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4D5C2F" w14:textId="52B9AD70" w:rsidR="000F41DA" w:rsidRDefault="00033196" w:rsidP="000F41DA">
      <w:pPr>
        <w:spacing w:after="0" w:line="240" w:lineRule="auto"/>
        <w:rPr>
          <w:lang w:val="en-US" w:eastAsia="ja-JP"/>
        </w:rPr>
      </w:pPr>
      <w:bookmarkStart w:id="0" w:name="_GoBack"/>
      <w:bookmarkEnd w:id="0"/>
      <w:r>
        <w:rPr>
          <w:noProof/>
          <w:lang w:eastAsia="en-AU"/>
        </w:rPr>
        <w:drawing>
          <wp:inline distT="0" distB="0" distL="0" distR="0" wp14:anchorId="0E88158F" wp14:editId="15AFD024">
            <wp:extent cx="5078730" cy="1090070"/>
            <wp:effectExtent l="19050" t="0" r="7620" b="0"/>
            <wp:docPr id="2" name="Picture 1" descr="http://intranet.antarctica.gov.au/information-management/style-guide/logos/AAD_EnvEnergy_inline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antarctica.gov.au/information-management/style-guide/logos/AAD_EnvEnergy_inline_L.png"/>
                    <pic:cNvPicPr>
                      <a:picLocks noChangeAspect="1" noChangeArrowheads="1"/>
                    </pic:cNvPicPr>
                  </pic:nvPicPr>
                  <pic:blipFill>
                    <a:blip r:embed="rId11"/>
                    <a:srcRect/>
                    <a:stretch>
                      <a:fillRect/>
                    </a:stretch>
                  </pic:blipFill>
                  <pic:spPr bwMode="auto">
                    <a:xfrm>
                      <a:off x="0" y="0"/>
                      <a:ext cx="5082505" cy="1090880"/>
                    </a:xfrm>
                    <a:prstGeom prst="rect">
                      <a:avLst/>
                    </a:prstGeom>
                    <a:noFill/>
                    <a:ln w="9525">
                      <a:noFill/>
                      <a:miter lim="800000"/>
                      <a:headEnd/>
                      <a:tailEnd/>
                    </a:ln>
                  </pic:spPr>
                </pic:pic>
              </a:graphicData>
            </a:graphic>
          </wp:inline>
        </w:drawing>
      </w:r>
    </w:p>
    <w:p w14:paraId="47D63647" w14:textId="77777777" w:rsidR="000F41DA" w:rsidRDefault="000F41DA" w:rsidP="000F41DA">
      <w:pPr>
        <w:rPr>
          <w:lang w:val="en-US" w:eastAsia="ja-JP"/>
        </w:rPr>
      </w:pPr>
    </w:p>
    <w:p w14:paraId="7FED10A7" w14:textId="77777777" w:rsidR="00217B1A" w:rsidRDefault="00217B1A" w:rsidP="000F41DA">
      <w:pPr>
        <w:rPr>
          <w:lang w:val="en-US" w:eastAsia="ja-JP"/>
        </w:rPr>
      </w:pPr>
    </w:p>
    <w:p w14:paraId="44A4CA82" w14:textId="77777777" w:rsidR="00217B1A" w:rsidRDefault="00217B1A" w:rsidP="000F41DA">
      <w:pPr>
        <w:rPr>
          <w:lang w:val="en-US" w:eastAsia="ja-JP"/>
        </w:rPr>
      </w:pPr>
    </w:p>
    <w:p w14:paraId="00F9B02D" w14:textId="77777777" w:rsidR="006E3ECD" w:rsidRPr="006E3ECD" w:rsidRDefault="006E3ECD" w:rsidP="00033196">
      <w:pPr>
        <w:widowControl w:val="0"/>
        <w:suppressAutoHyphens/>
        <w:autoSpaceDE w:val="0"/>
        <w:autoSpaceDN w:val="0"/>
        <w:adjustRightInd w:val="0"/>
        <w:spacing w:before="40" w:line="660" w:lineRule="atLeast"/>
        <w:textAlignment w:val="center"/>
        <w:rPr>
          <w:rFonts w:ascii="ArialMT" w:hAnsi="ArialMT" w:cs="ArialMT"/>
          <w:color w:val="004384"/>
          <w:sz w:val="60"/>
          <w:szCs w:val="60"/>
          <w:lang w:val="en-GB" w:eastAsia="ja-JP"/>
        </w:rPr>
      </w:pPr>
      <w:r w:rsidRPr="006E3ECD">
        <w:rPr>
          <w:rFonts w:ascii="ArialMT" w:hAnsi="ArialMT" w:cs="ArialMT"/>
          <w:color w:val="004384"/>
          <w:sz w:val="60"/>
          <w:szCs w:val="60"/>
          <w:lang w:val="en-GB" w:eastAsia="ja-JP"/>
        </w:rPr>
        <w:t>T</w:t>
      </w:r>
      <w:r w:rsidR="00033196">
        <w:rPr>
          <w:rFonts w:ascii="ArialMT" w:hAnsi="ArialMT" w:cs="ArialMT"/>
          <w:color w:val="004384"/>
          <w:sz w:val="60"/>
          <w:szCs w:val="60"/>
          <w:lang w:val="en-GB" w:eastAsia="ja-JP"/>
        </w:rPr>
        <w:t xml:space="preserve">HREAT </w:t>
      </w:r>
      <w:r w:rsidRPr="006E3ECD">
        <w:rPr>
          <w:rFonts w:ascii="ArialMT" w:hAnsi="ArialMT" w:cs="ArialMT"/>
          <w:color w:val="004384"/>
          <w:sz w:val="60"/>
          <w:szCs w:val="60"/>
          <w:lang w:val="en-GB" w:eastAsia="ja-JP"/>
        </w:rPr>
        <w:t>A</w:t>
      </w:r>
      <w:r w:rsidR="00033196">
        <w:rPr>
          <w:rFonts w:ascii="ArialMT" w:hAnsi="ArialMT" w:cs="ArialMT"/>
          <w:color w:val="004384"/>
          <w:sz w:val="60"/>
          <w:szCs w:val="60"/>
          <w:lang w:val="en-GB" w:eastAsia="ja-JP"/>
        </w:rPr>
        <w:t>BATEMENT</w:t>
      </w:r>
      <w:r w:rsidRPr="006E3ECD">
        <w:rPr>
          <w:rFonts w:ascii="ArialMT" w:hAnsi="ArialMT" w:cs="ArialMT"/>
          <w:color w:val="004384"/>
          <w:sz w:val="60"/>
          <w:szCs w:val="60"/>
          <w:lang w:val="en-GB" w:eastAsia="ja-JP"/>
        </w:rPr>
        <w:t xml:space="preserve"> P</w:t>
      </w:r>
      <w:r w:rsidR="00033196">
        <w:rPr>
          <w:rFonts w:ascii="ArialMT" w:hAnsi="ArialMT" w:cs="ArialMT"/>
          <w:color w:val="004384"/>
          <w:sz w:val="60"/>
          <w:szCs w:val="60"/>
          <w:lang w:val="en-GB" w:eastAsia="ja-JP"/>
        </w:rPr>
        <w:t>LAN</w:t>
      </w:r>
    </w:p>
    <w:p w14:paraId="05E864C0" w14:textId="105E3AAD" w:rsidR="006E3ECD" w:rsidRPr="006E3ECD" w:rsidRDefault="006E3ECD" w:rsidP="00033196">
      <w:pPr>
        <w:widowControl w:val="0"/>
        <w:suppressAutoHyphens/>
        <w:autoSpaceDE w:val="0"/>
        <w:autoSpaceDN w:val="0"/>
        <w:adjustRightInd w:val="0"/>
        <w:spacing w:before="40" w:after="40" w:line="660" w:lineRule="atLeast"/>
        <w:textAlignment w:val="center"/>
        <w:rPr>
          <w:rFonts w:ascii="ArialMT" w:hAnsi="ArialMT" w:cs="ArialMT"/>
          <w:color w:val="004384"/>
          <w:sz w:val="44"/>
          <w:szCs w:val="44"/>
          <w:lang w:val="en-GB" w:eastAsia="ja-JP"/>
        </w:rPr>
      </w:pPr>
      <w:r w:rsidRPr="006E3ECD">
        <w:rPr>
          <w:rFonts w:ascii="ArialMT" w:hAnsi="ArialMT" w:cs="ArialMT"/>
          <w:color w:val="004384"/>
          <w:sz w:val="44"/>
          <w:szCs w:val="44"/>
          <w:lang w:val="en-GB" w:eastAsia="ja-JP"/>
        </w:rPr>
        <w:t>for the incidental catch (or bycatch) of seabirds</w:t>
      </w:r>
      <w:r>
        <w:rPr>
          <w:rFonts w:ascii="ArialMT" w:hAnsi="ArialMT" w:cs="ArialMT"/>
          <w:color w:val="004384"/>
          <w:sz w:val="44"/>
          <w:szCs w:val="44"/>
          <w:lang w:val="en-GB" w:eastAsia="ja-JP"/>
        </w:rPr>
        <w:t xml:space="preserve"> </w:t>
      </w:r>
      <w:r w:rsidRPr="006E3ECD">
        <w:rPr>
          <w:rFonts w:ascii="ArialMT" w:hAnsi="ArialMT" w:cs="ArialMT"/>
          <w:color w:val="004384"/>
          <w:sz w:val="44"/>
          <w:szCs w:val="44"/>
          <w:lang w:val="en-GB" w:eastAsia="ja-JP"/>
        </w:rPr>
        <w:t>during oceanic longline fishing operations</w:t>
      </w:r>
      <w:r w:rsidR="00AA1656">
        <w:rPr>
          <w:rFonts w:ascii="ArialMT" w:hAnsi="ArialMT" w:cs="ArialMT"/>
          <w:color w:val="004384"/>
          <w:sz w:val="44"/>
          <w:szCs w:val="44"/>
          <w:lang w:val="en-GB" w:eastAsia="ja-JP"/>
        </w:rPr>
        <w:t xml:space="preserve"> (2018)</w:t>
      </w:r>
    </w:p>
    <w:p w14:paraId="3F6DC848" w14:textId="77777777" w:rsidR="000F41DA" w:rsidRDefault="000F41DA" w:rsidP="000F41DA">
      <w:pPr>
        <w:rPr>
          <w:lang w:val="en-US" w:eastAsia="ja-JP"/>
        </w:rPr>
      </w:pPr>
    </w:p>
    <w:p w14:paraId="71A94FC6" w14:textId="77777777" w:rsidR="000F41DA" w:rsidRDefault="00454B3A" w:rsidP="000F41DA">
      <w:pPr>
        <w:rPr>
          <w:lang w:val="en-US" w:eastAsia="ja-JP"/>
        </w:rPr>
      </w:pPr>
      <w:r>
        <w:rPr>
          <w:noProof/>
          <w:lang w:eastAsia="en-AU"/>
        </w:rPr>
        <w:drawing>
          <wp:inline distT="0" distB="0" distL="0" distR="0" wp14:anchorId="14D0A99B" wp14:editId="24075F73">
            <wp:extent cx="5755640" cy="3770733"/>
            <wp:effectExtent l="0" t="0" r="0" b="1270"/>
            <wp:docPr id="3" name="Picture 4" descr="This is a photograph of a Campbell Albatross (Thalassarche impavida) in flight taken at Commonwealth Bay, George V Land, Antarctica © Copyright, Dean Lewins/Australian Antarctic Division. The image is taken from the side and shows the distinctive black shading of the brow and the pale eye of this albatross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nath_bar\AppData\Local\Microsoft\Windows\Temporary Internet Files\Content.IE5\G0TAWW3A\RS17805_Astock60.jpg"/>
                    <pic:cNvPicPr>
                      <a:picLocks noChangeAspect="1" noChangeArrowheads="1"/>
                    </pic:cNvPicPr>
                  </pic:nvPicPr>
                  <pic:blipFill>
                    <a:blip r:embed="rId12"/>
                    <a:srcRect/>
                    <a:stretch>
                      <a:fillRect/>
                    </a:stretch>
                  </pic:blipFill>
                  <pic:spPr bwMode="auto">
                    <a:xfrm>
                      <a:off x="0" y="0"/>
                      <a:ext cx="5755640" cy="3770733"/>
                    </a:xfrm>
                    <a:prstGeom prst="rect">
                      <a:avLst/>
                    </a:prstGeom>
                    <a:noFill/>
                    <a:ln w="9525">
                      <a:noFill/>
                      <a:miter lim="800000"/>
                      <a:headEnd/>
                      <a:tailEnd/>
                    </a:ln>
                  </pic:spPr>
                </pic:pic>
              </a:graphicData>
            </a:graphic>
          </wp:inline>
        </w:drawing>
      </w:r>
    </w:p>
    <w:p w14:paraId="076642D0" w14:textId="77777777" w:rsidR="00454B3A" w:rsidRDefault="00454B3A" w:rsidP="00454B3A">
      <w:pPr>
        <w:rPr>
          <w:lang w:val="en-US" w:eastAsia="ja-JP"/>
        </w:rPr>
      </w:pPr>
    </w:p>
    <w:p w14:paraId="165ACE5A" w14:textId="34AB227F" w:rsidR="008178A9" w:rsidRDefault="008178A9">
      <w:pPr>
        <w:spacing w:after="0" w:line="240" w:lineRule="auto"/>
        <w:rPr>
          <w:lang w:val="en-US" w:eastAsia="ja-JP"/>
        </w:rPr>
      </w:pPr>
      <w:r>
        <w:rPr>
          <w:lang w:val="en-US" w:eastAsia="ja-JP"/>
        </w:rPr>
        <w:br w:type="page"/>
      </w:r>
    </w:p>
    <w:p w14:paraId="245726C6" w14:textId="77777777" w:rsidR="008178A9" w:rsidRDefault="008178A9" w:rsidP="00454B3A">
      <w:pPr>
        <w:rPr>
          <w:lang w:val="en-US" w:eastAsia="ja-JP"/>
        </w:rPr>
      </w:pPr>
    </w:p>
    <w:p w14:paraId="791DDDFB" w14:textId="77777777" w:rsidR="006E3ECD" w:rsidRDefault="006E3ECD" w:rsidP="00454B3A">
      <w:pPr>
        <w:widowControl w:val="0"/>
        <w:suppressAutoHyphens/>
        <w:autoSpaceDE w:val="0"/>
        <w:autoSpaceDN w:val="0"/>
        <w:adjustRightInd w:val="0"/>
        <w:spacing w:before="40" w:after="40" w:line="660" w:lineRule="atLeast"/>
        <w:jc w:val="center"/>
        <w:textAlignment w:val="center"/>
      </w:pPr>
    </w:p>
    <w:p w14:paraId="09D9DDC6" w14:textId="77777777" w:rsidR="001F4E58" w:rsidRDefault="001F4E58" w:rsidP="001F4E58">
      <w:pPr>
        <w:sectPr w:rsidR="001F4E58" w:rsidSect="00336E41">
          <w:footerReference w:type="even" r:id="rId13"/>
          <w:footerReference w:type="default" r:id="rId14"/>
          <w:pgSz w:w="11900" w:h="16840"/>
          <w:pgMar w:top="1440" w:right="1418" w:bottom="1440" w:left="1418" w:header="709" w:footer="709" w:gutter="0"/>
          <w:cols w:space="708"/>
          <w:titlePg/>
        </w:sectPr>
      </w:pPr>
    </w:p>
    <w:p w14:paraId="061DA483" w14:textId="77777777" w:rsidR="0061078B" w:rsidRPr="004D69BD" w:rsidRDefault="0061078B" w:rsidP="0061078B">
      <w:pPr>
        <w:rPr>
          <w:lang w:eastAsia="en-AU"/>
        </w:rPr>
      </w:pPr>
      <w:r w:rsidRPr="004D69BD">
        <w:rPr>
          <w:lang w:eastAsia="en-AU"/>
        </w:rPr>
        <w:lastRenderedPageBreak/>
        <w:t>© Copyright</w:t>
      </w:r>
      <w:r>
        <w:rPr>
          <w:lang w:eastAsia="en-AU"/>
        </w:rPr>
        <w:t xml:space="preserve"> Commonwealth of Australia, </w:t>
      </w:r>
      <w:r w:rsidR="008262A7">
        <w:rPr>
          <w:lang w:eastAsia="en-AU"/>
        </w:rPr>
        <w:t>2018</w:t>
      </w:r>
      <w:r w:rsidRPr="004D69BD">
        <w:rPr>
          <w:lang w:eastAsia="en-AU"/>
        </w:rPr>
        <w:t>.</w:t>
      </w:r>
    </w:p>
    <w:p w14:paraId="3A3CF62E" w14:textId="77777777" w:rsidR="0061078B" w:rsidRPr="004D69BD" w:rsidRDefault="0061078B" w:rsidP="0061078B">
      <w:pPr>
        <w:rPr>
          <w:lang w:eastAsia="en-AU"/>
        </w:rPr>
      </w:pPr>
      <w:r w:rsidRPr="004D69BD">
        <w:rPr>
          <w:noProof/>
          <w:lang w:eastAsia="en-AU"/>
        </w:rPr>
        <w:drawing>
          <wp:inline distT="0" distB="0" distL="0" distR="0" wp14:anchorId="49E584D6" wp14:editId="0525D937">
            <wp:extent cx="1812925" cy="461010"/>
            <wp:effectExtent l="19050" t="0" r="0" b="0"/>
            <wp:docPr id="4"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5" cstate="print"/>
                    <a:srcRect/>
                    <a:stretch>
                      <a:fillRect/>
                    </a:stretch>
                  </pic:blipFill>
                  <pic:spPr bwMode="auto">
                    <a:xfrm>
                      <a:off x="0" y="0"/>
                      <a:ext cx="1812925" cy="461010"/>
                    </a:xfrm>
                    <a:prstGeom prst="rect">
                      <a:avLst/>
                    </a:prstGeom>
                    <a:noFill/>
                    <a:ln w="9525">
                      <a:noFill/>
                      <a:miter lim="800000"/>
                      <a:headEnd/>
                      <a:tailEnd/>
                    </a:ln>
                  </pic:spPr>
                </pic:pic>
              </a:graphicData>
            </a:graphic>
          </wp:inline>
        </w:drawing>
      </w:r>
    </w:p>
    <w:p w14:paraId="4FBD0C37" w14:textId="09FDC6A2" w:rsidR="0061078B" w:rsidRPr="004D69BD" w:rsidRDefault="0061078B" w:rsidP="0061078B">
      <w:pPr>
        <w:rPr>
          <w:lang w:eastAsia="en-AU"/>
        </w:rPr>
      </w:pPr>
      <w:r w:rsidRPr="004D69BD">
        <w:rPr>
          <w:lang w:eastAsia="en-AU"/>
        </w:rPr>
        <w:t xml:space="preserve">The </w:t>
      </w:r>
      <w:r w:rsidRPr="00956835">
        <w:rPr>
          <w:rStyle w:val="ITALIC"/>
          <w:szCs w:val="22"/>
        </w:rPr>
        <w:t>Threat Abatement Plan for the incidental catch (or bycatch) of seabirds during oceanic longline fishing operations</w:t>
      </w:r>
      <w:r w:rsidR="00AA1656">
        <w:rPr>
          <w:rStyle w:val="ITALIC"/>
          <w:szCs w:val="22"/>
        </w:rPr>
        <w:t xml:space="preserve"> (2018)</w:t>
      </w:r>
      <w:r w:rsidRPr="004D69BD">
        <w:rPr>
          <w:lang w:eastAsia="en-AU"/>
        </w:rPr>
        <w:t xml:space="preserve"> is licensed by the Commonwealth of Australia for use under a Creative Commons Attribution 4.0 licence with the exception of the Coat of Arms of the Commonwealth of Australia, the logo of the agency responsible for publishing the report, content supplied by third parties, and any images depicting people. For licence conditions see: </w:t>
      </w:r>
      <w:hyperlink r:id="rId16" w:history="1">
        <w:r w:rsidRPr="004D69BD">
          <w:rPr>
            <w:color w:val="3966BF"/>
            <w:lang w:eastAsia="en-AU"/>
          </w:rPr>
          <w:t>https://creativecommons.org/licenses/by/4.0/</w:t>
        </w:r>
      </w:hyperlink>
      <w:r w:rsidRPr="004D69BD">
        <w:rPr>
          <w:lang w:eastAsia="en-AU"/>
        </w:rPr>
        <w:t>.</w:t>
      </w:r>
    </w:p>
    <w:p w14:paraId="228A7B17" w14:textId="77777777" w:rsidR="0061078B" w:rsidRPr="00956835" w:rsidRDefault="0061078B" w:rsidP="0061078B">
      <w:r w:rsidRPr="00956835">
        <w:t xml:space="preserve">This publication is available on the internet at: </w:t>
      </w:r>
      <w:r>
        <w:br/>
      </w:r>
      <w:hyperlink r:id="rId17" w:history="1">
        <w:r w:rsidR="004C3523" w:rsidRPr="009E2634">
          <w:rPr>
            <w:rStyle w:val="Hyperlink"/>
            <w:rFonts w:cs="Arial"/>
          </w:rPr>
          <w:t>http://www.environment.gov.au/approved-taps</w:t>
        </w:r>
      </w:hyperlink>
      <w:r w:rsidR="008155AF">
        <w:rPr>
          <w:rFonts w:cs="Arial"/>
        </w:rPr>
        <w:t>.</w:t>
      </w:r>
    </w:p>
    <w:p w14:paraId="35A0E46B" w14:textId="77777777" w:rsidR="0061078B" w:rsidRPr="00956835" w:rsidRDefault="0061078B" w:rsidP="0061078B">
      <w:r w:rsidRPr="00956835">
        <w:t xml:space="preserve">It is also available by emailing the Department of the Environment and Energy at </w:t>
      </w:r>
      <w:hyperlink r:id="rId18" w:history="1">
        <w:r w:rsidRPr="00956835">
          <w:rPr>
            <w:rStyle w:val="Hyperlink"/>
            <w:szCs w:val="22"/>
          </w:rPr>
          <w:t>cui@environment.gov.au</w:t>
        </w:r>
      </w:hyperlink>
      <w:r w:rsidRPr="00956835">
        <w:t xml:space="preserve"> or freecall 1800 803 772.</w:t>
      </w:r>
    </w:p>
    <w:p w14:paraId="7867A626" w14:textId="67B9E8C6" w:rsidR="0061078B" w:rsidRDefault="0061078B" w:rsidP="0061078B">
      <w:r w:rsidRPr="004D69BD">
        <w:rPr>
          <w:lang w:eastAsia="en-AU"/>
        </w:rPr>
        <w:t xml:space="preserve">This report should be </w:t>
      </w:r>
      <w:r>
        <w:rPr>
          <w:lang w:eastAsia="en-AU"/>
        </w:rPr>
        <w:t xml:space="preserve">cited </w:t>
      </w:r>
      <w:r w:rsidRPr="004D69BD">
        <w:rPr>
          <w:lang w:eastAsia="en-AU"/>
        </w:rPr>
        <w:t>as</w:t>
      </w:r>
      <w:r>
        <w:rPr>
          <w:lang w:eastAsia="en-AU"/>
        </w:rPr>
        <w:t>:</w:t>
      </w:r>
      <w:r w:rsidRPr="004D69BD">
        <w:rPr>
          <w:lang w:eastAsia="en-AU"/>
        </w:rPr>
        <w:t xml:space="preserve"> </w:t>
      </w:r>
      <w:r w:rsidRPr="00956835">
        <w:t>Commonwealth of Australia (</w:t>
      </w:r>
      <w:r w:rsidR="008262A7" w:rsidRPr="00956835">
        <w:t>201</w:t>
      </w:r>
      <w:r w:rsidR="008262A7">
        <w:t>8</w:t>
      </w:r>
      <w:r w:rsidR="002B6BEC">
        <w:t>)</w:t>
      </w:r>
      <w:r w:rsidRPr="00956835">
        <w:t xml:space="preserve"> </w:t>
      </w:r>
      <w:r w:rsidRPr="00956835">
        <w:rPr>
          <w:rStyle w:val="ITALIC"/>
          <w:szCs w:val="22"/>
        </w:rPr>
        <w:t>Threat Abatement Plan for the incidental catch (or bycatch) of seabirds during oceanic longline fishing operations</w:t>
      </w:r>
      <w:r w:rsidR="00AA1656">
        <w:rPr>
          <w:rStyle w:val="ITALIC"/>
          <w:szCs w:val="22"/>
        </w:rPr>
        <w:t xml:space="preserve"> (2018)</w:t>
      </w:r>
      <w:r w:rsidRPr="00956835">
        <w:t>, Department of the Environment and Energy, Canberra.</w:t>
      </w:r>
    </w:p>
    <w:p w14:paraId="3B5DF25F" w14:textId="77777777" w:rsidR="00AE1EE0" w:rsidRPr="004D69BD" w:rsidRDefault="00AE1EE0" w:rsidP="0061078B">
      <w:pPr>
        <w:rPr>
          <w:lang w:eastAsia="en-AU"/>
        </w:rPr>
      </w:pPr>
      <w:r w:rsidRPr="003F2268">
        <w:t>The Commonwealth of Australia has made all reasonable efforts to identify content supplied by third parties using the following format ‘© Copyright, [</w:t>
      </w:r>
      <w:r w:rsidRPr="003F2268">
        <w:rPr>
          <w:i/>
        </w:rPr>
        <w:t>name of third party</w:t>
      </w:r>
      <w:r w:rsidRPr="003F2268">
        <w:t>]’.</w:t>
      </w:r>
    </w:p>
    <w:p w14:paraId="1E27F603" w14:textId="77777777" w:rsidR="0061078B" w:rsidRPr="008552B6" w:rsidRDefault="0061078B" w:rsidP="0061078B">
      <w:pPr>
        <w:rPr>
          <w:b/>
        </w:rPr>
      </w:pPr>
      <w:r>
        <w:rPr>
          <w:b/>
        </w:rPr>
        <w:t>Disclaimer</w:t>
      </w:r>
    </w:p>
    <w:p w14:paraId="7E15A036" w14:textId="77777777" w:rsidR="0061078B" w:rsidRDefault="0061078B" w:rsidP="0061078B">
      <w:bookmarkStart w:id="1" w:name="_Toc390850782"/>
      <w:r w:rsidRPr="004D69BD">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1EB030A1" w14:textId="77777777" w:rsidR="0061078B" w:rsidRDefault="0061078B" w:rsidP="0061078B">
      <w:r>
        <w:t>Last updated 1</w:t>
      </w:r>
      <w:r w:rsidR="00C306FC">
        <w:t xml:space="preserve"> February</w:t>
      </w:r>
      <w:r w:rsidR="008D2D0B">
        <w:t xml:space="preserve"> </w:t>
      </w:r>
      <w:r>
        <w:t>201</w:t>
      </w:r>
      <w:r w:rsidR="008D3F14">
        <w:t>8</w:t>
      </w:r>
      <w:r>
        <w:t>.</w:t>
      </w:r>
    </w:p>
    <w:p w14:paraId="68465173" w14:textId="77777777" w:rsidR="00454B3A" w:rsidRDefault="00454B3A" w:rsidP="0061078B">
      <w:r>
        <w:t>Image credits:</w:t>
      </w:r>
    </w:p>
    <w:p w14:paraId="6CAF951F" w14:textId="77777777" w:rsidR="00454B3A" w:rsidRDefault="00454B3A" w:rsidP="0061078B">
      <w:r>
        <w:t xml:space="preserve">Front cover: </w:t>
      </w:r>
      <w:r w:rsidR="008D2D0B">
        <w:t>Campbell</w:t>
      </w:r>
      <w:r>
        <w:t xml:space="preserve"> Albatross (</w:t>
      </w:r>
      <w:r w:rsidRPr="00A34489">
        <w:rPr>
          <w:i/>
        </w:rPr>
        <w:t xml:space="preserve">Thalassarche </w:t>
      </w:r>
      <w:r w:rsidR="00CE4D5E">
        <w:rPr>
          <w:i/>
        </w:rPr>
        <w:t>impavida</w:t>
      </w:r>
      <w:r>
        <w:t xml:space="preserve">) Commonwealth Bay, George V Land </w:t>
      </w:r>
      <w:r>
        <w:rPr>
          <w:rFonts w:cs="Arial"/>
        </w:rPr>
        <w:t>©</w:t>
      </w:r>
      <w:r>
        <w:t xml:space="preserve"> </w:t>
      </w:r>
      <w:r w:rsidR="00A34489">
        <w:t xml:space="preserve">Copyright, </w:t>
      </w:r>
      <w:r>
        <w:t>Dean Lewi</w:t>
      </w:r>
      <w:r w:rsidR="00A34489">
        <w:t>ns/Australian Antarctic Division.</w:t>
      </w:r>
    </w:p>
    <w:p w14:paraId="26F8B921" w14:textId="77777777" w:rsidR="00226F97" w:rsidRPr="004D69BD" w:rsidRDefault="00217B1A" w:rsidP="0061078B">
      <w:r>
        <w:t>Back cover: Longline</w:t>
      </w:r>
      <w:r w:rsidR="00226F97">
        <w:t xml:space="preserve"> out with seabirds following </w:t>
      </w:r>
      <w:r w:rsidR="00226F97">
        <w:rPr>
          <w:rFonts w:cs="Arial"/>
        </w:rPr>
        <w:t>©</w:t>
      </w:r>
      <w:r w:rsidR="00226F97">
        <w:t xml:space="preserve"> Copyright, Frederique Olivier/Australian Antarctic Division.</w:t>
      </w:r>
    </w:p>
    <w:bookmarkEnd w:id="1"/>
    <w:p w14:paraId="2EE2EC00" w14:textId="77777777" w:rsidR="00186FA3" w:rsidRDefault="00186FA3" w:rsidP="00956835">
      <w:pPr>
        <w:rPr>
          <w:rFonts w:ascii="ArialMT" w:hAnsi="ArialMT" w:cs="ArialMT"/>
          <w:color w:val="000000"/>
          <w:sz w:val="16"/>
          <w:szCs w:val="16"/>
          <w:lang w:val="en-US" w:eastAsia="ja-JP"/>
        </w:rPr>
      </w:pPr>
      <w:r>
        <w:rPr>
          <w:sz w:val="16"/>
          <w:szCs w:val="16"/>
        </w:rPr>
        <w:br w:type="page"/>
      </w:r>
    </w:p>
    <w:bookmarkStart w:id="2" w:name="_Toc507753000" w:displacedByCustomXml="next"/>
    <w:sdt>
      <w:sdtPr>
        <w:rPr>
          <w:rFonts w:ascii="Times New Roman" w:hAnsi="Times New Roman" w:cs="Times New Roman"/>
          <w:color w:val="auto"/>
          <w:sz w:val="24"/>
          <w:szCs w:val="24"/>
          <w:lang w:val="en-AU" w:eastAsia="en-US"/>
        </w:rPr>
        <w:id w:val="57298227"/>
        <w:docPartObj>
          <w:docPartGallery w:val="Table of Contents"/>
          <w:docPartUnique/>
        </w:docPartObj>
      </w:sdtPr>
      <w:sdtEndPr>
        <w:rPr>
          <w:rFonts w:ascii="Arial" w:hAnsi="Arial" w:cs="Arial"/>
          <w:b/>
          <w:bCs/>
          <w:noProof/>
          <w:sz w:val="22"/>
        </w:rPr>
      </w:sdtEndPr>
      <w:sdtContent>
        <w:p w14:paraId="52847AA4" w14:textId="77777777" w:rsidR="008434AE" w:rsidRDefault="008434AE" w:rsidP="008434AE">
          <w:pPr>
            <w:pStyle w:val="Heading1"/>
          </w:pPr>
          <w:r>
            <w:t>Table of Contents</w:t>
          </w:r>
          <w:bookmarkEnd w:id="2"/>
        </w:p>
        <w:p w14:paraId="57EF049A" w14:textId="77777777" w:rsidR="00B94B3D" w:rsidRPr="00B94B3D" w:rsidRDefault="005412B4">
          <w:pPr>
            <w:pStyle w:val="TOC1"/>
            <w:tabs>
              <w:tab w:val="right" w:pos="9054"/>
            </w:tabs>
            <w:rPr>
              <w:rFonts w:ascii="Arial" w:hAnsi="Arial" w:cs="Arial"/>
              <w:b w:val="0"/>
              <w:noProof/>
              <w:lang w:eastAsia="en-AU"/>
            </w:rPr>
          </w:pPr>
          <w:r w:rsidRPr="00B94B3D">
            <w:rPr>
              <w:rFonts w:ascii="Arial" w:hAnsi="Arial" w:cs="Arial"/>
              <w:b w:val="0"/>
            </w:rPr>
            <w:fldChar w:fldCharType="begin"/>
          </w:r>
          <w:r w:rsidR="008434AE" w:rsidRPr="00B94B3D">
            <w:rPr>
              <w:rFonts w:ascii="Arial" w:hAnsi="Arial" w:cs="Arial"/>
            </w:rPr>
            <w:instrText xml:space="preserve"> TOC \o "1-3" \h \z \u </w:instrText>
          </w:r>
          <w:r w:rsidRPr="00B94B3D">
            <w:rPr>
              <w:rFonts w:ascii="Arial" w:hAnsi="Arial" w:cs="Arial"/>
              <w:b w:val="0"/>
            </w:rPr>
            <w:fldChar w:fldCharType="separate"/>
          </w:r>
          <w:hyperlink w:anchor="_Toc507753000" w:history="1">
            <w:r w:rsidR="00B94B3D" w:rsidRPr="00B94B3D">
              <w:rPr>
                <w:rStyle w:val="Hyperlink"/>
                <w:rFonts w:ascii="Arial" w:hAnsi="Arial" w:cs="Arial"/>
                <w:noProof/>
              </w:rPr>
              <w:t>Table of Contents</w:t>
            </w:r>
            <w:r w:rsidR="00B94B3D" w:rsidRPr="00B94B3D">
              <w:rPr>
                <w:rFonts w:ascii="Arial" w:hAnsi="Arial" w:cs="Arial"/>
                <w:noProof/>
                <w:webHidden/>
              </w:rPr>
              <w:tab/>
            </w:r>
            <w:r w:rsidR="00B94B3D" w:rsidRPr="00B94B3D">
              <w:rPr>
                <w:rFonts w:ascii="Arial" w:hAnsi="Arial" w:cs="Arial"/>
                <w:noProof/>
                <w:webHidden/>
              </w:rPr>
              <w:fldChar w:fldCharType="begin"/>
            </w:r>
            <w:r w:rsidR="00B94B3D" w:rsidRPr="00B94B3D">
              <w:rPr>
                <w:rFonts w:ascii="Arial" w:hAnsi="Arial" w:cs="Arial"/>
                <w:noProof/>
                <w:webHidden/>
              </w:rPr>
              <w:instrText xml:space="preserve"> PAGEREF _Toc507753000 \h </w:instrText>
            </w:r>
            <w:r w:rsidR="00B94B3D" w:rsidRPr="00B94B3D">
              <w:rPr>
                <w:rFonts w:ascii="Arial" w:hAnsi="Arial" w:cs="Arial"/>
                <w:noProof/>
                <w:webHidden/>
              </w:rPr>
            </w:r>
            <w:r w:rsidR="00B94B3D" w:rsidRPr="00B94B3D">
              <w:rPr>
                <w:rFonts w:ascii="Arial" w:hAnsi="Arial" w:cs="Arial"/>
                <w:noProof/>
                <w:webHidden/>
              </w:rPr>
              <w:fldChar w:fldCharType="separate"/>
            </w:r>
            <w:r w:rsidR="00757DD9">
              <w:rPr>
                <w:rFonts w:ascii="Arial" w:hAnsi="Arial" w:cs="Arial"/>
                <w:noProof/>
                <w:webHidden/>
              </w:rPr>
              <w:t>ii</w:t>
            </w:r>
            <w:r w:rsidR="00B94B3D" w:rsidRPr="00B94B3D">
              <w:rPr>
                <w:rFonts w:ascii="Arial" w:hAnsi="Arial" w:cs="Arial"/>
                <w:noProof/>
                <w:webHidden/>
              </w:rPr>
              <w:fldChar w:fldCharType="end"/>
            </w:r>
          </w:hyperlink>
        </w:p>
        <w:p w14:paraId="0790714C" w14:textId="77777777" w:rsidR="00B94B3D" w:rsidRPr="00B94B3D" w:rsidRDefault="00757DD9">
          <w:pPr>
            <w:pStyle w:val="TOC1"/>
            <w:tabs>
              <w:tab w:val="right" w:pos="9054"/>
            </w:tabs>
            <w:rPr>
              <w:rFonts w:ascii="Arial" w:hAnsi="Arial" w:cs="Arial"/>
              <w:b w:val="0"/>
              <w:noProof/>
              <w:lang w:eastAsia="en-AU"/>
            </w:rPr>
          </w:pPr>
          <w:hyperlink w:anchor="_Toc507753001" w:history="1">
            <w:r w:rsidR="00B94B3D" w:rsidRPr="00B94B3D">
              <w:rPr>
                <w:rStyle w:val="Hyperlink"/>
                <w:rFonts w:ascii="Arial" w:hAnsi="Arial" w:cs="Arial"/>
                <w:noProof/>
              </w:rPr>
              <w:t>Glossary</w:t>
            </w:r>
            <w:r w:rsidR="00B94B3D" w:rsidRPr="00B94B3D">
              <w:rPr>
                <w:rFonts w:ascii="Arial" w:hAnsi="Arial" w:cs="Arial"/>
                <w:noProof/>
                <w:webHidden/>
              </w:rPr>
              <w:tab/>
            </w:r>
            <w:r w:rsidR="00B94B3D" w:rsidRPr="00B94B3D">
              <w:rPr>
                <w:rFonts w:ascii="Arial" w:hAnsi="Arial" w:cs="Arial"/>
                <w:noProof/>
                <w:webHidden/>
              </w:rPr>
              <w:fldChar w:fldCharType="begin"/>
            </w:r>
            <w:r w:rsidR="00B94B3D" w:rsidRPr="00B94B3D">
              <w:rPr>
                <w:rFonts w:ascii="Arial" w:hAnsi="Arial" w:cs="Arial"/>
                <w:noProof/>
                <w:webHidden/>
              </w:rPr>
              <w:instrText xml:space="preserve"> PAGEREF _Toc507753001 \h </w:instrText>
            </w:r>
            <w:r w:rsidR="00B94B3D" w:rsidRPr="00B94B3D">
              <w:rPr>
                <w:rFonts w:ascii="Arial" w:hAnsi="Arial" w:cs="Arial"/>
                <w:noProof/>
                <w:webHidden/>
              </w:rPr>
            </w:r>
            <w:r w:rsidR="00B94B3D" w:rsidRPr="00B94B3D">
              <w:rPr>
                <w:rFonts w:ascii="Arial" w:hAnsi="Arial" w:cs="Arial"/>
                <w:noProof/>
                <w:webHidden/>
              </w:rPr>
              <w:fldChar w:fldCharType="separate"/>
            </w:r>
            <w:r>
              <w:rPr>
                <w:rFonts w:ascii="Arial" w:hAnsi="Arial" w:cs="Arial"/>
                <w:noProof/>
                <w:webHidden/>
              </w:rPr>
              <w:t>iii</w:t>
            </w:r>
            <w:r w:rsidR="00B94B3D" w:rsidRPr="00B94B3D">
              <w:rPr>
                <w:rFonts w:ascii="Arial" w:hAnsi="Arial" w:cs="Arial"/>
                <w:noProof/>
                <w:webHidden/>
              </w:rPr>
              <w:fldChar w:fldCharType="end"/>
            </w:r>
          </w:hyperlink>
        </w:p>
        <w:p w14:paraId="4B5732EC" w14:textId="77777777" w:rsidR="00B94B3D" w:rsidRPr="00B94B3D" w:rsidRDefault="00757DD9">
          <w:pPr>
            <w:pStyle w:val="TOC1"/>
            <w:tabs>
              <w:tab w:val="right" w:pos="9054"/>
            </w:tabs>
            <w:rPr>
              <w:rFonts w:ascii="Arial" w:hAnsi="Arial" w:cs="Arial"/>
              <w:b w:val="0"/>
              <w:noProof/>
              <w:lang w:eastAsia="en-AU"/>
            </w:rPr>
          </w:pPr>
          <w:hyperlink w:anchor="_Toc507753002" w:history="1">
            <w:r w:rsidR="00B94B3D" w:rsidRPr="00B94B3D">
              <w:rPr>
                <w:rStyle w:val="Hyperlink"/>
                <w:rFonts w:ascii="Arial" w:hAnsi="Arial" w:cs="Arial"/>
                <w:noProof/>
              </w:rPr>
              <w:t>Summary</w:t>
            </w:r>
            <w:r w:rsidR="00B94B3D" w:rsidRPr="00B94B3D">
              <w:rPr>
                <w:rFonts w:ascii="Arial" w:hAnsi="Arial" w:cs="Arial"/>
                <w:noProof/>
                <w:webHidden/>
              </w:rPr>
              <w:tab/>
            </w:r>
            <w:r w:rsidR="00B94B3D" w:rsidRPr="00B94B3D">
              <w:rPr>
                <w:rFonts w:ascii="Arial" w:hAnsi="Arial" w:cs="Arial"/>
                <w:noProof/>
                <w:webHidden/>
              </w:rPr>
              <w:fldChar w:fldCharType="begin"/>
            </w:r>
            <w:r w:rsidR="00B94B3D" w:rsidRPr="00B94B3D">
              <w:rPr>
                <w:rFonts w:ascii="Arial" w:hAnsi="Arial" w:cs="Arial"/>
                <w:noProof/>
                <w:webHidden/>
              </w:rPr>
              <w:instrText xml:space="preserve"> PAGEREF _Toc507753002 \h </w:instrText>
            </w:r>
            <w:r w:rsidR="00B94B3D" w:rsidRPr="00B94B3D">
              <w:rPr>
                <w:rFonts w:ascii="Arial" w:hAnsi="Arial" w:cs="Arial"/>
                <w:noProof/>
                <w:webHidden/>
              </w:rPr>
            </w:r>
            <w:r w:rsidR="00B94B3D" w:rsidRPr="00B94B3D">
              <w:rPr>
                <w:rFonts w:ascii="Arial" w:hAnsi="Arial" w:cs="Arial"/>
                <w:noProof/>
                <w:webHidden/>
              </w:rPr>
              <w:fldChar w:fldCharType="separate"/>
            </w:r>
            <w:r>
              <w:rPr>
                <w:rFonts w:ascii="Arial" w:hAnsi="Arial" w:cs="Arial"/>
                <w:noProof/>
                <w:webHidden/>
              </w:rPr>
              <w:t>1</w:t>
            </w:r>
            <w:r w:rsidR="00B94B3D" w:rsidRPr="00B94B3D">
              <w:rPr>
                <w:rFonts w:ascii="Arial" w:hAnsi="Arial" w:cs="Arial"/>
                <w:noProof/>
                <w:webHidden/>
              </w:rPr>
              <w:fldChar w:fldCharType="end"/>
            </w:r>
          </w:hyperlink>
        </w:p>
        <w:p w14:paraId="6B49580E" w14:textId="77777777" w:rsidR="00B94B3D" w:rsidRPr="00B94B3D" w:rsidRDefault="00757DD9">
          <w:pPr>
            <w:pStyle w:val="TOC1"/>
            <w:tabs>
              <w:tab w:val="right" w:pos="9054"/>
            </w:tabs>
            <w:rPr>
              <w:rFonts w:ascii="Arial" w:hAnsi="Arial" w:cs="Arial"/>
              <w:b w:val="0"/>
              <w:noProof/>
              <w:lang w:eastAsia="en-AU"/>
            </w:rPr>
          </w:pPr>
          <w:hyperlink w:anchor="_Toc507753003" w:history="1">
            <w:r w:rsidR="00B94B3D" w:rsidRPr="00B94B3D">
              <w:rPr>
                <w:rStyle w:val="Hyperlink"/>
                <w:rFonts w:ascii="Arial" w:hAnsi="Arial" w:cs="Arial"/>
                <w:noProof/>
              </w:rPr>
              <w:t>Introduction</w:t>
            </w:r>
            <w:r w:rsidR="00B94B3D" w:rsidRPr="00B94B3D">
              <w:rPr>
                <w:rFonts w:ascii="Arial" w:hAnsi="Arial" w:cs="Arial"/>
                <w:noProof/>
                <w:webHidden/>
              </w:rPr>
              <w:tab/>
            </w:r>
            <w:r w:rsidR="00B94B3D" w:rsidRPr="00B94B3D">
              <w:rPr>
                <w:rFonts w:ascii="Arial" w:hAnsi="Arial" w:cs="Arial"/>
                <w:noProof/>
                <w:webHidden/>
              </w:rPr>
              <w:fldChar w:fldCharType="begin"/>
            </w:r>
            <w:r w:rsidR="00B94B3D" w:rsidRPr="00B94B3D">
              <w:rPr>
                <w:rFonts w:ascii="Arial" w:hAnsi="Arial" w:cs="Arial"/>
                <w:noProof/>
                <w:webHidden/>
              </w:rPr>
              <w:instrText xml:space="preserve"> PAGEREF _Toc507753003 \h </w:instrText>
            </w:r>
            <w:r w:rsidR="00B94B3D" w:rsidRPr="00B94B3D">
              <w:rPr>
                <w:rFonts w:ascii="Arial" w:hAnsi="Arial" w:cs="Arial"/>
                <w:noProof/>
                <w:webHidden/>
              </w:rPr>
            </w:r>
            <w:r w:rsidR="00B94B3D" w:rsidRPr="00B94B3D">
              <w:rPr>
                <w:rFonts w:ascii="Arial" w:hAnsi="Arial" w:cs="Arial"/>
                <w:noProof/>
                <w:webHidden/>
              </w:rPr>
              <w:fldChar w:fldCharType="separate"/>
            </w:r>
            <w:r>
              <w:rPr>
                <w:rFonts w:ascii="Arial" w:hAnsi="Arial" w:cs="Arial"/>
                <w:noProof/>
                <w:webHidden/>
              </w:rPr>
              <w:t>2</w:t>
            </w:r>
            <w:r w:rsidR="00B94B3D" w:rsidRPr="00B94B3D">
              <w:rPr>
                <w:rFonts w:ascii="Arial" w:hAnsi="Arial" w:cs="Arial"/>
                <w:noProof/>
                <w:webHidden/>
              </w:rPr>
              <w:fldChar w:fldCharType="end"/>
            </w:r>
          </w:hyperlink>
        </w:p>
        <w:p w14:paraId="77C4067F" w14:textId="77777777" w:rsidR="00B94B3D" w:rsidRPr="00B94B3D" w:rsidRDefault="00757DD9">
          <w:pPr>
            <w:pStyle w:val="TOC1"/>
            <w:tabs>
              <w:tab w:val="right" w:pos="9054"/>
            </w:tabs>
            <w:rPr>
              <w:rFonts w:ascii="Arial" w:hAnsi="Arial" w:cs="Arial"/>
              <w:b w:val="0"/>
              <w:noProof/>
              <w:lang w:eastAsia="en-AU"/>
            </w:rPr>
          </w:pPr>
          <w:hyperlink w:anchor="_Toc507753004" w:history="1">
            <w:r w:rsidR="00B94B3D" w:rsidRPr="00B94B3D">
              <w:rPr>
                <w:rStyle w:val="Hyperlink"/>
                <w:rFonts w:ascii="Arial" w:hAnsi="Arial" w:cs="Arial"/>
                <w:noProof/>
              </w:rPr>
              <w:t>Threat abatement plans</w:t>
            </w:r>
            <w:r w:rsidR="00B94B3D" w:rsidRPr="00B94B3D">
              <w:rPr>
                <w:rFonts w:ascii="Arial" w:hAnsi="Arial" w:cs="Arial"/>
                <w:noProof/>
                <w:webHidden/>
              </w:rPr>
              <w:tab/>
            </w:r>
            <w:r w:rsidR="00B94B3D" w:rsidRPr="00B94B3D">
              <w:rPr>
                <w:rFonts w:ascii="Arial" w:hAnsi="Arial" w:cs="Arial"/>
                <w:noProof/>
                <w:webHidden/>
              </w:rPr>
              <w:fldChar w:fldCharType="begin"/>
            </w:r>
            <w:r w:rsidR="00B94B3D" w:rsidRPr="00B94B3D">
              <w:rPr>
                <w:rFonts w:ascii="Arial" w:hAnsi="Arial" w:cs="Arial"/>
                <w:noProof/>
                <w:webHidden/>
              </w:rPr>
              <w:instrText xml:space="preserve"> PAGEREF _Toc507753004 \h </w:instrText>
            </w:r>
            <w:r w:rsidR="00B94B3D" w:rsidRPr="00B94B3D">
              <w:rPr>
                <w:rFonts w:ascii="Arial" w:hAnsi="Arial" w:cs="Arial"/>
                <w:noProof/>
                <w:webHidden/>
              </w:rPr>
            </w:r>
            <w:r w:rsidR="00B94B3D" w:rsidRPr="00B94B3D">
              <w:rPr>
                <w:rFonts w:ascii="Arial" w:hAnsi="Arial" w:cs="Arial"/>
                <w:noProof/>
                <w:webHidden/>
              </w:rPr>
              <w:fldChar w:fldCharType="separate"/>
            </w:r>
            <w:r>
              <w:rPr>
                <w:rFonts w:ascii="Arial" w:hAnsi="Arial" w:cs="Arial"/>
                <w:noProof/>
                <w:webHidden/>
              </w:rPr>
              <w:t>3</w:t>
            </w:r>
            <w:r w:rsidR="00B94B3D" w:rsidRPr="00B94B3D">
              <w:rPr>
                <w:rFonts w:ascii="Arial" w:hAnsi="Arial" w:cs="Arial"/>
                <w:noProof/>
                <w:webHidden/>
              </w:rPr>
              <w:fldChar w:fldCharType="end"/>
            </w:r>
          </w:hyperlink>
        </w:p>
        <w:p w14:paraId="363A2841" w14:textId="77777777" w:rsidR="00B94B3D" w:rsidRPr="00B94B3D" w:rsidRDefault="00757DD9">
          <w:pPr>
            <w:pStyle w:val="TOC1"/>
            <w:tabs>
              <w:tab w:val="right" w:pos="9054"/>
            </w:tabs>
            <w:rPr>
              <w:rFonts w:ascii="Arial" w:hAnsi="Arial" w:cs="Arial"/>
              <w:b w:val="0"/>
              <w:noProof/>
              <w:lang w:eastAsia="en-AU"/>
            </w:rPr>
          </w:pPr>
          <w:hyperlink w:anchor="_Toc507753005" w:history="1">
            <w:r w:rsidR="00B94B3D" w:rsidRPr="00B94B3D">
              <w:rPr>
                <w:rStyle w:val="Hyperlink"/>
                <w:rFonts w:ascii="Arial" w:hAnsi="Arial" w:cs="Arial"/>
                <w:noProof/>
              </w:rPr>
              <w:t>Background</w:t>
            </w:r>
            <w:r w:rsidR="00B94B3D" w:rsidRPr="00B94B3D">
              <w:rPr>
                <w:rFonts w:ascii="Arial" w:hAnsi="Arial" w:cs="Arial"/>
                <w:noProof/>
                <w:webHidden/>
              </w:rPr>
              <w:tab/>
            </w:r>
            <w:r w:rsidR="00B94B3D" w:rsidRPr="00B94B3D">
              <w:rPr>
                <w:rFonts w:ascii="Arial" w:hAnsi="Arial" w:cs="Arial"/>
                <w:noProof/>
                <w:webHidden/>
              </w:rPr>
              <w:fldChar w:fldCharType="begin"/>
            </w:r>
            <w:r w:rsidR="00B94B3D" w:rsidRPr="00B94B3D">
              <w:rPr>
                <w:rFonts w:ascii="Arial" w:hAnsi="Arial" w:cs="Arial"/>
                <w:noProof/>
                <w:webHidden/>
              </w:rPr>
              <w:instrText xml:space="preserve"> PAGEREF _Toc507753005 \h </w:instrText>
            </w:r>
            <w:r w:rsidR="00B94B3D" w:rsidRPr="00B94B3D">
              <w:rPr>
                <w:rFonts w:ascii="Arial" w:hAnsi="Arial" w:cs="Arial"/>
                <w:noProof/>
                <w:webHidden/>
              </w:rPr>
            </w:r>
            <w:r w:rsidR="00B94B3D" w:rsidRPr="00B94B3D">
              <w:rPr>
                <w:rFonts w:ascii="Arial" w:hAnsi="Arial" w:cs="Arial"/>
                <w:noProof/>
                <w:webHidden/>
              </w:rPr>
              <w:fldChar w:fldCharType="separate"/>
            </w:r>
            <w:r>
              <w:rPr>
                <w:rFonts w:ascii="Arial" w:hAnsi="Arial" w:cs="Arial"/>
                <w:noProof/>
                <w:webHidden/>
              </w:rPr>
              <w:t>4</w:t>
            </w:r>
            <w:r w:rsidR="00B94B3D" w:rsidRPr="00B94B3D">
              <w:rPr>
                <w:rFonts w:ascii="Arial" w:hAnsi="Arial" w:cs="Arial"/>
                <w:noProof/>
                <w:webHidden/>
              </w:rPr>
              <w:fldChar w:fldCharType="end"/>
            </w:r>
          </w:hyperlink>
        </w:p>
        <w:p w14:paraId="702711AA" w14:textId="77777777" w:rsidR="00B94B3D" w:rsidRPr="00B94B3D" w:rsidRDefault="00757DD9">
          <w:pPr>
            <w:pStyle w:val="TOC1"/>
            <w:tabs>
              <w:tab w:val="right" w:pos="9054"/>
            </w:tabs>
            <w:rPr>
              <w:rFonts w:ascii="Arial" w:hAnsi="Arial" w:cs="Arial"/>
              <w:b w:val="0"/>
              <w:noProof/>
              <w:lang w:eastAsia="en-AU"/>
            </w:rPr>
          </w:pPr>
          <w:hyperlink w:anchor="_Toc507753006" w:history="1">
            <w:r w:rsidR="00B94B3D" w:rsidRPr="00B94B3D">
              <w:rPr>
                <w:rStyle w:val="Hyperlink"/>
                <w:rFonts w:ascii="Arial" w:hAnsi="Arial" w:cs="Arial"/>
                <w:noProof/>
              </w:rPr>
              <w:t>Objective</w:t>
            </w:r>
            <w:r w:rsidR="00B94B3D" w:rsidRPr="00B94B3D">
              <w:rPr>
                <w:rFonts w:ascii="Arial" w:hAnsi="Arial" w:cs="Arial"/>
                <w:noProof/>
                <w:webHidden/>
              </w:rPr>
              <w:tab/>
            </w:r>
            <w:r w:rsidR="00B94B3D" w:rsidRPr="00B94B3D">
              <w:rPr>
                <w:rFonts w:ascii="Arial" w:hAnsi="Arial" w:cs="Arial"/>
                <w:noProof/>
                <w:webHidden/>
              </w:rPr>
              <w:fldChar w:fldCharType="begin"/>
            </w:r>
            <w:r w:rsidR="00B94B3D" w:rsidRPr="00B94B3D">
              <w:rPr>
                <w:rFonts w:ascii="Arial" w:hAnsi="Arial" w:cs="Arial"/>
                <w:noProof/>
                <w:webHidden/>
              </w:rPr>
              <w:instrText xml:space="preserve"> PAGEREF _Toc507753006 \h </w:instrText>
            </w:r>
            <w:r w:rsidR="00B94B3D" w:rsidRPr="00B94B3D">
              <w:rPr>
                <w:rFonts w:ascii="Arial" w:hAnsi="Arial" w:cs="Arial"/>
                <w:noProof/>
                <w:webHidden/>
              </w:rPr>
            </w:r>
            <w:r w:rsidR="00B94B3D" w:rsidRPr="00B94B3D">
              <w:rPr>
                <w:rFonts w:ascii="Arial" w:hAnsi="Arial" w:cs="Arial"/>
                <w:noProof/>
                <w:webHidden/>
              </w:rPr>
              <w:fldChar w:fldCharType="separate"/>
            </w:r>
            <w:r>
              <w:rPr>
                <w:rFonts w:ascii="Arial" w:hAnsi="Arial" w:cs="Arial"/>
                <w:noProof/>
                <w:webHidden/>
              </w:rPr>
              <w:t>6</w:t>
            </w:r>
            <w:r w:rsidR="00B94B3D" w:rsidRPr="00B94B3D">
              <w:rPr>
                <w:rFonts w:ascii="Arial" w:hAnsi="Arial" w:cs="Arial"/>
                <w:noProof/>
                <w:webHidden/>
              </w:rPr>
              <w:fldChar w:fldCharType="end"/>
            </w:r>
          </w:hyperlink>
        </w:p>
        <w:p w14:paraId="25DD8E9C" w14:textId="77777777" w:rsidR="00B94B3D" w:rsidRPr="00B94B3D" w:rsidRDefault="00757DD9">
          <w:pPr>
            <w:pStyle w:val="TOC1"/>
            <w:tabs>
              <w:tab w:val="right" w:pos="9054"/>
            </w:tabs>
            <w:rPr>
              <w:rFonts w:ascii="Arial" w:hAnsi="Arial" w:cs="Arial"/>
              <w:b w:val="0"/>
              <w:noProof/>
              <w:lang w:eastAsia="en-AU"/>
            </w:rPr>
          </w:pPr>
          <w:hyperlink w:anchor="_Toc507753007" w:history="1">
            <w:r w:rsidR="00B94B3D" w:rsidRPr="00B94B3D">
              <w:rPr>
                <w:rStyle w:val="Hyperlink"/>
                <w:rFonts w:ascii="Arial" w:hAnsi="Arial" w:cs="Arial"/>
                <w:noProof/>
              </w:rPr>
              <w:t>Actions to achieve the objective</w:t>
            </w:r>
            <w:r w:rsidR="00B94B3D" w:rsidRPr="00B94B3D">
              <w:rPr>
                <w:rFonts w:ascii="Arial" w:hAnsi="Arial" w:cs="Arial"/>
                <w:noProof/>
                <w:webHidden/>
              </w:rPr>
              <w:tab/>
            </w:r>
            <w:r w:rsidR="00B94B3D" w:rsidRPr="00B94B3D">
              <w:rPr>
                <w:rFonts w:ascii="Arial" w:hAnsi="Arial" w:cs="Arial"/>
                <w:noProof/>
                <w:webHidden/>
              </w:rPr>
              <w:fldChar w:fldCharType="begin"/>
            </w:r>
            <w:r w:rsidR="00B94B3D" w:rsidRPr="00B94B3D">
              <w:rPr>
                <w:rFonts w:ascii="Arial" w:hAnsi="Arial" w:cs="Arial"/>
                <w:noProof/>
                <w:webHidden/>
              </w:rPr>
              <w:instrText xml:space="preserve"> PAGEREF _Toc507753007 \h </w:instrText>
            </w:r>
            <w:r w:rsidR="00B94B3D" w:rsidRPr="00B94B3D">
              <w:rPr>
                <w:rFonts w:ascii="Arial" w:hAnsi="Arial" w:cs="Arial"/>
                <w:noProof/>
                <w:webHidden/>
              </w:rPr>
            </w:r>
            <w:r w:rsidR="00B94B3D" w:rsidRPr="00B94B3D">
              <w:rPr>
                <w:rFonts w:ascii="Arial" w:hAnsi="Arial" w:cs="Arial"/>
                <w:noProof/>
                <w:webHidden/>
              </w:rPr>
              <w:fldChar w:fldCharType="separate"/>
            </w:r>
            <w:r>
              <w:rPr>
                <w:rFonts w:ascii="Arial" w:hAnsi="Arial" w:cs="Arial"/>
                <w:noProof/>
                <w:webHidden/>
              </w:rPr>
              <w:t>7</w:t>
            </w:r>
            <w:r w:rsidR="00B94B3D" w:rsidRPr="00B94B3D">
              <w:rPr>
                <w:rFonts w:ascii="Arial" w:hAnsi="Arial" w:cs="Arial"/>
                <w:noProof/>
                <w:webHidden/>
              </w:rPr>
              <w:fldChar w:fldCharType="end"/>
            </w:r>
          </w:hyperlink>
        </w:p>
        <w:p w14:paraId="3FB4C738" w14:textId="77777777" w:rsidR="00B94B3D" w:rsidRPr="00B94B3D" w:rsidRDefault="00757DD9">
          <w:pPr>
            <w:pStyle w:val="TOC2"/>
            <w:tabs>
              <w:tab w:val="right" w:pos="9054"/>
            </w:tabs>
            <w:rPr>
              <w:rFonts w:ascii="Arial" w:hAnsi="Arial" w:cs="Arial"/>
              <w:i w:val="0"/>
              <w:noProof/>
              <w:lang w:eastAsia="en-AU"/>
            </w:rPr>
          </w:pPr>
          <w:hyperlink w:anchor="_Toc507753008" w:history="1">
            <w:r w:rsidR="00B94B3D" w:rsidRPr="00B94B3D">
              <w:rPr>
                <w:rStyle w:val="Hyperlink"/>
                <w:rFonts w:ascii="Arial" w:hAnsi="Arial" w:cs="Arial"/>
                <w:noProof/>
              </w:rPr>
              <w:t>Mitigation actions</w:t>
            </w:r>
            <w:r w:rsidR="00B94B3D" w:rsidRPr="00B94B3D">
              <w:rPr>
                <w:rFonts w:ascii="Arial" w:hAnsi="Arial" w:cs="Arial"/>
                <w:noProof/>
                <w:webHidden/>
              </w:rPr>
              <w:tab/>
            </w:r>
            <w:r w:rsidR="00B94B3D" w:rsidRPr="00B94B3D">
              <w:rPr>
                <w:rFonts w:ascii="Arial" w:hAnsi="Arial" w:cs="Arial"/>
                <w:noProof/>
                <w:webHidden/>
              </w:rPr>
              <w:fldChar w:fldCharType="begin"/>
            </w:r>
            <w:r w:rsidR="00B94B3D" w:rsidRPr="00B94B3D">
              <w:rPr>
                <w:rFonts w:ascii="Arial" w:hAnsi="Arial" w:cs="Arial"/>
                <w:noProof/>
                <w:webHidden/>
              </w:rPr>
              <w:instrText xml:space="preserve"> PAGEREF _Toc507753008 \h </w:instrText>
            </w:r>
            <w:r w:rsidR="00B94B3D" w:rsidRPr="00B94B3D">
              <w:rPr>
                <w:rFonts w:ascii="Arial" w:hAnsi="Arial" w:cs="Arial"/>
                <w:noProof/>
                <w:webHidden/>
              </w:rPr>
            </w:r>
            <w:r w:rsidR="00B94B3D" w:rsidRPr="00B94B3D">
              <w:rPr>
                <w:rFonts w:ascii="Arial" w:hAnsi="Arial" w:cs="Arial"/>
                <w:noProof/>
                <w:webHidden/>
              </w:rPr>
              <w:fldChar w:fldCharType="separate"/>
            </w:r>
            <w:r>
              <w:rPr>
                <w:rFonts w:ascii="Arial" w:hAnsi="Arial" w:cs="Arial"/>
                <w:noProof/>
                <w:webHidden/>
              </w:rPr>
              <w:t>7</w:t>
            </w:r>
            <w:r w:rsidR="00B94B3D" w:rsidRPr="00B94B3D">
              <w:rPr>
                <w:rFonts w:ascii="Arial" w:hAnsi="Arial" w:cs="Arial"/>
                <w:noProof/>
                <w:webHidden/>
              </w:rPr>
              <w:fldChar w:fldCharType="end"/>
            </w:r>
          </w:hyperlink>
        </w:p>
        <w:p w14:paraId="154B934D" w14:textId="77777777" w:rsidR="00B94B3D" w:rsidRPr="00B94B3D" w:rsidRDefault="00757DD9">
          <w:pPr>
            <w:pStyle w:val="TOC2"/>
            <w:tabs>
              <w:tab w:val="right" w:pos="9054"/>
            </w:tabs>
            <w:rPr>
              <w:rFonts w:ascii="Arial" w:hAnsi="Arial" w:cs="Arial"/>
              <w:i w:val="0"/>
              <w:noProof/>
              <w:lang w:eastAsia="en-AU"/>
            </w:rPr>
          </w:pPr>
          <w:hyperlink w:anchor="_Toc507753009" w:history="1">
            <w:r w:rsidR="00B94B3D" w:rsidRPr="00B94B3D">
              <w:rPr>
                <w:rStyle w:val="Hyperlink"/>
                <w:rFonts w:ascii="Arial" w:hAnsi="Arial" w:cs="Arial"/>
                <w:noProof/>
              </w:rPr>
              <w:t>Research and development, and innovation</w:t>
            </w:r>
            <w:r w:rsidR="00B94B3D" w:rsidRPr="00B94B3D">
              <w:rPr>
                <w:rFonts w:ascii="Arial" w:hAnsi="Arial" w:cs="Arial"/>
                <w:noProof/>
                <w:webHidden/>
              </w:rPr>
              <w:tab/>
            </w:r>
            <w:r w:rsidR="00B94B3D" w:rsidRPr="00B94B3D">
              <w:rPr>
                <w:rFonts w:ascii="Arial" w:hAnsi="Arial" w:cs="Arial"/>
                <w:noProof/>
                <w:webHidden/>
              </w:rPr>
              <w:fldChar w:fldCharType="begin"/>
            </w:r>
            <w:r w:rsidR="00B94B3D" w:rsidRPr="00B94B3D">
              <w:rPr>
                <w:rFonts w:ascii="Arial" w:hAnsi="Arial" w:cs="Arial"/>
                <w:noProof/>
                <w:webHidden/>
              </w:rPr>
              <w:instrText xml:space="preserve"> PAGEREF _Toc507753009 \h </w:instrText>
            </w:r>
            <w:r w:rsidR="00B94B3D" w:rsidRPr="00B94B3D">
              <w:rPr>
                <w:rFonts w:ascii="Arial" w:hAnsi="Arial" w:cs="Arial"/>
                <w:noProof/>
                <w:webHidden/>
              </w:rPr>
            </w:r>
            <w:r w:rsidR="00B94B3D" w:rsidRPr="00B94B3D">
              <w:rPr>
                <w:rFonts w:ascii="Arial" w:hAnsi="Arial" w:cs="Arial"/>
                <w:noProof/>
                <w:webHidden/>
              </w:rPr>
              <w:fldChar w:fldCharType="separate"/>
            </w:r>
            <w:r>
              <w:rPr>
                <w:rFonts w:ascii="Arial" w:hAnsi="Arial" w:cs="Arial"/>
                <w:noProof/>
                <w:webHidden/>
              </w:rPr>
              <w:t>12</w:t>
            </w:r>
            <w:r w:rsidR="00B94B3D" w:rsidRPr="00B94B3D">
              <w:rPr>
                <w:rFonts w:ascii="Arial" w:hAnsi="Arial" w:cs="Arial"/>
                <w:noProof/>
                <w:webHidden/>
              </w:rPr>
              <w:fldChar w:fldCharType="end"/>
            </w:r>
          </w:hyperlink>
        </w:p>
        <w:p w14:paraId="0F5EB04A" w14:textId="77777777" w:rsidR="00B94B3D" w:rsidRPr="00B94B3D" w:rsidRDefault="00757DD9">
          <w:pPr>
            <w:pStyle w:val="TOC1"/>
            <w:tabs>
              <w:tab w:val="right" w:pos="9054"/>
            </w:tabs>
            <w:rPr>
              <w:rFonts w:ascii="Arial" w:hAnsi="Arial" w:cs="Arial"/>
              <w:b w:val="0"/>
              <w:noProof/>
              <w:lang w:eastAsia="en-AU"/>
            </w:rPr>
          </w:pPr>
          <w:hyperlink w:anchor="_Toc507753010" w:history="1">
            <w:r w:rsidR="00B94B3D" w:rsidRPr="00B94B3D">
              <w:rPr>
                <w:rStyle w:val="Hyperlink"/>
                <w:rFonts w:ascii="Arial" w:hAnsi="Arial" w:cs="Arial"/>
                <w:noProof/>
              </w:rPr>
              <w:t>Other actions</w:t>
            </w:r>
            <w:r w:rsidR="00B94B3D" w:rsidRPr="00B94B3D">
              <w:rPr>
                <w:rFonts w:ascii="Arial" w:hAnsi="Arial" w:cs="Arial"/>
                <w:noProof/>
                <w:webHidden/>
              </w:rPr>
              <w:tab/>
            </w:r>
            <w:r w:rsidR="00B94B3D" w:rsidRPr="00B94B3D">
              <w:rPr>
                <w:rFonts w:ascii="Arial" w:hAnsi="Arial" w:cs="Arial"/>
                <w:noProof/>
                <w:webHidden/>
              </w:rPr>
              <w:fldChar w:fldCharType="begin"/>
            </w:r>
            <w:r w:rsidR="00B94B3D" w:rsidRPr="00B94B3D">
              <w:rPr>
                <w:rFonts w:ascii="Arial" w:hAnsi="Arial" w:cs="Arial"/>
                <w:noProof/>
                <w:webHidden/>
              </w:rPr>
              <w:instrText xml:space="preserve"> PAGEREF _Toc507753010 \h </w:instrText>
            </w:r>
            <w:r w:rsidR="00B94B3D" w:rsidRPr="00B94B3D">
              <w:rPr>
                <w:rFonts w:ascii="Arial" w:hAnsi="Arial" w:cs="Arial"/>
                <w:noProof/>
                <w:webHidden/>
              </w:rPr>
            </w:r>
            <w:r w:rsidR="00B94B3D" w:rsidRPr="00B94B3D">
              <w:rPr>
                <w:rFonts w:ascii="Arial" w:hAnsi="Arial" w:cs="Arial"/>
                <w:noProof/>
                <w:webHidden/>
              </w:rPr>
              <w:fldChar w:fldCharType="separate"/>
            </w:r>
            <w:r>
              <w:rPr>
                <w:rFonts w:ascii="Arial" w:hAnsi="Arial" w:cs="Arial"/>
                <w:noProof/>
                <w:webHidden/>
              </w:rPr>
              <w:t>13</w:t>
            </w:r>
            <w:r w:rsidR="00B94B3D" w:rsidRPr="00B94B3D">
              <w:rPr>
                <w:rFonts w:ascii="Arial" w:hAnsi="Arial" w:cs="Arial"/>
                <w:noProof/>
                <w:webHidden/>
              </w:rPr>
              <w:fldChar w:fldCharType="end"/>
            </w:r>
          </w:hyperlink>
        </w:p>
        <w:p w14:paraId="3E9DCD04" w14:textId="77777777" w:rsidR="00B94B3D" w:rsidRPr="00B94B3D" w:rsidRDefault="00757DD9">
          <w:pPr>
            <w:pStyle w:val="TOC2"/>
            <w:tabs>
              <w:tab w:val="right" w:pos="9054"/>
            </w:tabs>
            <w:rPr>
              <w:rFonts w:ascii="Arial" w:hAnsi="Arial" w:cs="Arial"/>
              <w:i w:val="0"/>
              <w:noProof/>
              <w:lang w:eastAsia="en-AU"/>
            </w:rPr>
          </w:pPr>
          <w:hyperlink w:anchor="_Toc507753011" w:history="1">
            <w:r w:rsidR="00B94B3D" w:rsidRPr="00B94B3D">
              <w:rPr>
                <w:rStyle w:val="Hyperlink"/>
                <w:rFonts w:ascii="Arial" w:hAnsi="Arial" w:cs="Arial"/>
                <w:noProof/>
              </w:rPr>
              <w:t>Data collection and analysis</w:t>
            </w:r>
            <w:r w:rsidR="00B94B3D" w:rsidRPr="00B94B3D">
              <w:rPr>
                <w:rFonts w:ascii="Arial" w:hAnsi="Arial" w:cs="Arial"/>
                <w:noProof/>
                <w:webHidden/>
              </w:rPr>
              <w:tab/>
            </w:r>
            <w:r w:rsidR="00B94B3D" w:rsidRPr="00B94B3D">
              <w:rPr>
                <w:rFonts w:ascii="Arial" w:hAnsi="Arial" w:cs="Arial"/>
                <w:noProof/>
                <w:webHidden/>
              </w:rPr>
              <w:fldChar w:fldCharType="begin"/>
            </w:r>
            <w:r w:rsidR="00B94B3D" w:rsidRPr="00B94B3D">
              <w:rPr>
                <w:rFonts w:ascii="Arial" w:hAnsi="Arial" w:cs="Arial"/>
                <w:noProof/>
                <w:webHidden/>
              </w:rPr>
              <w:instrText xml:space="preserve"> PAGEREF _Toc507753011 \h </w:instrText>
            </w:r>
            <w:r w:rsidR="00B94B3D" w:rsidRPr="00B94B3D">
              <w:rPr>
                <w:rFonts w:ascii="Arial" w:hAnsi="Arial" w:cs="Arial"/>
                <w:noProof/>
                <w:webHidden/>
              </w:rPr>
            </w:r>
            <w:r w:rsidR="00B94B3D" w:rsidRPr="00B94B3D">
              <w:rPr>
                <w:rFonts w:ascii="Arial" w:hAnsi="Arial" w:cs="Arial"/>
                <w:noProof/>
                <w:webHidden/>
              </w:rPr>
              <w:fldChar w:fldCharType="separate"/>
            </w:r>
            <w:r>
              <w:rPr>
                <w:rFonts w:ascii="Arial" w:hAnsi="Arial" w:cs="Arial"/>
                <w:noProof/>
                <w:webHidden/>
              </w:rPr>
              <w:t>13</w:t>
            </w:r>
            <w:r w:rsidR="00B94B3D" w:rsidRPr="00B94B3D">
              <w:rPr>
                <w:rFonts w:ascii="Arial" w:hAnsi="Arial" w:cs="Arial"/>
                <w:noProof/>
                <w:webHidden/>
              </w:rPr>
              <w:fldChar w:fldCharType="end"/>
            </w:r>
          </w:hyperlink>
        </w:p>
        <w:p w14:paraId="46CEECE4" w14:textId="77777777" w:rsidR="00B94B3D" w:rsidRPr="00B94B3D" w:rsidRDefault="00757DD9">
          <w:pPr>
            <w:pStyle w:val="TOC1"/>
            <w:tabs>
              <w:tab w:val="right" w:pos="9054"/>
            </w:tabs>
            <w:rPr>
              <w:rFonts w:ascii="Arial" w:hAnsi="Arial" w:cs="Arial"/>
              <w:b w:val="0"/>
              <w:noProof/>
              <w:lang w:eastAsia="en-AU"/>
            </w:rPr>
          </w:pPr>
          <w:hyperlink w:anchor="_Toc507753012" w:history="1">
            <w:r w:rsidR="00B94B3D" w:rsidRPr="00B94B3D">
              <w:rPr>
                <w:rStyle w:val="Hyperlink"/>
                <w:rFonts w:ascii="Arial" w:hAnsi="Arial" w:cs="Arial"/>
                <w:noProof/>
              </w:rPr>
              <w:t>Criteria to measure performance of threat abatement plan</w:t>
            </w:r>
            <w:r w:rsidR="00B94B3D" w:rsidRPr="00B94B3D">
              <w:rPr>
                <w:rFonts w:ascii="Arial" w:hAnsi="Arial" w:cs="Arial"/>
                <w:noProof/>
                <w:webHidden/>
              </w:rPr>
              <w:tab/>
            </w:r>
            <w:r w:rsidR="00B94B3D" w:rsidRPr="00B94B3D">
              <w:rPr>
                <w:rFonts w:ascii="Arial" w:hAnsi="Arial" w:cs="Arial"/>
                <w:noProof/>
                <w:webHidden/>
              </w:rPr>
              <w:fldChar w:fldCharType="begin"/>
            </w:r>
            <w:r w:rsidR="00B94B3D" w:rsidRPr="00B94B3D">
              <w:rPr>
                <w:rFonts w:ascii="Arial" w:hAnsi="Arial" w:cs="Arial"/>
                <w:noProof/>
                <w:webHidden/>
              </w:rPr>
              <w:instrText xml:space="preserve"> PAGEREF _Toc507753012 \h </w:instrText>
            </w:r>
            <w:r w:rsidR="00B94B3D" w:rsidRPr="00B94B3D">
              <w:rPr>
                <w:rFonts w:ascii="Arial" w:hAnsi="Arial" w:cs="Arial"/>
                <w:noProof/>
                <w:webHidden/>
              </w:rPr>
            </w:r>
            <w:r w:rsidR="00B94B3D" w:rsidRPr="00B94B3D">
              <w:rPr>
                <w:rFonts w:ascii="Arial" w:hAnsi="Arial" w:cs="Arial"/>
                <w:noProof/>
                <w:webHidden/>
              </w:rPr>
              <w:fldChar w:fldCharType="separate"/>
            </w:r>
            <w:r>
              <w:rPr>
                <w:rFonts w:ascii="Arial" w:hAnsi="Arial" w:cs="Arial"/>
                <w:noProof/>
                <w:webHidden/>
              </w:rPr>
              <w:t>16</w:t>
            </w:r>
            <w:r w:rsidR="00B94B3D" w:rsidRPr="00B94B3D">
              <w:rPr>
                <w:rFonts w:ascii="Arial" w:hAnsi="Arial" w:cs="Arial"/>
                <w:noProof/>
                <w:webHidden/>
              </w:rPr>
              <w:fldChar w:fldCharType="end"/>
            </w:r>
          </w:hyperlink>
        </w:p>
        <w:p w14:paraId="0B62C9E3" w14:textId="77777777" w:rsidR="00B94B3D" w:rsidRPr="00B94B3D" w:rsidRDefault="00757DD9">
          <w:pPr>
            <w:pStyle w:val="TOC1"/>
            <w:tabs>
              <w:tab w:val="right" w:pos="9054"/>
            </w:tabs>
            <w:rPr>
              <w:rFonts w:ascii="Arial" w:hAnsi="Arial" w:cs="Arial"/>
              <w:b w:val="0"/>
              <w:noProof/>
              <w:lang w:eastAsia="en-AU"/>
            </w:rPr>
          </w:pPr>
          <w:hyperlink w:anchor="_Toc507753013" w:history="1">
            <w:r w:rsidR="00B94B3D" w:rsidRPr="00B94B3D">
              <w:rPr>
                <w:rStyle w:val="Hyperlink"/>
                <w:rFonts w:ascii="Arial" w:hAnsi="Arial" w:cs="Arial"/>
                <w:noProof/>
              </w:rPr>
              <w:t>Duration and cost of threat abatement process</w:t>
            </w:r>
            <w:r w:rsidR="00B94B3D" w:rsidRPr="00B94B3D">
              <w:rPr>
                <w:rFonts w:ascii="Arial" w:hAnsi="Arial" w:cs="Arial"/>
                <w:noProof/>
                <w:webHidden/>
              </w:rPr>
              <w:tab/>
            </w:r>
            <w:r w:rsidR="00B94B3D" w:rsidRPr="00B94B3D">
              <w:rPr>
                <w:rFonts w:ascii="Arial" w:hAnsi="Arial" w:cs="Arial"/>
                <w:noProof/>
                <w:webHidden/>
              </w:rPr>
              <w:fldChar w:fldCharType="begin"/>
            </w:r>
            <w:r w:rsidR="00B94B3D" w:rsidRPr="00B94B3D">
              <w:rPr>
                <w:rFonts w:ascii="Arial" w:hAnsi="Arial" w:cs="Arial"/>
                <w:noProof/>
                <w:webHidden/>
              </w:rPr>
              <w:instrText xml:space="preserve"> PAGEREF _Toc507753013 \h </w:instrText>
            </w:r>
            <w:r w:rsidR="00B94B3D" w:rsidRPr="00B94B3D">
              <w:rPr>
                <w:rFonts w:ascii="Arial" w:hAnsi="Arial" w:cs="Arial"/>
                <w:noProof/>
                <w:webHidden/>
              </w:rPr>
            </w:r>
            <w:r w:rsidR="00B94B3D" w:rsidRPr="00B94B3D">
              <w:rPr>
                <w:rFonts w:ascii="Arial" w:hAnsi="Arial" w:cs="Arial"/>
                <w:noProof/>
                <w:webHidden/>
              </w:rPr>
              <w:fldChar w:fldCharType="separate"/>
            </w:r>
            <w:r>
              <w:rPr>
                <w:rFonts w:ascii="Arial" w:hAnsi="Arial" w:cs="Arial"/>
                <w:noProof/>
                <w:webHidden/>
              </w:rPr>
              <w:t>18</w:t>
            </w:r>
            <w:r w:rsidR="00B94B3D" w:rsidRPr="00B94B3D">
              <w:rPr>
                <w:rFonts w:ascii="Arial" w:hAnsi="Arial" w:cs="Arial"/>
                <w:noProof/>
                <w:webHidden/>
              </w:rPr>
              <w:fldChar w:fldCharType="end"/>
            </w:r>
          </w:hyperlink>
        </w:p>
        <w:p w14:paraId="67E7C1E2" w14:textId="77777777" w:rsidR="00B94B3D" w:rsidRPr="00B94B3D" w:rsidRDefault="00757DD9">
          <w:pPr>
            <w:pStyle w:val="TOC1"/>
            <w:tabs>
              <w:tab w:val="right" w:pos="9054"/>
            </w:tabs>
            <w:rPr>
              <w:rFonts w:ascii="Arial" w:hAnsi="Arial" w:cs="Arial"/>
              <w:b w:val="0"/>
              <w:noProof/>
              <w:lang w:eastAsia="en-AU"/>
            </w:rPr>
          </w:pPr>
          <w:hyperlink w:anchor="_Toc507753014" w:history="1">
            <w:r w:rsidR="00B94B3D" w:rsidRPr="00B94B3D">
              <w:rPr>
                <w:rStyle w:val="Hyperlink"/>
                <w:rFonts w:ascii="Arial" w:hAnsi="Arial" w:cs="Arial"/>
                <w:noProof/>
              </w:rPr>
              <w:t>Organisations and persons involved in evaluating the performance of threat abatement plan</w:t>
            </w:r>
            <w:r w:rsidR="00B94B3D" w:rsidRPr="00B94B3D">
              <w:rPr>
                <w:rFonts w:ascii="Arial" w:hAnsi="Arial" w:cs="Arial"/>
                <w:noProof/>
                <w:webHidden/>
              </w:rPr>
              <w:tab/>
            </w:r>
            <w:r w:rsidR="00B94B3D" w:rsidRPr="00B94B3D">
              <w:rPr>
                <w:rFonts w:ascii="Arial" w:hAnsi="Arial" w:cs="Arial"/>
                <w:noProof/>
                <w:webHidden/>
              </w:rPr>
              <w:fldChar w:fldCharType="begin"/>
            </w:r>
            <w:r w:rsidR="00B94B3D" w:rsidRPr="00B94B3D">
              <w:rPr>
                <w:rFonts w:ascii="Arial" w:hAnsi="Arial" w:cs="Arial"/>
                <w:noProof/>
                <w:webHidden/>
              </w:rPr>
              <w:instrText xml:space="preserve"> PAGEREF _Toc507753014 \h </w:instrText>
            </w:r>
            <w:r w:rsidR="00B94B3D" w:rsidRPr="00B94B3D">
              <w:rPr>
                <w:rFonts w:ascii="Arial" w:hAnsi="Arial" w:cs="Arial"/>
                <w:noProof/>
                <w:webHidden/>
              </w:rPr>
            </w:r>
            <w:r w:rsidR="00B94B3D" w:rsidRPr="00B94B3D">
              <w:rPr>
                <w:rFonts w:ascii="Arial" w:hAnsi="Arial" w:cs="Arial"/>
                <w:noProof/>
                <w:webHidden/>
              </w:rPr>
              <w:fldChar w:fldCharType="separate"/>
            </w:r>
            <w:r>
              <w:rPr>
                <w:rFonts w:ascii="Arial" w:hAnsi="Arial" w:cs="Arial"/>
                <w:noProof/>
                <w:webHidden/>
              </w:rPr>
              <w:t>18</w:t>
            </w:r>
            <w:r w:rsidR="00B94B3D" w:rsidRPr="00B94B3D">
              <w:rPr>
                <w:rFonts w:ascii="Arial" w:hAnsi="Arial" w:cs="Arial"/>
                <w:noProof/>
                <w:webHidden/>
              </w:rPr>
              <w:fldChar w:fldCharType="end"/>
            </w:r>
          </w:hyperlink>
        </w:p>
        <w:p w14:paraId="4105F2B0" w14:textId="77777777" w:rsidR="00B94B3D" w:rsidRPr="00B94B3D" w:rsidRDefault="00757DD9">
          <w:pPr>
            <w:pStyle w:val="TOC1"/>
            <w:tabs>
              <w:tab w:val="right" w:pos="9054"/>
            </w:tabs>
            <w:rPr>
              <w:rFonts w:ascii="Arial" w:hAnsi="Arial" w:cs="Arial"/>
              <w:b w:val="0"/>
              <w:noProof/>
              <w:lang w:eastAsia="en-AU"/>
            </w:rPr>
          </w:pPr>
          <w:hyperlink w:anchor="_Toc507753015" w:history="1">
            <w:r w:rsidR="00B94B3D" w:rsidRPr="00B94B3D">
              <w:rPr>
                <w:rStyle w:val="Hyperlink"/>
                <w:rFonts w:ascii="Arial" w:hAnsi="Arial" w:cs="Arial"/>
                <w:noProof/>
              </w:rPr>
              <w:t>Major ecological matters that may be affected by threat abatement plan</w:t>
            </w:r>
            <w:r w:rsidR="00B94B3D" w:rsidRPr="00B94B3D">
              <w:rPr>
                <w:rFonts w:ascii="Arial" w:hAnsi="Arial" w:cs="Arial"/>
                <w:noProof/>
                <w:webHidden/>
              </w:rPr>
              <w:tab/>
            </w:r>
            <w:r w:rsidR="00B94B3D" w:rsidRPr="00B94B3D">
              <w:rPr>
                <w:rFonts w:ascii="Arial" w:hAnsi="Arial" w:cs="Arial"/>
                <w:noProof/>
                <w:webHidden/>
              </w:rPr>
              <w:fldChar w:fldCharType="begin"/>
            </w:r>
            <w:r w:rsidR="00B94B3D" w:rsidRPr="00B94B3D">
              <w:rPr>
                <w:rFonts w:ascii="Arial" w:hAnsi="Arial" w:cs="Arial"/>
                <w:noProof/>
                <w:webHidden/>
              </w:rPr>
              <w:instrText xml:space="preserve"> PAGEREF _Toc507753015 \h </w:instrText>
            </w:r>
            <w:r w:rsidR="00B94B3D" w:rsidRPr="00B94B3D">
              <w:rPr>
                <w:rFonts w:ascii="Arial" w:hAnsi="Arial" w:cs="Arial"/>
                <w:noProof/>
                <w:webHidden/>
              </w:rPr>
            </w:r>
            <w:r w:rsidR="00B94B3D" w:rsidRPr="00B94B3D">
              <w:rPr>
                <w:rFonts w:ascii="Arial" w:hAnsi="Arial" w:cs="Arial"/>
                <w:noProof/>
                <w:webHidden/>
              </w:rPr>
              <w:fldChar w:fldCharType="separate"/>
            </w:r>
            <w:r>
              <w:rPr>
                <w:rFonts w:ascii="Arial" w:hAnsi="Arial" w:cs="Arial"/>
                <w:noProof/>
                <w:webHidden/>
              </w:rPr>
              <w:t>18</w:t>
            </w:r>
            <w:r w:rsidR="00B94B3D" w:rsidRPr="00B94B3D">
              <w:rPr>
                <w:rFonts w:ascii="Arial" w:hAnsi="Arial" w:cs="Arial"/>
                <w:noProof/>
                <w:webHidden/>
              </w:rPr>
              <w:fldChar w:fldCharType="end"/>
            </w:r>
          </w:hyperlink>
        </w:p>
        <w:p w14:paraId="1C3C1FE2" w14:textId="77777777" w:rsidR="00B94B3D" w:rsidRPr="00B94B3D" w:rsidRDefault="00757DD9">
          <w:pPr>
            <w:pStyle w:val="TOC1"/>
            <w:tabs>
              <w:tab w:val="right" w:pos="9054"/>
            </w:tabs>
            <w:rPr>
              <w:rFonts w:ascii="Arial" w:hAnsi="Arial" w:cs="Arial"/>
              <w:b w:val="0"/>
              <w:noProof/>
              <w:lang w:eastAsia="en-AU"/>
            </w:rPr>
          </w:pPr>
          <w:hyperlink w:anchor="_Toc507753016" w:history="1">
            <w:r w:rsidR="00B94B3D" w:rsidRPr="00B94B3D">
              <w:rPr>
                <w:rStyle w:val="Hyperlink"/>
                <w:rFonts w:ascii="Arial" w:hAnsi="Arial" w:cs="Arial"/>
                <w:noProof/>
              </w:rPr>
              <w:t>References</w:t>
            </w:r>
            <w:r w:rsidR="00B94B3D" w:rsidRPr="00B94B3D">
              <w:rPr>
                <w:rFonts w:ascii="Arial" w:hAnsi="Arial" w:cs="Arial"/>
                <w:noProof/>
                <w:webHidden/>
              </w:rPr>
              <w:tab/>
            </w:r>
            <w:r w:rsidR="00B94B3D" w:rsidRPr="00B94B3D">
              <w:rPr>
                <w:rFonts w:ascii="Arial" w:hAnsi="Arial" w:cs="Arial"/>
                <w:noProof/>
                <w:webHidden/>
              </w:rPr>
              <w:fldChar w:fldCharType="begin"/>
            </w:r>
            <w:r w:rsidR="00B94B3D" w:rsidRPr="00B94B3D">
              <w:rPr>
                <w:rFonts w:ascii="Arial" w:hAnsi="Arial" w:cs="Arial"/>
                <w:noProof/>
                <w:webHidden/>
              </w:rPr>
              <w:instrText xml:space="preserve"> PAGEREF _Toc507753016 \h </w:instrText>
            </w:r>
            <w:r w:rsidR="00B94B3D" w:rsidRPr="00B94B3D">
              <w:rPr>
                <w:rFonts w:ascii="Arial" w:hAnsi="Arial" w:cs="Arial"/>
                <w:noProof/>
                <w:webHidden/>
              </w:rPr>
            </w:r>
            <w:r w:rsidR="00B94B3D" w:rsidRPr="00B94B3D">
              <w:rPr>
                <w:rFonts w:ascii="Arial" w:hAnsi="Arial" w:cs="Arial"/>
                <w:noProof/>
                <w:webHidden/>
              </w:rPr>
              <w:fldChar w:fldCharType="separate"/>
            </w:r>
            <w:r>
              <w:rPr>
                <w:rFonts w:ascii="Arial" w:hAnsi="Arial" w:cs="Arial"/>
                <w:noProof/>
                <w:webHidden/>
              </w:rPr>
              <w:t>19</w:t>
            </w:r>
            <w:r w:rsidR="00B94B3D" w:rsidRPr="00B94B3D">
              <w:rPr>
                <w:rFonts w:ascii="Arial" w:hAnsi="Arial" w:cs="Arial"/>
                <w:noProof/>
                <w:webHidden/>
              </w:rPr>
              <w:fldChar w:fldCharType="end"/>
            </w:r>
          </w:hyperlink>
        </w:p>
        <w:p w14:paraId="499FE1B1" w14:textId="77777777" w:rsidR="00B94B3D" w:rsidRPr="00B94B3D" w:rsidRDefault="00757DD9">
          <w:pPr>
            <w:pStyle w:val="TOC1"/>
            <w:tabs>
              <w:tab w:val="right" w:pos="9054"/>
            </w:tabs>
            <w:rPr>
              <w:rFonts w:ascii="Arial" w:hAnsi="Arial" w:cs="Arial"/>
              <w:b w:val="0"/>
              <w:noProof/>
              <w:lang w:eastAsia="en-AU"/>
            </w:rPr>
          </w:pPr>
          <w:hyperlink w:anchor="_Toc507753017" w:history="1">
            <w:r w:rsidR="00B94B3D" w:rsidRPr="00B94B3D">
              <w:rPr>
                <w:rStyle w:val="Hyperlink"/>
                <w:rFonts w:ascii="Arial" w:hAnsi="Arial" w:cs="Arial"/>
                <w:noProof/>
              </w:rPr>
              <w:t>Annex A: Summary of the seabird species affected by longline fishing in the Australian Fishing Zone</w:t>
            </w:r>
            <w:r w:rsidR="00B94B3D" w:rsidRPr="00B94B3D">
              <w:rPr>
                <w:rFonts w:ascii="Arial" w:hAnsi="Arial" w:cs="Arial"/>
                <w:noProof/>
                <w:webHidden/>
              </w:rPr>
              <w:tab/>
            </w:r>
            <w:r w:rsidR="00B94B3D" w:rsidRPr="00B94B3D">
              <w:rPr>
                <w:rFonts w:ascii="Arial" w:hAnsi="Arial" w:cs="Arial"/>
                <w:noProof/>
                <w:webHidden/>
              </w:rPr>
              <w:fldChar w:fldCharType="begin"/>
            </w:r>
            <w:r w:rsidR="00B94B3D" w:rsidRPr="00B94B3D">
              <w:rPr>
                <w:rFonts w:ascii="Arial" w:hAnsi="Arial" w:cs="Arial"/>
                <w:noProof/>
                <w:webHidden/>
              </w:rPr>
              <w:instrText xml:space="preserve"> PAGEREF _Toc507753017 \h </w:instrText>
            </w:r>
            <w:r w:rsidR="00B94B3D" w:rsidRPr="00B94B3D">
              <w:rPr>
                <w:rFonts w:ascii="Arial" w:hAnsi="Arial" w:cs="Arial"/>
                <w:noProof/>
                <w:webHidden/>
              </w:rPr>
            </w:r>
            <w:r w:rsidR="00B94B3D" w:rsidRPr="00B94B3D">
              <w:rPr>
                <w:rFonts w:ascii="Arial" w:hAnsi="Arial" w:cs="Arial"/>
                <w:noProof/>
                <w:webHidden/>
              </w:rPr>
              <w:fldChar w:fldCharType="separate"/>
            </w:r>
            <w:r>
              <w:rPr>
                <w:rFonts w:ascii="Arial" w:hAnsi="Arial" w:cs="Arial"/>
                <w:noProof/>
                <w:webHidden/>
              </w:rPr>
              <w:t>21</w:t>
            </w:r>
            <w:r w:rsidR="00B94B3D" w:rsidRPr="00B94B3D">
              <w:rPr>
                <w:rFonts w:ascii="Arial" w:hAnsi="Arial" w:cs="Arial"/>
                <w:noProof/>
                <w:webHidden/>
              </w:rPr>
              <w:fldChar w:fldCharType="end"/>
            </w:r>
          </w:hyperlink>
        </w:p>
        <w:p w14:paraId="37C15067" w14:textId="3C68F210" w:rsidR="008434AE" w:rsidRPr="00B94B3D" w:rsidRDefault="005412B4">
          <w:pPr>
            <w:rPr>
              <w:rFonts w:cs="Arial"/>
            </w:rPr>
          </w:pPr>
          <w:r w:rsidRPr="00B94B3D">
            <w:rPr>
              <w:rFonts w:cs="Arial"/>
              <w:b/>
              <w:bCs/>
              <w:noProof/>
            </w:rPr>
            <w:fldChar w:fldCharType="end"/>
          </w:r>
        </w:p>
      </w:sdtContent>
    </w:sdt>
    <w:p w14:paraId="0E364375" w14:textId="77777777" w:rsidR="001F4E58" w:rsidRDefault="001F4E58" w:rsidP="001F4E58">
      <w:pPr>
        <w:rPr>
          <w:lang w:val="en-GB" w:eastAsia="ja-JP"/>
        </w:rPr>
      </w:pPr>
    </w:p>
    <w:p w14:paraId="52C69048" w14:textId="77777777" w:rsidR="00336E41" w:rsidRPr="008434AE" w:rsidRDefault="00336E41" w:rsidP="001F4E58">
      <w:pPr>
        <w:rPr>
          <w:lang w:val="en-GB" w:eastAsia="ja-JP"/>
        </w:rPr>
      </w:pPr>
      <w:r w:rsidRPr="008434AE">
        <w:rPr>
          <w:lang w:val="en-GB" w:eastAsia="ja-JP"/>
        </w:rPr>
        <w:br w:type="page"/>
      </w:r>
    </w:p>
    <w:p w14:paraId="2699FD83" w14:textId="77777777" w:rsidR="006E3ECD" w:rsidRDefault="006E3ECD" w:rsidP="00336E41">
      <w:pPr>
        <w:pStyle w:val="Heading1"/>
      </w:pPr>
      <w:bookmarkStart w:id="3" w:name="_Toc507753001"/>
      <w:r w:rsidRPr="006E3ECD">
        <w:lastRenderedPageBreak/>
        <w:t>Glossary</w:t>
      </w:r>
      <w:bookmarkEnd w:id="3"/>
    </w:p>
    <w:tbl>
      <w:tblPr>
        <w:tblW w:w="9356" w:type="dxa"/>
        <w:tblInd w:w="-29" w:type="dxa"/>
        <w:tblLayout w:type="fixed"/>
        <w:tblCellMar>
          <w:left w:w="0" w:type="dxa"/>
          <w:right w:w="0" w:type="dxa"/>
        </w:tblCellMar>
        <w:tblLook w:val="0000" w:firstRow="0" w:lastRow="0" w:firstColumn="0" w:lastColumn="0" w:noHBand="0" w:noVBand="0"/>
      </w:tblPr>
      <w:tblGrid>
        <w:gridCol w:w="1829"/>
        <w:gridCol w:w="7527"/>
      </w:tblGrid>
      <w:tr w:rsidR="006E3ECD" w:rsidRPr="000F41DA" w14:paraId="0FD70156"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7C9F5EE1"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b/>
                <w:bCs/>
                <w:color w:val="000000"/>
                <w:sz w:val="20"/>
                <w:szCs w:val="20"/>
                <w:lang w:val="en-US" w:eastAsia="ja-JP"/>
              </w:rPr>
              <w:t>ACAP</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0907EB35" w14:textId="77777777" w:rsidR="006E3ECD" w:rsidRPr="000F41DA" w:rsidRDefault="006E3ECD" w:rsidP="0065611A">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i/>
                <w:iCs/>
                <w:color w:val="000000"/>
                <w:sz w:val="20"/>
                <w:szCs w:val="20"/>
                <w:lang w:val="en-US" w:eastAsia="ja-JP"/>
              </w:rPr>
              <w:t>Agreement on the Conservation of Albatrosses and Petrels</w:t>
            </w:r>
            <w:r w:rsidR="00E300AF" w:rsidRPr="000F41DA">
              <w:rPr>
                <w:rFonts w:cs="Arial"/>
                <w:color w:val="000000"/>
                <w:sz w:val="20"/>
                <w:szCs w:val="20"/>
                <w:lang w:val="en-US" w:eastAsia="ja-JP"/>
              </w:rPr>
              <w:t xml:space="preserve">, </w:t>
            </w:r>
            <w:r w:rsidRPr="000F41DA">
              <w:rPr>
                <w:rFonts w:cs="Arial"/>
                <w:color w:val="000000"/>
                <w:sz w:val="20"/>
                <w:szCs w:val="20"/>
                <w:lang w:val="en-US" w:eastAsia="ja-JP"/>
              </w:rPr>
              <w:t>done 19 June 2001, 2258</w:t>
            </w:r>
            <w:r w:rsidR="0065611A" w:rsidRPr="000F41DA">
              <w:rPr>
                <w:rFonts w:cs="Arial"/>
                <w:color w:val="000000"/>
                <w:sz w:val="20"/>
                <w:szCs w:val="20"/>
                <w:lang w:val="en-US" w:eastAsia="ja-JP"/>
              </w:rPr>
              <w:t> </w:t>
            </w:r>
            <w:r w:rsidRPr="000F41DA">
              <w:rPr>
                <w:rFonts w:cs="Arial"/>
                <w:color w:val="000000"/>
                <w:sz w:val="20"/>
                <w:szCs w:val="20"/>
                <w:lang w:val="en-US" w:eastAsia="ja-JP"/>
              </w:rPr>
              <w:t>UNTS 257 (entered into force 1 February 2004).</w:t>
            </w:r>
          </w:p>
        </w:tc>
      </w:tr>
      <w:tr w:rsidR="006E3ECD" w:rsidRPr="000F41DA" w14:paraId="0DE15FC4"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465AF2BE"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b/>
                <w:bCs/>
                <w:color w:val="000000"/>
                <w:sz w:val="20"/>
                <w:szCs w:val="20"/>
                <w:lang w:val="en-US" w:eastAsia="ja-JP"/>
              </w:rPr>
              <w:t>AFMA</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2A1F4D33"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color w:val="000000"/>
                <w:sz w:val="20"/>
                <w:szCs w:val="20"/>
                <w:lang w:val="en-US" w:eastAsia="ja-JP"/>
              </w:rPr>
              <w:t>Australian Fisheries Management Authority.</w:t>
            </w:r>
          </w:p>
        </w:tc>
      </w:tr>
      <w:tr w:rsidR="006E3ECD" w:rsidRPr="000F41DA" w14:paraId="7C695090"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A23AB90"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b/>
                <w:bCs/>
                <w:color w:val="000000"/>
                <w:sz w:val="20"/>
                <w:szCs w:val="20"/>
                <w:lang w:val="en-US" w:eastAsia="ja-JP"/>
              </w:rPr>
              <w:t>Antarctic Fishery</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579601E" w14:textId="77777777" w:rsidR="0065611A" w:rsidRPr="000F41DA" w:rsidRDefault="00CE4D5E" w:rsidP="00CE4D5E">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Pr>
                <w:rFonts w:cs="Arial"/>
                <w:color w:val="000000"/>
                <w:sz w:val="20"/>
                <w:szCs w:val="20"/>
                <w:lang w:val="en-US" w:eastAsia="ja-JP"/>
              </w:rPr>
              <w:t>An existing,</w:t>
            </w:r>
            <w:r w:rsidR="006E3ECD" w:rsidRPr="000F41DA">
              <w:rPr>
                <w:rFonts w:cs="Arial"/>
                <w:color w:val="000000"/>
                <w:sz w:val="20"/>
                <w:szCs w:val="20"/>
                <w:lang w:val="en-US" w:eastAsia="ja-JP"/>
              </w:rPr>
              <w:t xml:space="preserve"> new and exploratory fisher</w:t>
            </w:r>
            <w:r w:rsidR="0025450D">
              <w:rPr>
                <w:rFonts w:cs="Arial"/>
                <w:color w:val="000000"/>
                <w:sz w:val="20"/>
                <w:szCs w:val="20"/>
                <w:lang w:val="en-US" w:eastAsia="ja-JP"/>
              </w:rPr>
              <w:t>y</w:t>
            </w:r>
            <w:r w:rsidR="006E3ECD" w:rsidRPr="000F41DA">
              <w:rPr>
                <w:rFonts w:cs="Arial"/>
                <w:color w:val="000000"/>
                <w:sz w:val="20"/>
                <w:szCs w:val="20"/>
                <w:lang w:val="en-US" w:eastAsia="ja-JP"/>
              </w:rPr>
              <w:t xml:space="preserve"> operating under the framework of the </w:t>
            </w:r>
            <w:r w:rsidR="006E3ECD" w:rsidRPr="000F41DA">
              <w:rPr>
                <w:rFonts w:cs="Arial"/>
                <w:i/>
                <w:iCs/>
                <w:color w:val="000000"/>
                <w:sz w:val="20"/>
                <w:szCs w:val="20"/>
                <w:lang w:val="en-US" w:eastAsia="ja-JP"/>
              </w:rPr>
              <w:t>Convention on the Conservation of Antarctic Marine Living Resources</w:t>
            </w:r>
            <w:r w:rsidR="006E3ECD" w:rsidRPr="000F41DA">
              <w:rPr>
                <w:rFonts w:cs="Arial"/>
                <w:color w:val="000000"/>
                <w:sz w:val="20"/>
                <w:szCs w:val="20"/>
                <w:lang w:val="en-US" w:eastAsia="ja-JP"/>
              </w:rPr>
              <w:t>, done 20 May 1980, 1329 UNTS 47 (entered into force 7 April 1982).</w:t>
            </w:r>
          </w:p>
        </w:tc>
      </w:tr>
      <w:tr w:rsidR="006E3ECD" w:rsidRPr="000F41DA" w14:paraId="31219FD9"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F449334"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b/>
                <w:bCs/>
                <w:color w:val="000000"/>
                <w:sz w:val="20"/>
                <w:szCs w:val="20"/>
                <w:lang w:val="en-US" w:eastAsia="ja-JP"/>
              </w:rPr>
              <w:t>Australian Fishing Zone</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34D02B80"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color w:val="000000"/>
                <w:sz w:val="20"/>
                <w:szCs w:val="20"/>
                <w:lang w:val="en-US" w:eastAsia="ja-JP"/>
              </w:rPr>
              <w:t>Area of waters between three nautical miles and 200 nautical miles seaward of the baselines.</w:t>
            </w:r>
          </w:p>
        </w:tc>
      </w:tr>
      <w:tr w:rsidR="00B950AE" w:rsidRPr="000F41DA" w14:paraId="4D772419"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71FE1335" w14:textId="77777777" w:rsidR="00B950AE" w:rsidRPr="000F41DA" w:rsidRDefault="00B950AE" w:rsidP="006E3ECD">
            <w:pPr>
              <w:widowControl w:val="0"/>
              <w:suppressAutoHyphens/>
              <w:autoSpaceDE w:val="0"/>
              <w:autoSpaceDN w:val="0"/>
              <w:adjustRightInd w:val="0"/>
              <w:spacing w:after="57" w:line="288" w:lineRule="auto"/>
              <w:textAlignment w:val="center"/>
              <w:rPr>
                <w:rFonts w:cs="Arial"/>
                <w:b/>
                <w:bCs/>
                <w:color w:val="000000"/>
                <w:sz w:val="20"/>
                <w:szCs w:val="20"/>
                <w:lang w:val="en-US" w:eastAsia="ja-JP"/>
              </w:rPr>
            </w:pPr>
            <w:r>
              <w:rPr>
                <w:rFonts w:cs="Arial"/>
                <w:b/>
                <w:bCs/>
                <w:color w:val="000000"/>
                <w:sz w:val="20"/>
                <w:szCs w:val="20"/>
                <w:lang w:val="en-US" w:eastAsia="ja-JP"/>
              </w:rPr>
              <w:t>Branch line</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3B33CE1E" w14:textId="77777777" w:rsidR="00B950AE" w:rsidRPr="000F41DA" w:rsidRDefault="00B950AE" w:rsidP="00B22053">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Pr>
                <w:rFonts w:cs="Arial"/>
                <w:color w:val="000000"/>
                <w:sz w:val="20"/>
                <w:szCs w:val="20"/>
                <w:lang w:val="en-US" w:eastAsia="ja-JP"/>
              </w:rPr>
              <w:t>Secondary line with a</w:t>
            </w:r>
            <w:r w:rsidR="00B22053">
              <w:rPr>
                <w:rFonts w:cs="Arial"/>
                <w:color w:val="000000"/>
                <w:sz w:val="20"/>
                <w:szCs w:val="20"/>
                <w:lang w:val="en-US" w:eastAsia="ja-JP"/>
              </w:rPr>
              <w:t xml:space="preserve">n individual </w:t>
            </w:r>
            <w:r>
              <w:rPr>
                <w:rFonts w:cs="Arial"/>
                <w:color w:val="000000"/>
                <w:sz w:val="20"/>
                <w:szCs w:val="20"/>
                <w:lang w:val="en-US" w:eastAsia="ja-JP"/>
              </w:rPr>
              <w:t>baite</w:t>
            </w:r>
            <w:r w:rsidR="00B22053">
              <w:rPr>
                <w:rFonts w:cs="Arial"/>
                <w:color w:val="000000"/>
                <w:sz w:val="20"/>
                <w:szCs w:val="20"/>
                <w:lang w:val="en-US" w:eastAsia="ja-JP"/>
              </w:rPr>
              <w:t>d hook and attached to the main</w:t>
            </w:r>
            <w:r>
              <w:rPr>
                <w:rFonts w:cs="Arial"/>
                <w:color w:val="000000"/>
                <w:sz w:val="20"/>
                <w:szCs w:val="20"/>
                <w:lang w:val="en-US" w:eastAsia="ja-JP"/>
              </w:rPr>
              <w:t xml:space="preserve">line of </w:t>
            </w:r>
            <w:r w:rsidR="00B22053">
              <w:rPr>
                <w:rFonts w:cs="Arial"/>
                <w:color w:val="000000"/>
                <w:sz w:val="20"/>
                <w:szCs w:val="20"/>
                <w:lang w:val="en-US" w:eastAsia="ja-JP"/>
              </w:rPr>
              <w:t>a</w:t>
            </w:r>
            <w:r>
              <w:rPr>
                <w:rFonts w:cs="Arial"/>
                <w:color w:val="000000"/>
                <w:sz w:val="20"/>
                <w:szCs w:val="20"/>
                <w:lang w:val="en-US" w:eastAsia="ja-JP"/>
              </w:rPr>
              <w:t xml:space="preserve"> longline by a clip.</w:t>
            </w:r>
          </w:p>
        </w:tc>
      </w:tr>
      <w:tr w:rsidR="006E3ECD" w:rsidRPr="000F41DA" w14:paraId="03775094"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EB0ACB2"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b/>
                <w:bCs/>
                <w:color w:val="000000"/>
                <w:sz w:val="20"/>
                <w:szCs w:val="20"/>
                <w:lang w:val="en-US" w:eastAsia="ja-JP"/>
              </w:rPr>
              <w:t>Bycatch</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0ADE0BCC"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color w:val="000000"/>
                <w:sz w:val="20"/>
                <w:szCs w:val="20"/>
                <w:lang w:val="en-US" w:eastAsia="ja-JP"/>
              </w:rPr>
              <w:t>Unintentional catch of a seabird during longline fishing.</w:t>
            </w:r>
          </w:p>
        </w:tc>
      </w:tr>
      <w:tr w:rsidR="006E3ECD" w:rsidRPr="000F41DA" w14:paraId="346AE2F9"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35AEB7A"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b/>
                <w:bCs/>
                <w:color w:val="000000"/>
                <w:sz w:val="20"/>
                <w:szCs w:val="20"/>
                <w:lang w:val="en-US" w:eastAsia="ja-JP"/>
              </w:rPr>
              <w:t>Bycatch rate</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22085328"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color w:val="000000"/>
                <w:sz w:val="20"/>
                <w:szCs w:val="20"/>
                <w:lang w:val="en-US" w:eastAsia="ja-JP"/>
              </w:rPr>
              <w:t xml:space="preserve">Number of seabirds observed caught per 1000 hooks set during longline fishing (see also definition of </w:t>
            </w:r>
            <w:r w:rsidRPr="000F41DA">
              <w:rPr>
                <w:rFonts w:cs="Arial"/>
                <w:i/>
                <w:iCs/>
                <w:color w:val="000000"/>
                <w:sz w:val="20"/>
                <w:szCs w:val="20"/>
                <w:lang w:val="en-US" w:eastAsia="ja-JP"/>
              </w:rPr>
              <w:t>interaction</w:t>
            </w:r>
            <w:r w:rsidRPr="000F41DA">
              <w:rPr>
                <w:rFonts w:cs="Arial"/>
                <w:color w:val="000000"/>
                <w:sz w:val="20"/>
                <w:szCs w:val="20"/>
                <w:lang w:val="en-US" w:eastAsia="ja-JP"/>
              </w:rPr>
              <w:t>).</w:t>
            </w:r>
          </w:p>
        </w:tc>
      </w:tr>
      <w:tr w:rsidR="006E3ECD" w:rsidRPr="000F41DA" w14:paraId="0118B39C"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03924234"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b/>
                <w:bCs/>
                <w:color w:val="000000"/>
                <w:sz w:val="20"/>
                <w:szCs w:val="20"/>
                <w:lang w:val="en-US" w:eastAsia="ja-JP"/>
              </w:rPr>
              <w:t>Caught</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D026CE8"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color w:val="000000"/>
                <w:sz w:val="20"/>
                <w:szCs w:val="20"/>
                <w:lang w:val="en-US" w:eastAsia="ja-JP"/>
              </w:rPr>
              <w:t>Where a seabird is either hooked or entangled in fishing gear, regardless of whether the seabird is landed on board the fishing vessel.</w:t>
            </w:r>
          </w:p>
        </w:tc>
      </w:tr>
      <w:tr w:rsidR="006E3ECD" w:rsidRPr="000F41DA" w14:paraId="6265B97C"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2BAF2B69"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b/>
                <w:bCs/>
                <w:color w:val="000000"/>
                <w:sz w:val="20"/>
                <w:szCs w:val="20"/>
                <w:lang w:val="en-US" w:eastAsia="ja-JP"/>
              </w:rPr>
              <w:t>CMS</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7A211669"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i/>
                <w:iCs/>
                <w:color w:val="000000"/>
                <w:sz w:val="20"/>
                <w:szCs w:val="20"/>
                <w:lang w:val="en-US" w:eastAsia="ja-JP"/>
              </w:rPr>
              <w:t>Convention on the Conservation of Migratory Species of Wild Animals</w:t>
            </w:r>
            <w:r w:rsidR="000F58B9">
              <w:rPr>
                <w:rFonts w:cs="Arial"/>
                <w:color w:val="000000"/>
                <w:sz w:val="20"/>
                <w:szCs w:val="20"/>
                <w:lang w:val="en-US" w:eastAsia="ja-JP"/>
              </w:rPr>
              <w:t>, done 23 </w:t>
            </w:r>
            <w:r w:rsidRPr="000F41DA">
              <w:rPr>
                <w:rFonts w:cs="Arial"/>
                <w:color w:val="000000"/>
                <w:sz w:val="20"/>
                <w:szCs w:val="20"/>
                <w:lang w:val="en-US" w:eastAsia="ja-JP"/>
              </w:rPr>
              <w:t>June 1979, 1651 UNTS 333 (entered into force 1 November 1983).</w:t>
            </w:r>
          </w:p>
        </w:tc>
      </w:tr>
      <w:tr w:rsidR="006E3ECD" w:rsidRPr="000F41DA" w14:paraId="505001F4"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7389AB87"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b/>
                <w:bCs/>
                <w:color w:val="000000"/>
                <w:sz w:val="20"/>
                <w:szCs w:val="20"/>
                <w:lang w:val="en-US" w:eastAsia="ja-JP"/>
              </w:rPr>
              <w:t>Coral Sea Fishery</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03863FF3"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color w:val="000000"/>
                <w:sz w:val="20"/>
                <w:szCs w:val="20"/>
                <w:lang w:val="en-US" w:eastAsia="ja-JP"/>
              </w:rPr>
              <w:t xml:space="preserve">A fishery defined under the </w:t>
            </w:r>
            <w:r w:rsidRPr="000F41DA">
              <w:rPr>
                <w:rFonts w:cs="Arial"/>
                <w:i/>
                <w:iCs/>
                <w:color w:val="000000"/>
                <w:sz w:val="20"/>
                <w:szCs w:val="20"/>
                <w:lang w:val="en-US" w:eastAsia="ja-JP"/>
              </w:rPr>
              <w:t xml:space="preserve">Fisheries Management Regulations 1992 </w:t>
            </w:r>
            <w:r w:rsidRPr="000F41DA">
              <w:rPr>
                <w:rFonts w:cs="Arial"/>
                <w:color w:val="000000"/>
                <w:sz w:val="20"/>
                <w:szCs w:val="20"/>
                <w:lang w:val="en-US" w:eastAsia="ja-JP"/>
              </w:rPr>
              <w:t xml:space="preserve">and managed under the </w:t>
            </w:r>
            <w:r w:rsidRPr="000F41DA">
              <w:rPr>
                <w:rFonts w:cs="Arial"/>
                <w:i/>
                <w:iCs/>
                <w:color w:val="000000"/>
                <w:sz w:val="20"/>
                <w:szCs w:val="20"/>
                <w:lang w:val="en-US" w:eastAsia="ja-JP"/>
              </w:rPr>
              <w:t>Fisheries Management Act 1991</w:t>
            </w:r>
            <w:r w:rsidRPr="000F41DA">
              <w:rPr>
                <w:rFonts w:cs="Arial"/>
                <w:color w:val="000000"/>
                <w:sz w:val="20"/>
                <w:szCs w:val="20"/>
                <w:lang w:val="en-US" w:eastAsia="ja-JP"/>
              </w:rPr>
              <w:t>.</w:t>
            </w:r>
          </w:p>
        </w:tc>
      </w:tr>
      <w:tr w:rsidR="006E3ECD" w:rsidRPr="000F41DA" w14:paraId="482C0A9D"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2867BBB8"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b/>
                <w:bCs/>
                <w:color w:val="000000"/>
                <w:sz w:val="20"/>
                <w:szCs w:val="20"/>
                <w:lang w:val="en-US" w:eastAsia="ja-JP"/>
              </w:rPr>
              <w:t>Criteria</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2E993FA9"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color w:val="000000"/>
                <w:sz w:val="20"/>
                <w:szCs w:val="20"/>
                <w:lang w:val="en-US" w:eastAsia="ja-JP"/>
              </w:rPr>
              <w:t>Maximum permissible bycatch rate at or above which a management response is required.</w:t>
            </w:r>
          </w:p>
        </w:tc>
      </w:tr>
      <w:tr w:rsidR="006E3ECD" w:rsidRPr="000F41DA" w14:paraId="08BABCA6"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CA0092B"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b/>
                <w:bCs/>
                <w:color w:val="000000"/>
                <w:sz w:val="20"/>
                <w:szCs w:val="20"/>
                <w:lang w:val="en-US" w:eastAsia="ja-JP"/>
              </w:rPr>
              <w:t>Dead seabird</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028C9230"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color w:val="000000"/>
                <w:sz w:val="20"/>
                <w:szCs w:val="20"/>
                <w:lang w:val="en-US" w:eastAsia="ja-JP"/>
              </w:rPr>
              <w:t>A seabird caught by a longline shall be considered to be dead if:</w:t>
            </w:r>
          </w:p>
          <w:p w14:paraId="65D0ED90" w14:textId="77777777" w:rsidR="006E3ECD" w:rsidRPr="000F41DA" w:rsidRDefault="006E3ECD" w:rsidP="006E3ECD">
            <w:pPr>
              <w:widowControl w:val="0"/>
              <w:suppressAutoHyphens/>
              <w:autoSpaceDE w:val="0"/>
              <w:autoSpaceDN w:val="0"/>
              <w:adjustRightInd w:val="0"/>
              <w:spacing w:after="57" w:line="288" w:lineRule="auto"/>
              <w:ind w:left="283" w:hanging="283"/>
              <w:textAlignment w:val="center"/>
              <w:rPr>
                <w:rFonts w:cs="Arial"/>
                <w:color w:val="000000"/>
                <w:sz w:val="20"/>
                <w:szCs w:val="20"/>
                <w:lang w:val="en-US" w:eastAsia="ja-JP"/>
              </w:rPr>
            </w:pPr>
            <w:r w:rsidRPr="000F41DA">
              <w:rPr>
                <w:rFonts w:cs="Arial"/>
                <w:color w:val="000000"/>
                <w:sz w:val="20"/>
                <w:szCs w:val="20"/>
                <w:lang w:val="en-US" w:eastAsia="ja-JP"/>
              </w:rPr>
              <w:t>1.</w:t>
            </w:r>
            <w:r w:rsidRPr="000F41DA">
              <w:rPr>
                <w:rFonts w:cs="Arial"/>
                <w:color w:val="000000"/>
                <w:sz w:val="20"/>
                <w:szCs w:val="20"/>
                <w:lang w:val="en-US" w:eastAsia="ja-JP"/>
              </w:rPr>
              <w:tab/>
              <w:t>it is obviously dead (i.e. shows no muscle movement or corneal reflex); or</w:t>
            </w:r>
          </w:p>
          <w:p w14:paraId="1B369B03" w14:textId="77777777" w:rsidR="006E3ECD" w:rsidRPr="000F41DA" w:rsidRDefault="006E3ECD" w:rsidP="006E3ECD">
            <w:pPr>
              <w:widowControl w:val="0"/>
              <w:suppressAutoHyphens/>
              <w:autoSpaceDE w:val="0"/>
              <w:autoSpaceDN w:val="0"/>
              <w:adjustRightInd w:val="0"/>
              <w:spacing w:after="57" w:line="288" w:lineRule="auto"/>
              <w:ind w:left="283" w:hanging="283"/>
              <w:textAlignment w:val="center"/>
              <w:rPr>
                <w:rFonts w:cs="Arial"/>
                <w:color w:val="000000"/>
                <w:sz w:val="20"/>
                <w:szCs w:val="20"/>
                <w:lang w:val="en-US" w:eastAsia="ja-JP"/>
              </w:rPr>
            </w:pPr>
            <w:r w:rsidRPr="000F41DA">
              <w:rPr>
                <w:rFonts w:cs="Arial"/>
                <w:color w:val="000000"/>
                <w:sz w:val="20"/>
                <w:szCs w:val="20"/>
                <w:lang w:val="en-US" w:eastAsia="ja-JP"/>
              </w:rPr>
              <w:t>2.</w:t>
            </w:r>
            <w:r w:rsidRPr="000F41DA">
              <w:rPr>
                <w:rFonts w:cs="Arial"/>
                <w:color w:val="000000"/>
                <w:sz w:val="20"/>
                <w:szCs w:val="20"/>
                <w:lang w:val="en-US" w:eastAsia="ja-JP"/>
              </w:rPr>
              <w:tab/>
              <w:t>it is landed alive, but displays any of the following pathologies that may lead to death on its release:</w:t>
            </w:r>
          </w:p>
          <w:p w14:paraId="18E58993" w14:textId="77777777" w:rsidR="006E3ECD" w:rsidRPr="000F41DA" w:rsidRDefault="006E3ECD" w:rsidP="006E3ECD">
            <w:pPr>
              <w:widowControl w:val="0"/>
              <w:suppressAutoHyphens/>
              <w:autoSpaceDE w:val="0"/>
              <w:autoSpaceDN w:val="0"/>
              <w:adjustRightInd w:val="0"/>
              <w:spacing w:after="57" w:line="288" w:lineRule="auto"/>
              <w:ind w:left="567" w:hanging="283"/>
              <w:textAlignment w:val="center"/>
              <w:rPr>
                <w:rFonts w:cs="Arial"/>
                <w:color w:val="000000"/>
                <w:sz w:val="20"/>
                <w:szCs w:val="20"/>
                <w:lang w:val="en-US" w:eastAsia="ja-JP"/>
              </w:rPr>
            </w:pPr>
            <w:r w:rsidRPr="000F41DA">
              <w:rPr>
                <w:rFonts w:cs="Arial"/>
                <w:color w:val="000000"/>
                <w:sz w:val="20"/>
                <w:szCs w:val="20"/>
                <w:lang w:val="en-US" w:eastAsia="ja-JP"/>
              </w:rPr>
              <w:t>a.</w:t>
            </w:r>
            <w:r w:rsidRPr="000F41DA">
              <w:rPr>
                <w:rFonts w:cs="Arial"/>
                <w:color w:val="000000"/>
                <w:sz w:val="20"/>
                <w:szCs w:val="20"/>
                <w:lang w:val="en-US" w:eastAsia="ja-JP"/>
              </w:rPr>
              <w:tab/>
              <w:t>fracture of a wing bone, a leg bone or beak;</w:t>
            </w:r>
          </w:p>
          <w:p w14:paraId="38DB8AD2" w14:textId="77777777" w:rsidR="006E3ECD" w:rsidRPr="000F41DA" w:rsidRDefault="006E3ECD" w:rsidP="006E3ECD">
            <w:pPr>
              <w:widowControl w:val="0"/>
              <w:suppressAutoHyphens/>
              <w:autoSpaceDE w:val="0"/>
              <w:autoSpaceDN w:val="0"/>
              <w:adjustRightInd w:val="0"/>
              <w:spacing w:after="57" w:line="288" w:lineRule="auto"/>
              <w:ind w:left="567" w:hanging="283"/>
              <w:textAlignment w:val="center"/>
              <w:rPr>
                <w:rFonts w:cs="Arial"/>
                <w:color w:val="000000"/>
                <w:sz w:val="20"/>
                <w:szCs w:val="20"/>
                <w:lang w:val="en-US" w:eastAsia="ja-JP"/>
              </w:rPr>
            </w:pPr>
            <w:r w:rsidRPr="000F41DA">
              <w:rPr>
                <w:rFonts w:cs="Arial"/>
                <w:color w:val="000000"/>
                <w:sz w:val="20"/>
                <w:szCs w:val="20"/>
                <w:lang w:val="en-US" w:eastAsia="ja-JP"/>
              </w:rPr>
              <w:t>b.</w:t>
            </w:r>
            <w:r w:rsidRPr="000F41DA">
              <w:rPr>
                <w:rFonts w:cs="Arial"/>
                <w:color w:val="000000"/>
                <w:sz w:val="20"/>
                <w:szCs w:val="20"/>
                <w:lang w:val="en-US" w:eastAsia="ja-JP"/>
              </w:rPr>
              <w:tab/>
              <w:t>broken feather shafts on more than two primary feathers on either wing;</w:t>
            </w:r>
          </w:p>
          <w:p w14:paraId="59695987" w14:textId="77777777" w:rsidR="006E3ECD" w:rsidRPr="000F41DA" w:rsidRDefault="006E3ECD" w:rsidP="006E3ECD">
            <w:pPr>
              <w:widowControl w:val="0"/>
              <w:suppressAutoHyphens/>
              <w:autoSpaceDE w:val="0"/>
              <w:autoSpaceDN w:val="0"/>
              <w:adjustRightInd w:val="0"/>
              <w:spacing w:after="57" w:line="288" w:lineRule="auto"/>
              <w:ind w:left="567" w:hanging="283"/>
              <w:textAlignment w:val="center"/>
              <w:rPr>
                <w:rFonts w:cs="Arial"/>
                <w:color w:val="000000"/>
                <w:sz w:val="20"/>
                <w:szCs w:val="20"/>
                <w:lang w:val="en-US" w:eastAsia="ja-JP"/>
              </w:rPr>
            </w:pPr>
            <w:r w:rsidRPr="000F41DA">
              <w:rPr>
                <w:rFonts w:cs="Arial"/>
                <w:color w:val="000000"/>
                <w:sz w:val="20"/>
                <w:szCs w:val="20"/>
                <w:lang w:val="en-US" w:eastAsia="ja-JP"/>
              </w:rPr>
              <w:t>c.</w:t>
            </w:r>
            <w:r w:rsidRPr="000F41DA">
              <w:rPr>
                <w:rFonts w:cs="Arial"/>
                <w:color w:val="000000"/>
                <w:sz w:val="20"/>
                <w:szCs w:val="20"/>
                <w:lang w:val="en-US" w:eastAsia="ja-JP"/>
              </w:rPr>
              <w:tab/>
              <w:t>substantial damage to the patagial tendon (indicated by a drooping wing or the inability to fly upon release);</w:t>
            </w:r>
          </w:p>
          <w:p w14:paraId="399C7592" w14:textId="77777777" w:rsidR="006E3ECD" w:rsidRPr="000F41DA" w:rsidRDefault="006E3ECD" w:rsidP="006E3ECD">
            <w:pPr>
              <w:widowControl w:val="0"/>
              <w:suppressAutoHyphens/>
              <w:autoSpaceDE w:val="0"/>
              <w:autoSpaceDN w:val="0"/>
              <w:adjustRightInd w:val="0"/>
              <w:spacing w:after="57" w:line="288" w:lineRule="auto"/>
              <w:ind w:left="567" w:hanging="283"/>
              <w:textAlignment w:val="center"/>
              <w:rPr>
                <w:rFonts w:cs="Arial"/>
                <w:color w:val="000000"/>
                <w:sz w:val="20"/>
                <w:szCs w:val="20"/>
                <w:lang w:val="en-US" w:eastAsia="ja-JP"/>
              </w:rPr>
            </w:pPr>
            <w:r w:rsidRPr="000F41DA">
              <w:rPr>
                <w:rFonts w:cs="Arial"/>
                <w:color w:val="000000"/>
                <w:sz w:val="20"/>
                <w:szCs w:val="20"/>
                <w:lang w:val="en-US" w:eastAsia="ja-JP"/>
              </w:rPr>
              <w:t>d.</w:t>
            </w:r>
            <w:r w:rsidRPr="000F41DA">
              <w:rPr>
                <w:rFonts w:cs="Arial"/>
                <w:color w:val="000000"/>
                <w:sz w:val="20"/>
                <w:szCs w:val="20"/>
                <w:lang w:val="en-US" w:eastAsia="ja-JP"/>
              </w:rPr>
              <w:tab/>
              <w:t>an open wound (other than superficial injuries in which there is no subcutaneous muscle damage);</w:t>
            </w:r>
          </w:p>
          <w:p w14:paraId="42574099" w14:textId="77777777" w:rsidR="006E3ECD" w:rsidRPr="000F41DA" w:rsidRDefault="006E3ECD" w:rsidP="006E3ECD">
            <w:pPr>
              <w:widowControl w:val="0"/>
              <w:suppressAutoHyphens/>
              <w:autoSpaceDE w:val="0"/>
              <w:autoSpaceDN w:val="0"/>
              <w:adjustRightInd w:val="0"/>
              <w:spacing w:after="57" w:line="288" w:lineRule="auto"/>
              <w:ind w:left="567" w:hanging="283"/>
              <w:textAlignment w:val="center"/>
              <w:rPr>
                <w:rFonts w:cs="Arial"/>
                <w:color w:val="000000"/>
                <w:sz w:val="20"/>
                <w:szCs w:val="20"/>
                <w:lang w:val="en-US" w:eastAsia="ja-JP"/>
              </w:rPr>
            </w:pPr>
            <w:r w:rsidRPr="000F41DA">
              <w:rPr>
                <w:rFonts w:cs="Arial"/>
                <w:color w:val="000000"/>
                <w:sz w:val="20"/>
                <w:szCs w:val="20"/>
                <w:lang w:val="en-US" w:eastAsia="ja-JP"/>
              </w:rPr>
              <w:t>e.</w:t>
            </w:r>
            <w:r w:rsidRPr="000F41DA">
              <w:rPr>
                <w:rFonts w:cs="Arial"/>
                <w:color w:val="000000"/>
                <w:sz w:val="20"/>
                <w:szCs w:val="20"/>
                <w:lang w:val="en-US" w:eastAsia="ja-JP"/>
              </w:rPr>
              <w:tab/>
              <w:t>waterlogged or hydrocarbon-soiled plumage; or</w:t>
            </w:r>
          </w:p>
          <w:p w14:paraId="28561044" w14:textId="77777777" w:rsidR="0065611A" w:rsidRPr="000F41DA" w:rsidRDefault="006E3ECD" w:rsidP="000F41DA">
            <w:pPr>
              <w:widowControl w:val="0"/>
              <w:suppressAutoHyphens/>
              <w:autoSpaceDE w:val="0"/>
              <w:autoSpaceDN w:val="0"/>
              <w:adjustRightInd w:val="0"/>
              <w:spacing w:after="57" w:line="288" w:lineRule="auto"/>
              <w:ind w:left="567" w:hanging="283"/>
              <w:textAlignment w:val="center"/>
              <w:rPr>
                <w:rFonts w:cs="Arial"/>
                <w:color w:val="000000"/>
                <w:sz w:val="20"/>
                <w:szCs w:val="20"/>
                <w:lang w:val="en-US" w:eastAsia="ja-JP"/>
              </w:rPr>
            </w:pPr>
            <w:r w:rsidRPr="000F41DA">
              <w:rPr>
                <w:rFonts w:cs="Arial"/>
                <w:color w:val="000000"/>
                <w:sz w:val="20"/>
                <w:szCs w:val="20"/>
                <w:lang w:val="en-US" w:eastAsia="ja-JP"/>
              </w:rPr>
              <w:t>f.</w:t>
            </w:r>
            <w:r w:rsidRPr="000F41DA">
              <w:rPr>
                <w:rFonts w:cs="Arial"/>
                <w:color w:val="000000"/>
                <w:sz w:val="20"/>
                <w:szCs w:val="20"/>
                <w:lang w:val="en-US" w:eastAsia="ja-JP"/>
              </w:rPr>
              <w:tab/>
              <w:t>any bird released with a hook in situ.</w:t>
            </w:r>
          </w:p>
        </w:tc>
      </w:tr>
      <w:tr w:rsidR="00B950AE" w:rsidRPr="000F41DA" w14:paraId="7D30178F"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7EE3EBC4" w14:textId="77777777" w:rsidR="00B950AE" w:rsidRPr="000F41DA" w:rsidRDefault="00B950AE" w:rsidP="006E3ECD">
            <w:pPr>
              <w:widowControl w:val="0"/>
              <w:suppressAutoHyphens/>
              <w:autoSpaceDE w:val="0"/>
              <w:autoSpaceDN w:val="0"/>
              <w:adjustRightInd w:val="0"/>
              <w:spacing w:after="57" w:line="288" w:lineRule="auto"/>
              <w:textAlignment w:val="center"/>
              <w:rPr>
                <w:rFonts w:cs="Arial"/>
                <w:b/>
                <w:bCs/>
                <w:color w:val="000000"/>
                <w:sz w:val="20"/>
                <w:szCs w:val="20"/>
                <w:lang w:val="en-US" w:eastAsia="ja-JP"/>
              </w:rPr>
            </w:pPr>
            <w:r>
              <w:rPr>
                <w:rFonts w:cs="Arial"/>
                <w:b/>
                <w:bCs/>
                <w:color w:val="000000"/>
                <w:sz w:val="20"/>
                <w:szCs w:val="20"/>
                <w:lang w:val="en-US" w:eastAsia="ja-JP"/>
              </w:rPr>
              <w:lastRenderedPageBreak/>
              <w:t xml:space="preserve">Demersal </w:t>
            </w:r>
            <w:r w:rsidR="0071770D">
              <w:rPr>
                <w:rFonts w:cs="Arial"/>
                <w:b/>
                <w:bCs/>
                <w:color w:val="000000"/>
                <w:sz w:val="20"/>
                <w:szCs w:val="20"/>
                <w:lang w:val="en-US" w:eastAsia="ja-JP"/>
              </w:rPr>
              <w:t>fish</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08D8B8A4" w14:textId="77777777" w:rsidR="00B950AE" w:rsidRPr="000F41DA" w:rsidRDefault="00B950AE" w:rsidP="004C5446">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B950AE">
              <w:rPr>
                <w:rFonts w:cs="Arial"/>
                <w:color w:val="000000"/>
                <w:sz w:val="20"/>
                <w:szCs w:val="20"/>
                <w:lang w:val="en-US" w:eastAsia="ja-JP"/>
              </w:rPr>
              <w:t xml:space="preserve">Fish that </w:t>
            </w:r>
            <w:r w:rsidR="00FA74CA">
              <w:rPr>
                <w:rFonts w:cs="Arial"/>
                <w:color w:val="000000"/>
                <w:sz w:val="20"/>
                <w:szCs w:val="20"/>
                <w:lang w:val="en-US" w:eastAsia="ja-JP"/>
              </w:rPr>
              <w:t>live</w:t>
            </w:r>
            <w:r w:rsidR="00FA74CA" w:rsidRPr="00B22053">
              <w:rPr>
                <w:rFonts w:cs="Arial"/>
                <w:color w:val="000000"/>
                <w:sz w:val="20"/>
                <w:szCs w:val="20"/>
                <w:lang w:val="en-US" w:eastAsia="ja-JP"/>
              </w:rPr>
              <w:t xml:space="preserve"> </w:t>
            </w:r>
            <w:r w:rsidR="004C5446">
              <w:rPr>
                <w:rFonts w:cs="Arial"/>
                <w:color w:val="000000"/>
                <w:sz w:val="20"/>
                <w:szCs w:val="20"/>
                <w:lang w:val="en-US" w:eastAsia="ja-JP"/>
              </w:rPr>
              <w:t xml:space="preserve">close to </w:t>
            </w:r>
            <w:r w:rsidR="00396691">
              <w:rPr>
                <w:rFonts w:cs="Arial"/>
                <w:color w:val="000000"/>
                <w:sz w:val="20"/>
                <w:szCs w:val="20"/>
                <w:lang w:val="en-US" w:eastAsia="ja-JP"/>
              </w:rPr>
              <w:t xml:space="preserve">or in contact with </w:t>
            </w:r>
            <w:r w:rsidR="004C5446">
              <w:rPr>
                <w:rFonts w:cs="Arial"/>
                <w:color w:val="000000"/>
                <w:sz w:val="20"/>
                <w:szCs w:val="20"/>
                <w:lang w:val="en-US" w:eastAsia="ja-JP"/>
              </w:rPr>
              <w:t>the</w:t>
            </w:r>
            <w:r w:rsidRPr="00B950AE">
              <w:rPr>
                <w:rFonts w:cs="Arial"/>
                <w:color w:val="000000"/>
                <w:sz w:val="20"/>
                <w:szCs w:val="20"/>
                <w:lang w:val="en-US" w:eastAsia="ja-JP"/>
              </w:rPr>
              <w:t xml:space="preserve"> seabed</w:t>
            </w:r>
            <w:r>
              <w:rPr>
                <w:rFonts w:cs="Arial"/>
                <w:color w:val="000000"/>
                <w:sz w:val="20"/>
                <w:szCs w:val="20"/>
                <w:lang w:val="en-US" w:eastAsia="ja-JP"/>
              </w:rPr>
              <w:t>.</w:t>
            </w:r>
          </w:p>
        </w:tc>
      </w:tr>
      <w:tr w:rsidR="006E3ECD" w:rsidRPr="000F41DA" w14:paraId="57213256"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3904BAB1"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b/>
                <w:bCs/>
                <w:color w:val="000000"/>
                <w:sz w:val="20"/>
                <w:szCs w:val="20"/>
                <w:lang w:val="en-US" w:eastAsia="ja-JP"/>
              </w:rPr>
              <w:t>Electronic monitoring system</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057AE7F4" w14:textId="77777777" w:rsidR="006E3ECD" w:rsidRPr="000F41DA" w:rsidRDefault="006E3ECD" w:rsidP="00C358F7">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color w:val="000000"/>
                <w:sz w:val="20"/>
                <w:szCs w:val="20"/>
                <w:lang w:val="en-US" w:eastAsia="ja-JP"/>
              </w:rPr>
              <w:t xml:space="preserve">Video recording system involving cameras positioned on a fishing vessel enabling fishing operations (including setting and hauling) to be recorded, and where the recordings are subject to independent </w:t>
            </w:r>
            <w:r w:rsidR="00CA395D">
              <w:rPr>
                <w:rFonts w:cs="Arial"/>
                <w:color w:val="000000"/>
                <w:sz w:val="20"/>
                <w:szCs w:val="20"/>
                <w:lang w:val="en-US" w:eastAsia="ja-JP"/>
              </w:rPr>
              <w:t>auditing</w:t>
            </w:r>
            <w:r w:rsidRPr="000F41DA">
              <w:rPr>
                <w:rFonts w:cs="Arial"/>
                <w:color w:val="000000"/>
                <w:sz w:val="20"/>
                <w:szCs w:val="20"/>
                <w:lang w:val="en-US" w:eastAsia="ja-JP"/>
              </w:rPr>
              <w:t>.</w:t>
            </w:r>
            <w:r w:rsidR="00CA395D">
              <w:rPr>
                <w:rFonts w:cs="Arial"/>
                <w:color w:val="000000"/>
                <w:sz w:val="20"/>
                <w:szCs w:val="20"/>
                <w:lang w:val="en-US" w:eastAsia="ja-JP"/>
              </w:rPr>
              <w:t xml:space="preserve"> </w:t>
            </w:r>
            <w:r w:rsidR="00396691">
              <w:rPr>
                <w:rFonts w:cs="Arial"/>
                <w:color w:val="000000"/>
                <w:sz w:val="20"/>
                <w:szCs w:val="20"/>
                <w:lang w:val="en-US" w:eastAsia="ja-JP"/>
              </w:rPr>
              <w:t>A</w:t>
            </w:r>
            <w:r w:rsidR="00CA395D">
              <w:rPr>
                <w:rFonts w:cs="Arial"/>
                <w:color w:val="000000"/>
                <w:sz w:val="20"/>
                <w:szCs w:val="20"/>
                <w:lang w:val="en-US" w:eastAsia="ja-JP"/>
              </w:rPr>
              <w:t xml:space="preserve">uditing is conducted </w:t>
            </w:r>
            <w:r w:rsidR="00C358F7">
              <w:rPr>
                <w:rFonts w:cs="Arial"/>
                <w:color w:val="000000"/>
                <w:sz w:val="20"/>
                <w:szCs w:val="20"/>
                <w:lang w:val="en-US" w:eastAsia="ja-JP"/>
              </w:rPr>
              <w:t xml:space="preserve">for fishery management purposes including </w:t>
            </w:r>
            <w:r w:rsidR="00CA395D">
              <w:rPr>
                <w:rFonts w:cs="Arial"/>
                <w:color w:val="000000"/>
                <w:sz w:val="20"/>
                <w:szCs w:val="20"/>
                <w:lang w:val="en-US" w:eastAsia="ja-JP"/>
              </w:rPr>
              <w:t>to ensure accurate reporting by fishing concession holders of hooks set, seabird interactions and the effectiveness of mitigation measures.</w:t>
            </w:r>
          </w:p>
        </w:tc>
      </w:tr>
      <w:tr w:rsidR="006E3ECD" w:rsidRPr="000F41DA" w14:paraId="422E0FE8"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2F94FE03"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b/>
                <w:bCs/>
                <w:color w:val="000000"/>
                <w:sz w:val="20"/>
                <w:szCs w:val="20"/>
                <w:lang w:val="en-US" w:eastAsia="ja-JP"/>
              </w:rPr>
              <w:t>EPBC Act</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01E17ABB"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i/>
                <w:iCs/>
                <w:color w:val="000000"/>
                <w:sz w:val="20"/>
                <w:szCs w:val="20"/>
                <w:lang w:val="en-US" w:eastAsia="ja-JP"/>
              </w:rPr>
              <w:t>Environment Protection and Biodiversity Conservation Act 1999.</w:t>
            </w:r>
          </w:p>
        </w:tc>
      </w:tr>
      <w:tr w:rsidR="006E3ECD" w:rsidRPr="000F41DA" w14:paraId="36DDC11D"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7C25050E"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b/>
                <w:bCs/>
                <w:color w:val="000000"/>
                <w:sz w:val="20"/>
                <w:szCs w:val="20"/>
                <w:lang w:val="en-US" w:eastAsia="ja-JP"/>
              </w:rPr>
              <w:t>Eastern Tuna and Billfish Fishery</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333FEFC2"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color w:val="000000"/>
                <w:sz w:val="20"/>
                <w:szCs w:val="20"/>
                <w:lang w:val="en-US" w:eastAsia="ja-JP"/>
              </w:rPr>
              <w:t xml:space="preserve">A fishery defined in the </w:t>
            </w:r>
            <w:r w:rsidRPr="000F41DA">
              <w:rPr>
                <w:rFonts w:cs="Arial"/>
                <w:i/>
                <w:iCs/>
                <w:color w:val="000000"/>
                <w:sz w:val="20"/>
                <w:szCs w:val="20"/>
                <w:lang w:val="en-US" w:eastAsia="ja-JP"/>
              </w:rPr>
              <w:t>Eastern Tuna and Billfish Fishery Management Plan 2010</w:t>
            </w:r>
            <w:r w:rsidR="002B6BEC">
              <w:rPr>
                <w:rFonts w:cs="Arial"/>
                <w:color w:val="000000"/>
                <w:sz w:val="20"/>
                <w:szCs w:val="20"/>
                <w:lang w:val="en-US" w:eastAsia="ja-JP"/>
              </w:rPr>
              <w:t xml:space="preserve"> (AFMA</w:t>
            </w:r>
            <w:r w:rsidR="00EB74D9">
              <w:rPr>
                <w:rFonts w:cs="Arial"/>
                <w:color w:val="000000"/>
                <w:sz w:val="20"/>
                <w:szCs w:val="20"/>
                <w:lang w:val="en-US" w:eastAsia="ja-JP"/>
              </w:rPr>
              <w:t xml:space="preserve"> 2016</w:t>
            </w:r>
            <w:r w:rsidRPr="000F41DA">
              <w:rPr>
                <w:rFonts w:cs="Arial"/>
                <w:color w:val="000000"/>
                <w:sz w:val="20"/>
                <w:szCs w:val="20"/>
                <w:lang w:val="en-US" w:eastAsia="ja-JP"/>
              </w:rPr>
              <w:t>a).</w:t>
            </w:r>
          </w:p>
        </w:tc>
      </w:tr>
      <w:tr w:rsidR="006E3ECD" w:rsidRPr="000F41DA" w14:paraId="70E3C51F"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744654FE"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b/>
                <w:bCs/>
                <w:color w:val="000000"/>
                <w:sz w:val="20"/>
                <w:szCs w:val="20"/>
                <w:lang w:val="en-US" w:eastAsia="ja-JP"/>
              </w:rPr>
              <w:t>Fishing areas</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49377DD9"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color w:val="000000"/>
                <w:sz w:val="20"/>
                <w:szCs w:val="20"/>
                <w:lang w:val="en-US" w:eastAsia="ja-JP"/>
              </w:rPr>
              <w:t>Areas within the Eastern Tuna and Billfish Fishery or Western Tuna and Billfish Fishery south of the parallel of 25 degrees South divided for the purposes of the criteria into five degree latitudinal bands.</w:t>
            </w:r>
          </w:p>
        </w:tc>
      </w:tr>
      <w:tr w:rsidR="006E3ECD" w:rsidRPr="000F41DA" w14:paraId="313FDB24"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D0E278D"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b/>
                <w:bCs/>
                <w:color w:val="000000"/>
                <w:sz w:val="20"/>
                <w:szCs w:val="20"/>
                <w:lang w:val="en-US" w:eastAsia="ja-JP"/>
              </w:rPr>
              <w:t>Fishing gear</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3103EA3" w14:textId="77777777" w:rsidR="006E3ECD" w:rsidRPr="000F41DA" w:rsidRDefault="006E3ECD" w:rsidP="00B22053">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color w:val="000000"/>
                <w:sz w:val="20"/>
                <w:szCs w:val="20"/>
                <w:lang w:val="en-US" w:eastAsia="ja-JP"/>
              </w:rPr>
              <w:t>Any longline fishing gear deployed by a fishing vessel including seabird mitigation devices.</w:t>
            </w:r>
          </w:p>
        </w:tc>
      </w:tr>
      <w:tr w:rsidR="006E3ECD" w:rsidRPr="000F41DA" w14:paraId="3B341312"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79C6CB71"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b/>
                <w:bCs/>
                <w:color w:val="000000"/>
                <w:sz w:val="20"/>
                <w:szCs w:val="20"/>
                <w:lang w:val="en-US" w:eastAsia="ja-JP"/>
              </w:rPr>
              <w:t>Fishing operator</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A77A64F" w14:textId="77777777" w:rsidR="006E3ECD" w:rsidRPr="000F41DA" w:rsidRDefault="00C358F7" w:rsidP="00C358F7">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Pr>
                <w:rFonts w:cs="Arial"/>
                <w:color w:val="000000"/>
                <w:sz w:val="20"/>
                <w:szCs w:val="20"/>
                <w:lang w:val="en-US" w:eastAsia="ja-JP"/>
              </w:rPr>
              <w:t>Legal or natural p</w:t>
            </w:r>
            <w:r w:rsidR="006E3ECD" w:rsidRPr="000F41DA">
              <w:rPr>
                <w:rFonts w:cs="Arial"/>
                <w:color w:val="000000"/>
                <w:sz w:val="20"/>
                <w:szCs w:val="20"/>
                <w:lang w:val="en-US" w:eastAsia="ja-JP"/>
              </w:rPr>
              <w:t xml:space="preserve">erson who holds a fishing concession, as defined under the </w:t>
            </w:r>
            <w:r w:rsidR="006E3ECD" w:rsidRPr="000F41DA">
              <w:rPr>
                <w:rFonts w:cs="Arial"/>
                <w:i/>
                <w:iCs/>
                <w:color w:val="000000"/>
                <w:sz w:val="20"/>
                <w:szCs w:val="20"/>
                <w:lang w:val="en-US" w:eastAsia="ja-JP"/>
              </w:rPr>
              <w:t>Fisheries Management Act 1991.</w:t>
            </w:r>
          </w:p>
        </w:tc>
      </w:tr>
      <w:tr w:rsidR="006E3ECD" w:rsidRPr="000F41DA" w14:paraId="6878DBDA"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7CC625E"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b/>
                <w:bCs/>
                <w:color w:val="000000"/>
                <w:sz w:val="20"/>
                <w:szCs w:val="20"/>
                <w:lang w:val="en-US" w:eastAsia="ja-JP"/>
              </w:rPr>
              <w:t>Fishing seasons</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6E69F44"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color w:val="000000"/>
                <w:sz w:val="20"/>
                <w:szCs w:val="20"/>
                <w:lang w:val="en-US" w:eastAsia="ja-JP"/>
              </w:rPr>
              <w:t>Seasons defined, for the purposes of the criteria, into two: summer 1 September–30 April, and winter 1 May–31 August.</w:t>
            </w:r>
          </w:p>
        </w:tc>
      </w:tr>
      <w:tr w:rsidR="00CE4D5E" w:rsidRPr="000F41DA" w14:paraId="249EAE0C"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7F972677" w14:textId="77777777" w:rsidR="00CE4D5E" w:rsidRPr="000F41DA" w:rsidRDefault="00CE4D5E" w:rsidP="006E3ECD">
            <w:pPr>
              <w:widowControl w:val="0"/>
              <w:suppressAutoHyphens/>
              <w:autoSpaceDE w:val="0"/>
              <w:autoSpaceDN w:val="0"/>
              <w:adjustRightInd w:val="0"/>
              <w:spacing w:after="57" w:line="288" w:lineRule="auto"/>
              <w:textAlignment w:val="center"/>
              <w:rPr>
                <w:rFonts w:cs="Arial"/>
                <w:b/>
                <w:bCs/>
                <w:color w:val="000000"/>
                <w:sz w:val="20"/>
                <w:szCs w:val="20"/>
                <w:lang w:val="en-US" w:eastAsia="ja-JP"/>
              </w:rPr>
            </w:pPr>
            <w:r>
              <w:rPr>
                <w:rFonts w:cs="Arial"/>
                <w:b/>
                <w:bCs/>
                <w:color w:val="000000"/>
                <w:sz w:val="20"/>
                <w:szCs w:val="20"/>
                <w:lang w:val="en-US" w:eastAsia="ja-JP"/>
              </w:rPr>
              <w:t>Heard Island and McDonald Islands Fishery</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4AB8F20" w14:textId="77777777" w:rsidR="00CE4D5E" w:rsidRPr="000F41DA" w:rsidRDefault="00CE4D5E" w:rsidP="002B6BEC">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color w:val="000000"/>
                <w:sz w:val="20"/>
                <w:szCs w:val="20"/>
                <w:lang w:val="en-US" w:eastAsia="ja-JP"/>
              </w:rPr>
              <w:t xml:space="preserve">A fishery defined in the </w:t>
            </w:r>
            <w:r w:rsidRPr="000F41DA">
              <w:rPr>
                <w:rFonts w:cs="Arial"/>
                <w:i/>
                <w:iCs/>
                <w:color w:val="000000"/>
                <w:sz w:val="20"/>
                <w:szCs w:val="20"/>
                <w:lang w:val="en-US" w:eastAsia="ja-JP"/>
              </w:rPr>
              <w:t xml:space="preserve">Heard Island and McDonald Islands Fishery Management Plan 2002 </w:t>
            </w:r>
            <w:r w:rsidRPr="000F41DA">
              <w:rPr>
                <w:rFonts w:cs="Arial"/>
                <w:color w:val="000000"/>
                <w:sz w:val="20"/>
                <w:szCs w:val="20"/>
                <w:lang w:val="en-US" w:eastAsia="ja-JP"/>
              </w:rPr>
              <w:t>(A</w:t>
            </w:r>
            <w:r>
              <w:rPr>
                <w:rFonts w:cs="Arial"/>
                <w:color w:val="000000"/>
                <w:sz w:val="20"/>
                <w:szCs w:val="20"/>
                <w:lang w:val="en-US" w:eastAsia="ja-JP"/>
              </w:rPr>
              <w:t>FMA 2016b).</w:t>
            </w:r>
          </w:p>
        </w:tc>
      </w:tr>
      <w:tr w:rsidR="006E3ECD" w:rsidRPr="000F41DA" w14:paraId="68526865"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7687B9A7"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b/>
                <w:bCs/>
                <w:color w:val="000000"/>
                <w:sz w:val="20"/>
                <w:szCs w:val="20"/>
                <w:lang w:val="en-US" w:eastAsia="ja-JP"/>
              </w:rPr>
              <w:t>Independent monitoring</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4FEA3DD1"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color w:val="000000"/>
                <w:sz w:val="20"/>
                <w:szCs w:val="20"/>
                <w:lang w:val="en-US" w:eastAsia="ja-JP"/>
              </w:rPr>
              <w:t>Using an AFMA scientific observer or other independent observer approved by AFMA and/or an electronic monitoring system approved by AFMA to independently monitor and record fishing activities including seabird bycatch.</w:t>
            </w:r>
          </w:p>
        </w:tc>
      </w:tr>
      <w:tr w:rsidR="006E3ECD" w:rsidRPr="000F41DA" w14:paraId="3E4C7D0A"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3C7BD2FE"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b/>
                <w:bCs/>
                <w:color w:val="000000"/>
                <w:sz w:val="20"/>
                <w:szCs w:val="20"/>
                <w:lang w:val="en-US" w:eastAsia="ja-JP"/>
              </w:rPr>
              <w:t>Interaction</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755A2E1E" w14:textId="77777777" w:rsidR="006E3ECD"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color w:val="000000"/>
                <w:sz w:val="20"/>
                <w:szCs w:val="20"/>
                <w:lang w:val="en-US" w:eastAsia="ja-JP"/>
              </w:rPr>
              <w:t>In the context of this threat abatement plan an interaction with a seabird occurs where a seabird is observed as caught under one of the following situations:</w:t>
            </w:r>
          </w:p>
          <w:p w14:paraId="1FA8188E" w14:textId="77777777" w:rsidR="00226F97" w:rsidRPr="000F41DA" w:rsidRDefault="00226F97"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p>
          <w:p w14:paraId="0EC2C98B" w14:textId="77777777" w:rsidR="006E3ECD" w:rsidRPr="000F41DA" w:rsidRDefault="006E3ECD" w:rsidP="006E3ECD">
            <w:pPr>
              <w:widowControl w:val="0"/>
              <w:suppressAutoHyphens/>
              <w:autoSpaceDE w:val="0"/>
              <w:autoSpaceDN w:val="0"/>
              <w:adjustRightInd w:val="0"/>
              <w:spacing w:after="57" w:line="288" w:lineRule="auto"/>
              <w:ind w:left="283" w:hanging="283"/>
              <w:textAlignment w:val="center"/>
              <w:rPr>
                <w:rFonts w:cs="Arial"/>
                <w:color w:val="000000"/>
                <w:sz w:val="20"/>
                <w:szCs w:val="20"/>
                <w:lang w:val="en-US" w:eastAsia="ja-JP"/>
              </w:rPr>
            </w:pPr>
            <w:r w:rsidRPr="000F41DA">
              <w:rPr>
                <w:rFonts w:cs="Arial"/>
                <w:color w:val="000000"/>
                <w:sz w:val="20"/>
                <w:szCs w:val="20"/>
                <w:lang w:val="en-US" w:eastAsia="ja-JP"/>
              </w:rPr>
              <w:t>1.</w:t>
            </w:r>
            <w:r w:rsidRPr="000F41DA">
              <w:rPr>
                <w:rFonts w:cs="Arial"/>
                <w:color w:val="000000"/>
                <w:sz w:val="20"/>
                <w:szCs w:val="20"/>
                <w:lang w:val="en-US" w:eastAsia="ja-JP"/>
              </w:rPr>
              <w:tab/>
              <w:t xml:space="preserve">dead not landed on board – birds observed to be killed by direct interaction with fishing gear, but not landed on the fishing vessel; </w:t>
            </w:r>
          </w:p>
          <w:p w14:paraId="61BA97AF" w14:textId="77777777" w:rsidR="006E3ECD" w:rsidRPr="000F41DA" w:rsidRDefault="006E3ECD" w:rsidP="006E3ECD">
            <w:pPr>
              <w:widowControl w:val="0"/>
              <w:suppressAutoHyphens/>
              <w:autoSpaceDE w:val="0"/>
              <w:autoSpaceDN w:val="0"/>
              <w:adjustRightInd w:val="0"/>
              <w:spacing w:after="57" w:line="288" w:lineRule="auto"/>
              <w:ind w:left="283" w:hanging="283"/>
              <w:textAlignment w:val="center"/>
              <w:rPr>
                <w:rFonts w:cs="Arial"/>
                <w:color w:val="000000"/>
                <w:sz w:val="20"/>
                <w:szCs w:val="20"/>
                <w:lang w:val="en-US" w:eastAsia="ja-JP"/>
              </w:rPr>
            </w:pPr>
            <w:r w:rsidRPr="000F41DA">
              <w:rPr>
                <w:rFonts w:cs="Arial"/>
                <w:color w:val="000000"/>
                <w:sz w:val="20"/>
                <w:szCs w:val="20"/>
                <w:lang w:val="en-US" w:eastAsia="ja-JP"/>
              </w:rPr>
              <w:t>2.</w:t>
            </w:r>
            <w:r w:rsidRPr="000F41DA">
              <w:rPr>
                <w:rFonts w:cs="Arial"/>
                <w:color w:val="000000"/>
                <w:sz w:val="20"/>
                <w:szCs w:val="20"/>
                <w:lang w:val="en-US" w:eastAsia="ja-JP"/>
              </w:rPr>
              <w:tab/>
              <w:t>dead landed on board – birds killed by direct interaction with fishing gear and landed on the fishing vessel;</w:t>
            </w:r>
          </w:p>
          <w:p w14:paraId="4E5A0BA2" w14:textId="77777777" w:rsidR="006E3ECD" w:rsidRPr="000F41DA" w:rsidRDefault="006E3ECD" w:rsidP="00B950AE">
            <w:pPr>
              <w:widowControl w:val="0"/>
              <w:suppressAutoHyphens/>
              <w:autoSpaceDE w:val="0"/>
              <w:autoSpaceDN w:val="0"/>
              <w:adjustRightInd w:val="0"/>
              <w:spacing w:after="57" w:line="288" w:lineRule="auto"/>
              <w:ind w:left="284" w:hanging="284"/>
              <w:textAlignment w:val="center"/>
              <w:rPr>
                <w:rFonts w:cs="Arial"/>
                <w:color w:val="000000"/>
                <w:sz w:val="20"/>
                <w:szCs w:val="20"/>
                <w:lang w:val="en-US" w:eastAsia="ja-JP"/>
              </w:rPr>
            </w:pPr>
            <w:r w:rsidRPr="000F41DA">
              <w:rPr>
                <w:rFonts w:cs="Arial"/>
                <w:color w:val="000000"/>
                <w:sz w:val="20"/>
                <w:szCs w:val="20"/>
                <w:lang w:val="en-US" w:eastAsia="ja-JP"/>
              </w:rPr>
              <w:t>3.</w:t>
            </w:r>
            <w:r w:rsidRPr="000F41DA">
              <w:rPr>
                <w:rFonts w:cs="Arial"/>
                <w:color w:val="000000"/>
                <w:sz w:val="20"/>
                <w:szCs w:val="20"/>
                <w:lang w:val="en-US" w:eastAsia="ja-JP"/>
              </w:rPr>
              <w:tab/>
              <w:t>alive landed on board the fishing vessel following direct interaction with fishing gear:</w:t>
            </w:r>
          </w:p>
          <w:p w14:paraId="6F7D37BD" w14:textId="77777777" w:rsidR="006E3ECD" w:rsidRPr="000F41DA" w:rsidRDefault="006E3ECD" w:rsidP="006E3ECD">
            <w:pPr>
              <w:widowControl w:val="0"/>
              <w:suppressAutoHyphens/>
              <w:autoSpaceDE w:val="0"/>
              <w:autoSpaceDN w:val="0"/>
              <w:adjustRightInd w:val="0"/>
              <w:spacing w:after="57" w:line="288" w:lineRule="auto"/>
              <w:ind w:left="567" w:hanging="283"/>
              <w:textAlignment w:val="center"/>
              <w:rPr>
                <w:rFonts w:cs="Arial"/>
                <w:color w:val="000000"/>
                <w:sz w:val="20"/>
                <w:szCs w:val="20"/>
                <w:lang w:val="en-US" w:eastAsia="ja-JP"/>
              </w:rPr>
            </w:pPr>
            <w:r w:rsidRPr="000F41DA">
              <w:rPr>
                <w:rFonts w:cs="Arial"/>
                <w:color w:val="000000"/>
                <w:sz w:val="20"/>
                <w:szCs w:val="20"/>
                <w:lang w:val="en-US" w:eastAsia="ja-JP"/>
              </w:rPr>
              <w:t>a.</w:t>
            </w:r>
            <w:r w:rsidRPr="000F41DA">
              <w:rPr>
                <w:rFonts w:cs="Arial"/>
                <w:color w:val="000000"/>
                <w:sz w:val="20"/>
                <w:szCs w:val="20"/>
                <w:lang w:val="en-US" w:eastAsia="ja-JP"/>
              </w:rPr>
              <w:tab/>
              <w:t>injured; or</w:t>
            </w:r>
          </w:p>
          <w:p w14:paraId="31D05176" w14:textId="77777777" w:rsidR="006E3ECD" w:rsidRPr="000F41DA" w:rsidRDefault="006E3ECD" w:rsidP="006E3ECD">
            <w:pPr>
              <w:widowControl w:val="0"/>
              <w:suppressAutoHyphens/>
              <w:autoSpaceDE w:val="0"/>
              <w:autoSpaceDN w:val="0"/>
              <w:adjustRightInd w:val="0"/>
              <w:spacing w:after="57" w:line="288" w:lineRule="auto"/>
              <w:ind w:left="567" w:hanging="283"/>
              <w:textAlignment w:val="center"/>
              <w:rPr>
                <w:rFonts w:cs="Arial"/>
                <w:color w:val="000000"/>
                <w:sz w:val="20"/>
                <w:szCs w:val="20"/>
                <w:lang w:val="en-US" w:eastAsia="ja-JP"/>
              </w:rPr>
            </w:pPr>
            <w:r w:rsidRPr="000F41DA">
              <w:rPr>
                <w:rFonts w:cs="Arial"/>
                <w:color w:val="000000"/>
                <w:sz w:val="20"/>
                <w:szCs w:val="20"/>
                <w:lang w:val="en-US" w:eastAsia="ja-JP"/>
              </w:rPr>
              <w:t>b.</w:t>
            </w:r>
            <w:r w:rsidRPr="000F41DA">
              <w:rPr>
                <w:rFonts w:cs="Arial"/>
                <w:color w:val="000000"/>
                <w:sz w:val="20"/>
                <w:szCs w:val="20"/>
                <w:lang w:val="en-US" w:eastAsia="ja-JP"/>
              </w:rPr>
              <w:tab/>
              <w:t>released uninjured; or</w:t>
            </w:r>
          </w:p>
          <w:p w14:paraId="1FD1E2D4" w14:textId="77777777" w:rsidR="006E3ECD" w:rsidRPr="000F41DA" w:rsidRDefault="006E3ECD" w:rsidP="006E3ECD">
            <w:pPr>
              <w:widowControl w:val="0"/>
              <w:suppressAutoHyphens/>
              <w:autoSpaceDE w:val="0"/>
              <w:autoSpaceDN w:val="0"/>
              <w:adjustRightInd w:val="0"/>
              <w:spacing w:after="57" w:line="288" w:lineRule="auto"/>
              <w:ind w:left="283" w:hanging="283"/>
              <w:textAlignment w:val="center"/>
              <w:rPr>
                <w:rFonts w:cs="Arial"/>
                <w:color w:val="000000"/>
                <w:sz w:val="20"/>
                <w:szCs w:val="20"/>
                <w:lang w:val="en-US" w:eastAsia="ja-JP"/>
              </w:rPr>
            </w:pPr>
            <w:r w:rsidRPr="000F41DA">
              <w:rPr>
                <w:rFonts w:cs="Arial"/>
                <w:color w:val="000000"/>
                <w:sz w:val="20"/>
                <w:szCs w:val="20"/>
                <w:lang w:val="en-US" w:eastAsia="ja-JP"/>
              </w:rPr>
              <w:lastRenderedPageBreak/>
              <w:t>4.</w:t>
            </w:r>
            <w:r w:rsidRPr="000F41DA">
              <w:rPr>
                <w:rFonts w:cs="Arial"/>
                <w:color w:val="000000"/>
                <w:sz w:val="20"/>
                <w:szCs w:val="20"/>
                <w:lang w:val="en-US" w:eastAsia="ja-JP"/>
              </w:rPr>
              <w:tab/>
              <w:t>alive and released while not on board the fishing vessel following direct interaction with fishing gear:</w:t>
            </w:r>
          </w:p>
          <w:p w14:paraId="51F79304" w14:textId="77777777" w:rsidR="006E3ECD" w:rsidRPr="000F41DA" w:rsidRDefault="006E3ECD" w:rsidP="006E3ECD">
            <w:pPr>
              <w:widowControl w:val="0"/>
              <w:suppressAutoHyphens/>
              <w:autoSpaceDE w:val="0"/>
              <w:autoSpaceDN w:val="0"/>
              <w:adjustRightInd w:val="0"/>
              <w:spacing w:after="57" w:line="288" w:lineRule="auto"/>
              <w:ind w:left="567" w:hanging="283"/>
              <w:textAlignment w:val="center"/>
              <w:rPr>
                <w:rFonts w:cs="Arial"/>
                <w:color w:val="000000"/>
                <w:sz w:val="20"/>
                <w:szCs w:val="20"/>
                <w:lang w:val="en-US" w:eastAsia="ja-JP"/>
              </w:rPr>
            </w:pPr>
            <w:r w:rsidRPr="000F41DA">
              <w:rPr>
                <w:rFonts w:cs="Arial"/>
                <w:color w:val="000000"/>
                <w:sz w:val="20"/>
                <w:szCs w:val="20"/>
                <w:lang w:val="en-US" w:eastAsia="ja-JP"/>
              </w:rPr>
              <w:t>a.</w:t>
            </w:r>
            <w:r w:rsidRPr="000F41DA">
              <w:rPr>
                <w:rFonts w:cs="Arial"/>
                <w:color w:val="000000"/>
                <w:sz w:val="20"/>
                <w:szCs w:val="20"/>
                <w:lang w:val="en-US" w:eastAsia="ja-JP"/>
              </w:rPr>
              <w:tab/>
              <w:t>injured; or</w:t>
            </w:r>
          </w:p>
          <w:p w14:paraId="21CFDC8B" w14:textId="77777777" w:rsidR="006E3ECD" w:rsidRPr="000F41DA" w:rsidRDefault="006E3ECD" w:rsidP="006E3ECD">
            <w:pPr>
              <w:widowControl w:val="0"/>
              <w:suppressAutoHyphens/>
              <w:autoSpaceDE w:val="0"/>
              <w:autoSpaceDN w:val="0"/>
              <w:adjustRightInd w:val="0"/>
              <w:spacing w:after="57" w:line="288" w:lineRule="auto"/>
              <w:ind w:left="567" w:hanging="283"/>
              <w:textAlignment w:val="center"/>
              <w:rPr>
                <w:rFonts w:cs="Arial"/>
                <w:color w:val="000000"/>
                <w:sz w:val="20"/>
                <w:szCs w:val="20"/>
                <w:lang w:val="en-US" w:eastAsia="ja-JP"/>
              </w:rPr>
            </w:pPr>
            <w:r w:rsidRPr="000F41DA">
              <w:rPr>
                <w:rFonts w:cs="Arial"/>
                <w:color w:val="000000"/>
                <w:sz w:val="20"/>
                <w:szCs w:val="20"/>
                <w:lang w:val="en-US" w:eastAsia="ja-JP"/>
              </w:rPr>
              <w:t>b.</w:t>
            </w:r>
            <w:r w:rsidRPr="000F41DA">
              <w:rPr>
                <w:rFonts w:cs="Arial"/>
                <w:color w:val="000000"/>
                <w:sz w:val="20"/>
                <w:szCs w:val="20"/>
                <w:lang w:val="en-US" w:eastAsia="ja-JP"/>
              </w:rPr>
              <w:tab/>
              <w:t>released uninjured.</w:t>
            </w:r>
          </w:p>
        </w:tc>
      </w:tr>
      <w:tr w:rsidR="006E3ECD" w:rsidRPr="000F41DA" w14:paraId="1992F000"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765B97C"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b/>
                <w:bCs/>
                <w:color w:val="000000"/>
                <w:sz w:val="20"/>
                <w:szCs w:val="20"/>
                <w:lang w:val="en-US" w:eastAsia="ja-JP"/>
              </w:rPr>
              <w:lastRenderedPageBreak/>
              <w:t>IUCN</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34897D26" w14:textId="77777777" w:rsidR="006E3ECD" w:rsidRPr="000F41DA" w:rsidRDefault="006E3ECD" w:rsidP="00B803B1">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color w:val="000000"/>
                <w:sz w:val="20"/>
                <w:szCs w:val="20"/>
                <w:lang w:val="en-US" w:eastAsia="ja-JP"/>
              </w:rPr>
              <w:t>International Union for Conservation of Nature.</w:t>
            </w:r>
          </w:p>
        </w:tc>
      </w:tr>
      <w:tr w:rsidR="006E3ECD" w:rsidRPr="000F41DA" w14:paraId="65E843AD"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350DF7A2"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b/>
                <w:bCs/>
                <w:color w:val="000000"/>
                <w:sz w:val="20"/>
                <w:szCs w:val="20"/>
                <w:lang w:val="en-US" w:eastAsia="ja-JP"/>
              </w:rPr>
              <w:t>Longline fishing</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73E1CE33" w14:textId="77777777" w:rsidR="006E3ECD" w:rsidRDefault="006E3ECD" w:rsidP="00C358F7">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color w:val="000000"/>
                <w:sz w:val="20"/>
                <w:szCs w:val="20"/>
                <w:lang w:val="en-US" w:eastAsia="ja-JP"/>
              </w:rPr>
              <w:t xml:space="preserve">Setting </w:t>
            </w:r>
            <w:r w:rsidR="00CE602E">
              <w:rPr>
                <w:rFonts w:cs="Arial"/>
                <w:color w:val="000000"/>
                <w:sz w:val="20"/>
                <w:szCs w:val="20"/>
                <w:lang w:val="en-US" w:eastAsia="ja-JP"/>
              </w:rPr>
              <w:t xml:space="preserve">and hauling of </w:t>
            </w:r>
            <w:r w:rsidRPr="000F41DA">
              <w:rPr>
                <w:rFonts w:cs="Arial"/>
                <w:color w:val="000000"/>
                <w:sz w:val="20"/>
                <w:szCs w:val="20"/>
                <w:lang w:val="en-US" w:eastAsia="ja-JP"/>
              </w:rPr>
              <w:t>one or more single lines (mainline) that contains many i</w:t>
            </w:r>
            <w:r w:rsidR="00B22053">
              <w:rPr>
                <w:rFonts w:cs="Arial"/>
                <w:color w:val="000000"/>
                <w:sz w:val="20"/>
                <w:szCs w:val="20"/>
                <w:lang w:val="en-US" w:eastAsia="ja-JP"/>
              </w:rPr>
              <w:t>ndividual hooks on branch lines</w:t>
            </w:r>
            <w:r w:rsidRPr="000F41DA">
              <w:rPr>
                <w:rFonts w:cs="Arial"/>
                <w:color w:val="000000"/>
                <w:sz w:val="20"/>
                <w:szCs w:val="20"/>
                <w:lang w:val="en-US" w:eastAsia="ja-JP"/>
              </w:rPr>
              <w:t>. The mainline can either be anchored or drifting. It can be oriented vertically or horizontally, and vary considerably in length and number of hooks.</w:t>
            </w:r>
            <w:r w:rsidR="008262A7">
              <w:rPr>
                <w:rFonts w:cs="Arial"/>
                <w:color w:val="000000"/>
                <w:sz w:val="20"/>
                <w:szCs w:val="20"/>
                <w:lang w:val="en-US" w:eastAsia="ja-JP"/>
              </w:rPr>
              <w:t xml:space="preserve"> </w:t>
            </w:r>
            <w:r w:rsidR="00C358F7">
              <w:rPr>
                <w:rFonts w:cs="Arial"/>
                <w:color w:val="000000"/>
                <w:sz w:val="20"/>
                <w:szCs w:val="20"/>
                <w:lang w:val="en-US" w:eastAsia="ja-JP"/>
              </w:rPr>
              <w:t>L</w:t>
            </w:r>
            <w:r w:rsidR="00A410D2">
              <w:rPr>
                <w:rFonts w:cs="Arial"/>
                <w:color w:val="000000"/>
                <w:sz w:val="20"/>
                <w:szCs w:val="20"/>
                <w:lang w:val="en-US" w:eastAsia="ja-JP"/>
              </w:rPr>
              <w:t>onglin</w:t>
            </w:r>
            <w:r w:rsidR="00C358F7">
              <w:rPr>
                <w:rFonts w:cs="Arial"/>
                <w:color w:val="000000"/>
                <w:sz w:val="20"/>
                <w:szCs w:val="20"/>
                <w:lang w:val="en-US" w:eastAsia="ja-JP"/>
              </w:rPr>
              <w:t>e fishing i</w:t>
            </w:r>
            <w:r w:rsidR="00A410D2">
              <w:rPr>
                <w:rFonts w:cs="Arial"/>
                <w:color w:val="000000"/>
                <w:sz w:val="20"/>
                <w:szCs w:val="20"/>
                <w:lang w:val="en-US" w:eastAsia="ja-JP"/>
              </w:rPr>
              <w:t xml:space="preserve">ncludes using any configuration of a pelagic or drifting longline, demersal longline, trotline, </w:t>
            </w:r>
            <w:r w:rsidR="00374EFD">
              <w:rPr>
                <w:rFonts w:cs="Arial"/>
                <w:color w:val="000000"/>
                <w:sz w:val="20"/>
                <w:szCs w:val="20"/>
                <w:lang w:val="en-US" w:eastAsia="ja-JP"/>
              </w:rPr>
              <w:t>or</w:t>
            </w:r>
            <w:r w:rsidR="00A410D2">
              <w:rPr>
                <w:rFonts w:cs="Arial"/>
                <w:color w:val="000000"/>
                <w:sz w:val="20"/>
                <w:szCs w:val="20"/>
                <w:lang w:val="en-US" w:eastAsia="ja-JP"/>
              </w:rPr>
              <w:t xml:space="preserve"> dropline (AAD 2005).</w:t>
            </w:r>
          </w:p>
          <w:p w14:paraId="38B07E41" w14:textId="77777777" w:rsidR="00226F97" w:rsidRPr="000F41DA" w:rsidRDefault="00226F97" w:rsidP="00C358F7">
            <w:pPr>
              <w:widowControl w:val="0"/>
              <w:suppressAutoHyphens/>
              <w:autoSpaceDE w:val="0"/>
              <w:autoSpaceDN w:val="0"/>
              <w:adjustRightInd w:val="0"/>
              <w:spacing w:after="57" w:line="288" w:lineRule="auto"/>
              <w:textAlignment w:val="center"/>
              <w:rPr>
                <w:rFonts w:cs="Arial"/>
                <w:color w:val="000000"/>
                <w:sz w:val="20"/>
                <w:szCs w:val="20"/>
                <w:lang w:val="en-US" w:eastAsia="ja-JP"/>
              </w:rPr>
            </w:pPr>
          </w:p>
        </w:tc>
      </w:tr>
      <w:tr w:rsidR="00CE4D5E" w:rsidRPr="000F41DA" w14:paraId="64C9E91D"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A79294E" w14:textId="77777777" w:rsidR="00CE4D5E" w:rsidRPr="000F41DA" w:rsidRDefault="00CE4D5E" w:rsidP="006E3ECD">
            <w:pPr>
              <w:widowControl w:val="0"/>
              <w:suppressAutoHyphens/>
              <w:autoSpaceDE w:val="0"/>
              <w:autoSpaceDN w:val="0"/>
              <w:adjustRightInd w:val="0"/>
              <w:spacing w:after="57" w:line="288" w:lineRule="auto"/>
              <w:textAlignment w:val="center"/>
              <w:rPr>
                <w:rFonts w:cs="Arial"/>
                <w:b/>
                <w:bCs/>
                <w:color w:val="000000"/>
                <w:sz w:val="20"/>
                <w:szCs w:val="20"/>
                <w:lang w:val="en-US" w:eastAsia="ja-JP"/>
              </w:rPr>
            </w:pPr>
            <w:r>
              <w:rPr>
                <w:rFonts w:cs="Arial"/>
                <w:b/>
                <w:bCs/>
                <w:color w:val="000000"/>
                <w:sz w:val="20"/>
                <w:szCs w:val="20"/>
                <w:lang w:val="en-US" w:eastAsia="ja-JP"/>
              </w:rPr>
              <w:t>Macquarie Island Toothfish Fishery</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35324691" w14:textId="77777777" w:rsidR="00CE4D5E" w:rsidRPr="000F41DA" w:rsidRDefault="00CE4D5E" w:rsidP="002B6BEC">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color w:val="000000"/>
                <w:sz w:val="20"/>
                <w:szCs w:val="20"/>
                <w:lang w:val="en-US" w:eastAsia="ja-JP"/>
              </w:rPr>
              <w:t xml:space="preserve">A fishery defined in the </w:t>
            </w:r>
            <w:r w:rsidRPr="000F41DA">
              <w:rPr>
                <w:rFonts w:cs="Arial"/>
                <w:i/>
                <w:iCs/>
                <w:color w:val="000000"/>
                <w:sz w:val="20"/>
                <w:szCs w:val="20"/>
                <w:lang w:val="en-US" w:eastAsia="ja-JP"/>
              </w:rPr>
              <w:t xml:space="preserve">Macquarie Island Toothfish Fishery Management Plan 2006 </w:t>
            </w:r>
            <w:r>
              <w:rPr>
                <w:rFonts w:cs="Arial"/>
                <w:color w:val="000000"/>
                <w:sz w:val="20"/>
                <w:szCs w:val="20"/>
                <w:lang w:val="en-US" w:eastAsia="ja-JP"/>
              </w:rPr>
              <w:t>(AFMA 2016c).</w:t>
            </w:r>
          </w:p>
        </w:tc>
      </w:tr>
      <w:tr w:rsidR="006E3ECD" w:rsidRPr="000F41DA" w14:paraId="04D43372"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3100DF78"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b/>
                <w:bCs/>
                <w:color w:val="000000"/>
                <w:sz w:val="20"/>
                <w:szCs w:val="20"/>
                <w:lang w:val="en-US" w:eastAsia="ja-JP"/>
              </w:rPr>
              <w:t>Night</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0989C195"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color w:val="000000"/>
                <w:sz w:val="20"/>
                <w:szCs w:val="20"/>
                <w:lang w:val="en-US" w:eastAsia="ja-JP"/>
              </w:rPr>
              <w:t>Period after nautical dusk and before nautical dawn. Nautical dusk and nautical dawn are defined as set out in the Nautical Almanacs for relevant latitude, local time and date.</w:t>
            </w:r>
          </w:p>
        </w:tc>
      </w:tr>
      <w:tr w:rsidR="006E3ECD" w:rsidRPr="000F41DA" w14:paraId="27B212C7"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BC6465F"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b/>
                <w:bCs/>
                <w:color w:val="000000"/>
                <w:sz w:val="20"/>
                <w:szCs w:val="20"/>
                <w:lang w:val="en-US" w:eastAsia="ja-JP"/>
              </w:rPr>
              <w:t>Night setting</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0869FEC"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color w:val="000000"/>
                <w:sz w:val="20"/>
                <w:szCs w:val="20"/>
                <w:lang w:val="en-US" w:eastAsia="ja-JP"/>
              </w:rPr>
              <w:t>Setting of all hooks deployed by a fishing vessel during night.</w:t>
            </w:r>
          </w:p>
        </w:tc>
      </w:tr>
      <w:tr w:rsidR="006E3ECD" w:rsidRPr="000F41DA" w14:paraId="3CDC29F7"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7587214D"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b/>
                <w:bCs/>
                <w:color w:val="000000"/>
                <w:sz w:val="20"/>
                <w:szCs w:val="20"/>
                <w:lang w:val="en-US" w:eastAsia="ja-JP"/>
              </w:rPr>
              <w:t>Observed caught</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C156BF9" w14:textId="77777777" w:rsidR="006E3ECD" w:rsidRPr="000F41DA" w:rsidRDefault="006E3ECD" w:rsidP="00374EF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color w:val="000000"/>
                <w:sz w:val="20"/>
                <w:szCs w:val="20"/>
                <w:lang w:val="en-US" w:eastAsia="ja-JP"/>
              </w:rPr>
              <w:t xml:space="preserve">Number of seabirds </w:t>
            </w:r>
            <w:r w:rsidR="00374EFD">
              <w:rPr>
                <w:rFonts w:cs="Arial"/>
                <w:color w:val="000000"/>
                <w:sz w:val="20"/>
                <w:szCs w:val="20"/>
                <w:lang w:val="en-US" w:eastAsia="ja-JP"/>
              </w:rPr>
              <w:t>observed as</w:t>
            </w:r>
            <w:r w:rsidR="00374EFD" w:rsidRPr="000F41DA">
              <w:rPr>
                <w:rFonts w:cs="Arial"/>
                <w:color w:val="000000"/>
                <w:sz w:val="20"/>
                <w:szCs w:val="20"/>
                <w:lang w:val="en-US" w:eastAsia="ja-JP"/>
              </w:rPr>
              <w:t xml:space="preserve"> </w:t>
            </w:r>
            <w:r w:rsidRPr="000F41DA">
              <w:rPr>
                <w:rFonts w:cs="Arial"/>
                <w:color w:val="000000"/>
                <w:sz w:val="20"/>
                <w:szCs w:val="20"/>
                <w:lang w:val="en-US" w:eastAsia="ja-JP"/>
              </w:rPr>
              <w:t>caught by an AFMA scientific observer or other independent observer approved by AFMA</w:t>
            </w:r>
            <w:r w:rsidR="00374EFD">
              <w:rPr>
                <w:rFonts w:cs="Arial"/>
                <w:color w:val="000000"/>
                <w:sz w:val="20"/>
                <w:szCs w:val="20"/>
                <w:lang w:val="en-US" w:eastAsia="ja-JP"/>
              </w:rPr>
              <w:t>,</w:t>
            </w:r>
            <w:r w:rsidRPr="000F41DA">
              <w:rPr>
                <w:rFonts w:cs="Arial"/>
                <w:color w:val="000000"/>
                <w:sz w:val="20"/>
                <w:szCs w:val="20"/>
                <w:lang w:val="en-US" w:eastAsia="ja-JP"/>
              </w:rPr>
              <w:t xml:space="preserve"> and/or reported </w:t>
            </w:r>
            <w:r w:rsidR="00374EFD">
              <w:rPr>
                <w:rFonts w:cs="Arial"/>
                <w:color w:val="000000"/>
                <w:sz w:val="20"/>
                <w:szCs w:val="20"/>
                <w:lang w:val="en-US" w:eastAsia="ja-JP"/>
              </w:rPr>
              <w:t xml:space="preserve">as </w:t>
            </w:r>
            <w:r w:rsidRPr="000F41DA">
              <w:rPr>
                <w:rFonts w:cs="Arial"/>
                <w:color w:val="000000"/>
                <w:sz w:val="20"/>
                <w:szCs w:val="20"/>
                <w:lang w:val="en-US" w:eastAsia="ja-JP"/>
              </w:rPr>
              <w:t>caught by the fishing operator in compliance with arrangements for the fishery where longline fishing is subject to independent monitoring using an electronic monitoring system approved by AFMA.</w:t>
            </w:r>
          </w:p>
        </w:tc>
      </w:tr>
      <w:tr w:rsidR="006E3ECD" w:rsidRPr="000F41DA" w14:paraId="112446A1"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542C1E5"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b/>
                <w:bCs/>
                <w:color w:val="000000"/>
                <w:sz w:val="20"/>
                <w:szCs w:val="20"/>
                <w:lang w:val="en-US" w:eastAsia="ja-JP"/>
              </w:rPr>
              <w:t>Observed hooks set</w:t>
            </w:r>
            <w:r w:rsidR="00EB74D9">
              <w:rPr>
                <w:rFonts w:cs="Arial"/>
                <w:b/>
                <w:bCs/>
                <w:color w:val="000000"/>
                <w:sz w:val="20"/>
                <w:szCs w:val="20"/>
                <w:lang w:val="en-US" w:eastAsia="ja-JP"/>
              </w:rPr>
              <w:t xml:space="preserve"> and hauled</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4D154DE0" w14:textId="77777777" w:rsidR="006E3ECD" w:rsidRDefault="006E3ECD" w:rsidP="00374EF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color w:val="000000"/>
                <w:sz w:val="20"/>
                <w:szCs w:val="20"/>
                <w:lang w:val="en-US" w:eastAsia="ja-JP"/>
              </w:rPr>
              <w:t xml:space="preserve">Number of hooks </w:t>
            </w:r>
            <w:r w:rsidR="00374EFD">
              <w:rPr>
                <w:rFonts w:cs="Arial"/>
                <w:color w:val="000000"/>
                <w:sz w:val="20"/>
                <w:szCs w:val="20"/>
                <w:lang w:val="en-US" w:eastAsia="ja-JP"/>
              </w:rPr>
              <w:t>observed</w:t>
            </w:r>
            <w:r w:rsidR="00374EFD" w:rsidRPr="000F41DA">
              <w:rPr>
                <w:rFonts w:cs="Arial"/>
                <w:color w:val="000000"/>
                <w:sz w:val="20"/>
                <w:szCs w:val="20"/>
                <w:lang w:val="en-US" w:eastAsia="ja-JP"/>
              </w:rPr>
              <w:t xml:space="preserve"> </w:t>
            </w:r>
            <w:r w:rsidRPr="000F41DA">
              <w:rPr>
                <w:rFonts w:cs="Arial"/>
                <w:color w:val="000000"/>
                <w:sz w:val="20"/>
                <w:szCs w:val="20"/>
                <w:lang w:val="en-US" w:eastAsia="ja-JP"/>
              </w:rPr>
              <w:t xml:space="preserve">as set </w:t>
            </w:r>
            <w:r w:rsidR="00EB74D9">
              <w:rPr>
                <w:rFonts w:cs="Arial"/>
                <w:color w:val="000000"/>
                <w:sz w:val="20"/>
                <w:szCs w:val="20"/>
                <w:lang w:val="en-US" w:eastAsia="ja-JP"/>
              </w:rPr>
              <w:t>and hauled</w:t>
            </w:r>
            <w:r w:rsidR="003A27CB">
              <w:rPr>
                <w:rFonts w:cs="Arial"/>
                <w:color w:val="000000"/>
                <w:sz w:val="20"/>
                <w:szCs w:val="20"/>
                <w:lang w:val="en-US" w:eastAsia="ja-JP"/>
              </w:rPr>
              <w:t xml:space="preserve"> </w:t>
            </w:r>
            <w:r w:rsidRPr="00B950AE">
              <w:rPr>
                <w:rFonts w:cs="Arial"/>
                <w:color w:val="000000"/>
                <w:sz w:val="20"/>
                <w:szCs w:val="20"/>
                <w:lang w:val="en-US" w:eastAsia="ja-JP"/>
              </w:rPr>
              <w:t>by an AFMA scientific observer or other independent observer approved by AFMA</w:t>
            </w:r>
            <w:r w:rsidR="00504349" w:rsidRPr="00B950AE">
              <w:rPr>
                <w:rFonts w:cs="Arial"/>
                <w:color w:val="000000"/>
                <w:sz w:val="20"/>
                <w:szCs w:val="20"/>
                <w:lang w:val="en-US" w:eastAsia="ja-JP"/>
              </w:rPr>
              <w:t>, and/or</w:t>
            </w:r>
            <w:r w:rsidR="00B950AE" w:rsidRPr="00B950AE">
              <w:rPr>
                <w:rFonts w:cs="Arial"/>
                <w:color w:val="000000"/>
                <w:sz w:val="20"/>
                <w:szCs w:val="20"/>
                <w:lang w:val="en-US" w:eastAsia="ja-JP"/>
              </w:rPr>
              <w:t xml:space="preserve"> </w:t>
            </w:r>
            <w:r w:rsidR="00374EFD">
              <w:rPr>
                <w:rFonts w:cs="Arial"/>
                <w:color w:val="000000"/>
                <w:sz w:val="20"/>
                <w:szCs w:val="20"/>
                <w:lang w:val="en-US" w:eastAsia="ja-JP"/>
              </w:rPr>
              <w:t xml:space="preserve">reported as set and hauled </w:t>
            </w:r>
            <w:r w:rsidRPr="00B950AE">
              <w:rPr>
                <w:rFonts w:cs="Arial"/>
                <w:color w:val="000000"/>
                <w:sz w:val="20"/>
                <w:szCs w:val="20"/>
                <w:lang w:val="en-US" w:eastAsia="ja-JP"/>
              </w:rPr>
              <w:t xml:space="preserve">by </w:t>
            </w:r>
            <w:r w:rsidR="00504349" w:rsidRPr="00B950AE">
              <w:rPr>
                <w:rFonts w:cs="Arial"/>
                <w:color w:val="000000"/>
                <w:sz w:val="20"/>
                <w:szCs w:val="20"/>
                <w:lang w:val="en-US" w:eastAsia="ja-JP"/>
              </w:rPr>
              <w:t>the fishing operator</w:t>
            </w:r>
            <w:r w:rsidR="00ED7DF7">
              <w:rPr>
                <w:rFonts w:cs="Arial"/>
                <w:color w:val="000000"/>
                <w:sz w:val="20"/>
                <w:szCs w:val="20"/>
                <w:lang w:val="en-US" w:eastAsia="ja-JP"/>
              </w:rPr>
              <w:t xml:space="preserve"> in the logbook records </w:t>
            </w:r>
            <w:r w:rsidRPr="00B950AE">
              <w:rPr>
                <w:rFonts w:cs="Arial"/>
                <w:color w:val="000000"/>
                <w:sz w:val="20"/>
                <w:szCs w:val="20"/>
                <w:lang w:val="en-US" w:eastAsia="ja-JP"/>
              </w:rPr>
              <w:t>in compliance with arrangements for the fishery</w:t>
            </w:r>
            <w:r w:rsidR="00504349" w:rsidRPr="00B950AE">
              <w:rPr>
                <w:rFonts w:cs="Arial"/>
                <w:color w:val="000000"/>
                <w:sz w:val="20"/>
                <w:szCs w:val="20"/>
                <w:lang w:val="en-US" w:eastAsia="ja-JP"/>
              </w:rPr>
              <w:t>,</w:t>
            </w:r>
            <w:r w:rsidRPr="00B950AE">
              <w:rPr>
                <w:rFonts w:cs="Arial"/>
                <w:color w:val="000000"/>
                <w:sz w:val="20"/>
                <w:szCs w:val="20"/>
                <w:lang w:val="en-US" w:eastAsia="ja-JP"/>
              </w:rPr>
              <w:t xml:space="preserve"> where longline fishing is subject to independent monitoring using an electronic monitoring system approved by AFMA.</w:t>
            </w:r>
          </w:p>
          <w:p w14:paraId="4559627E" w14:textId="77777777" w:rsidR="00226F97" w:rsidRPr="00B950AE" w:rsidRDefault="00226F97" w:rsidP="00374EFD">
            <w:pPr>
              <w:widowControl w:val="0"/>
              <w:suppressAutoHyphens/>
              <w:autoSpaceDE w:val="0"/>
              <w:autoSpaceDN w:val="0"/>
              <w:adjustRightInd w:val="0"/>
              <w:spacing w:after="57" w:line="288" w:lineRule="auto"/>
              <w:textAlignment w:val="center"/>
              <w:rPr>
                <w:rFonts w:cs="Arial"/>
                <w:color w:val="000000"/>
                <w:sz w:val="20"/>
                <w:szCs w:val="20"/>
                <w:lang w:val="en-US" w:eastAsia="ja-JP"/>
              </w:rPr>
            </w:pPr>
          </w:p>
        </w:tc>
      </w:tr>
      <w:tr w:rsidR="006E3ECD" w:rsidRPr="000F41DA" w14:paraId="678DE71C"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37B65393"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b/>
                <w:bCs/>
                <w:color w:val="000000"/>
                <w:sz w:val="20"/>
                <w:szCs w:val="20"/>
                <w:lang w:val="en-US" w:eastAsia="ja-JP"/>
              </w:rPr>
              <w:t>Offal</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8B0F402" w14:textId="77777777" w:rsidR="006E3ECD" w:rsidRPr="000F41DA" w:rsidRDefault="006E3ECD" w:rsidP="0056778A">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color w:val="000000"/>
                <w:sz w:val="20"/>
                <w:szCs w:val="20"/>
                <w:lang w:val="en-US" w:eastAsia="ja-JP"/>
              </w:rPr>
              <w:t>Discarded waste from the processing of fish (including, among other things, discarded fish and other organisms, and used baits). The discharge of offal from fishing v</w:t>
            </w:r>
            <w:r w:rsidR="003A27CB">
              <w:rPr>
                <w:rFonts w:cs="Arial"/>
                <w:color w:val="000000"/>
                <w:sz w:val="20"/>
                <w:szCs w:val="20"/>
                <w:lang w:val="en-US" w:eastAsia="ja-JP"/>
              </w:rPr>
              <w:t xml:space="preserve">essels is regulated by </w:t>
            </w:r>
            <w:r w:rsidR="00CE602E">
              <w:rPr>
                <w:rFonts w:cs="Arial"/>
                <w:color w:val="000000"/>
                <w:sz w:val="20"/>
                <w:szCs w:val="20"/>
                <w:lang w:val="en-US" w:eastAsia="ja-JP"/>
              </w:rPr>
              <w:t>Part 12</w:t>
            </w:r>
            <w:r w:rsidRPr="000F41DA">
              <w:rPr>
                <w:rFonts w:cs="Arial"/>
                <w:color w:val="000000"/>
                <w:sz w:val="20"/>
                <w:szCs w:val="20"/>
                <w:lang w:val="en-US" w:eastAsia="ja-JP"/>
              </w:rPr>
              <w:t xml:space="preserve"> of the </w:t>
            </w:r>
            <w:r w:rsidRPr="000F41DA">
              <w:rPr>
                <w:rFonts w:cs="Arial"/>
                <w:i/>
                <w:iCs/>
                <w:color w:val="000000"/>
                <w:sz w:val="20"/>
                <w:szCs w:val="20"/>
                <w:lang w:val="en-US" w:eastAsia="ja-JP"/>
              </w:rPr>
              <w:t>Fisheries Management Regulations 1992</w:t>
            </w:r>
            <w:r w:rsidRPr="00C41588">
              <w:rPr>
                <w:rFonts w:cs="Arial"/>
                <w:iCs/>
                <w:color w:val="000000"/>
                <w:sz w:val="20"/>
                <w:szCs w:val="20"/>
                <w:lang w:val="en-US" w:eastAsia="ja-JP"/>
              </w:rPr>
              <w:t>.</w:t>
            </w:r>
          </w:p>
        </w:tc>
      </w:tr>
      <w:tr w:rsidR="00B950AE" w:rsidRPr="000F41DA" w14:paraId="4C49D5B0"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49E81D13" w14:textId="77777777" w:rsidR="00B950AE" w:rsidRPr="000F41DA" w:rsidRDefault="00B950AE" w:rsidP="006E3ECD">
            <w:pPr>
              <w:widowControl w:val="0"/>
              <w:suppressAutoHyphens/>
              <w:autoSpaceDE w:val="0"/>
              <w:autoSpaceDN w:val="0"/>
              <w:adjustRightInd w:val="0"/>
              <w:spacing w:after="57" w:line="288" w:lineRule="auto"/>
              <w:textAlignment w:val="center"/>
              <w:rPr>
                <w:rFonts w:cs="Arial"/>
                <w:b/>
                <w:bCs/>
                <w:color w:val="000000"/>
                <w:sz w:val="20"/>
                <w:szCs w:val="20"/>
                <w:lang w:val="en-US" w:eastAsia="ja-JP"/>
              </w:rPr>
            </w:pPr>
            <w:r>
              <w:rPr>
                <w:rFonts w:cs="Arial"/>
                <w:b/>
                <w:bCs/>
                <w:color w:val="000000"/>
                <w:sz w:val="20"/>
                <w:szCs w:val="20"/>
                <w:lang w:val="en-US" w:eastAsia="ja-JP"/>
              </w:rPr>
              <w:t>Pelagic finfish</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8B03E10" w14:textId="77777777" w:rsidR="00B950AE" w:rsidRPr="000F41DA" w:rsidRDefault="00B950AE" w:rsidP="004C5446">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B22053">
              <w:rPr>
                <w:rFonts w:cs="Arial"/>
                <w:color w:val="000000"/>
                <w:sz w:val="20"/>
                <w:szCs w:val="20"/>
                <w:lang w:val="en-US" w:eastAsia="ja-JP"/>
              </w:rPr>
              <w:t xml:space="preserve">Fish that </w:t>
            </w:r>
            <w:r w:rsidR="00FA74CA">
              <w:rPr>
                <w:rFonts w:cs="Arial"/>
                <w:color w:val="000000"/>
                <w:sz w:val="20"/>
                <w:szCs w:val="20"/>
                <w:lang w:val="en-US" w:eastAsia="ja-JP"/>
              </w:rPr>
              <w:t>live</w:t>
            </w:r>
            <w:r w:rsidR="00FA74CA" w:rsidRPr="00B22053">
              <w:rPr>
                <w:rFonts w:cs="Arial"/>
                <w:color w:val="000000"/>
                <w:sz w:val="20"/>
                <w:szCs w:val="20"/>
                <w:lang w:val="en-US" w:eastAsia="ja-JP"/>
              </w:rPr>
              <w:t xml:space="preserve"> in the </w:t>
            </w:r>
            <w:r w:rsidR="004C5446">
              <w:rPr>
                <w:rFonts w:cs="Arial"/>
                <w:color w:val="000000"/>
                <w:sz w:val="20"/>
                <w:szCs w:val="20"/>
                <w:lang w:val="en-US" w:eastAsia="ja-JP"/>
              </w:rPr>
              <w:t xml:space="preserve">upper layers of </w:t>
            </w:r>
            <w:r w:rsidR="00FA74CA">
              <w:rPr>
                <w:rFonts w:cs="Arial"/>
                <w:color w:val="000000"/>
                <w:sz w:val="20"/>
                <w:szCs w:val="20"/>
                <w:lang w:val="en-US" w:eastAsia="ja-JP"/>
              </w:rPr>
              <w:t>the sea</w:t>
            </w:r>
            <w:r w:rsidR="00B22053">
              <w:rPr>
                <w:rFonts w:cs="Arial"/>
                <w:color w:val="000000"/>
                <w:sz w:val="20"/>
                <w:szCs w:val="20"/>
                <w:lang w:val="en-US" w:eastAsia="ja-JP"/>
              </w:rPr>
              <w:t>.</w:t>
            </w:r>
          </w:p>
        </w:tc>
      </w:tr>
      <w:tr w:rsidR="006E3ECD" w:rsidRPr="000F41DA" w14:paraId="74789B40"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47978DAA"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b/>
                <w:bCs/>
                <w:color w:val="000000"/>
                <w:sz w:val="20"/>
                <w:szCs w:val="20"/>
                <w:lang w:val="en-US" w:eastAsia="ja-JP"/>
              </w:rPr>
              <w:t>Seabird</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C228C99" w14:textId="77777777" w:rsidR="006E3ECD" w:rsidRPr="000F41DA" w:rsidRDefault="00FA74CA" w:rsidP="00C358F7">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Pr>
                <w:rFonts w:cs="Arial"/>
                <w:color w:val="000000"/>
                <w:sz w:val="20"/>
                <w:szCs w:val="20"/>
                <w:lang w:val="en-US" w:eastAsia="ja-JP"/>
              </w:rPr>
              <w:t xml:space="preserve">A bird that frequents the sea or coast. </w:t>
            </w:r>
            <w:r w:rsidR="006E3ECD" w:rsidRPr="000F41DA">
              <w:rPr>
                <w:rFonts w:cs="Arial"/>
                <w:color w:val="000000"/>
                <w:sz w:val="20"/>
                <w:szCs w:val="20"/>
                <w:lang w:val="en-US" w:eastAsia="ja-JP"/>
              </w:rPr>
              <w:t>For the purposes of the criteria</w:t>
            </w:r>
            <w:r w:rsidR="008262A7">
              <w:rPr>
                <w:rFonts w:cs="Arial"/>
                <w:color w:val="000000"/>
                <w:sz w:val="20"/>
                <w:szCs w:val="20"/>
                <w:lang w:val="en-US" w:eastAsia="ja-JP"/>
              </w:rPr>
              <w:t xml:space="preserve"> established by this plan</w:t>
            </w:r>
            <w:r w:rsidR="006E3ECD" w:rsidRPr="000F41DA">
              <w:rPr>
                <w:rFonts w:cs="Arial"/>
                <w:color w:val="000000"/>
                <w:sz w:val="20"/>
                <w:szCs w:val="20"/>
                <w:lang w:val="en-US" w:eastAsia="ja-JP"/>
              </w:rPr>
              <w:t xml:space="preserve">, </w:t>
            </w:r>
            <w:r>
              <w:rPr>
                <w:rFonts w:cs="Arial"/>
                <w:color w:val="000000"/>
                <w:sz w:val="20"/>
                <w:szCs w:val="20"/>
                <w:lang w:val="en-US" w:eastAsia="ja-JP"/>
              </w:rPr>
              <w:t xml:space="preserve">a seabird includes </w:t>
            </w:r>
            <w:r w:rsidR="006E3ECD" w:rsidRPr="000F41DA">
              <w:rPr>
                <w:rFonts w:cs="Arial"/>
                <w:color w:val="000000"/>
                <w:sz w:val="20"/>
                <w:szCs w:val="20"/>
                <w:lang w:val="en-US" w:eastAsia="ja-JP"/>
              </w:rPr>
              <w:t>all species in the Class Aves that are caught by any part of the fishing gear and observed to be either dead or alive.</w:t>
            </w:r>
          </w:p>
        </w:tc>
      </w:tr>
      <w:tr w:rsidR="006E3ECD" w:rsidRPr="000F41DA" w14:paraId="36BD867B"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1E8E601"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b/>
                <w:bCs/>
                <w:color w:val="000000"/>
                <w:sz w:val="20"/>
                <w:szCs w:val="20"/>
                <w:lang w:val="en-US" w:eastAsia="ja-JP"/>
              </w:rPr>
              <w:lastRenderedPageBreak/>
              <w:t>Southern and Eastern Scalefish and Shark Fishery</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ECC82A9" w14:textId="77777777" w:rsidR="006E3ECD" w:rsidRPr="000F41DA" w:rsidRDefault="006E3ECD" w:rsidP="002B6BEC">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color w:val="000000"/>
                <w:sz w:val="20"/>
                <w:szCs w:val="20"/>
                <w:lang w:val="en-US" w:eastAsia="ja-JP"/>
              </w:rPr>
              <w:t>A fishery defined in the</w:t>
            </w:r>
            <w:r w:rsidRPr="000F41DA">
              <w:rPr>
                <w:rFonts w:cs="Arial"/>
                <w:i/>
                <w:iCs/>
                <w:color w:val="000000"/>
                <w:sz w:val="20"/>
                <w:szCs w:val="20"/>
                <w:lang w:val="en-US" w:eastAsia="ja-JP"/>
              </w:rPr>
              <w:t xml:space="preserve"> Southern and Eastern Scalefish and Shark Fishery Management Plan 2003 </w:t>
            </w:r>
            <w:r w:rsidRPr="000F41DA">
              <w:rPr>
                <w:rFonts w:cs="Arial"/>
                <w:color w:val="000000"/>
                <w:sz w:val="20"/>
                <w:szCs w:val="20"/>
                <w:lang w:val="en-US" w:eastAsia="ja-JP"/>
              </w:rPr>
              <w:t xml:space="preserve">(AFMA </w:t>
            </w:r>
            <w:r w:rsidR="00EB74D9">
              <w:rPr>
                <w:rFonts w:cs="Arial"/>
                <w:color w:val="000000"/>
                <w:sz w:val="20"/>
                <w:szCs w:val="20"/>
                <w:lang w:val="en-US" w:eastAsia="ja-JP"/>
              </w:rPr>
              <w:t>2016d</w:t>
            </w:r>
            <w:r w:rsidRPr="000F41DA">
              <w:rPr>
                <w:rFonts w:cs="Arial"/>
                <w:color w:val="000000"/>
                <w:sz w:val="20"/>
                <w:szCs w:val="20"/>
                <w:lang w:val="en-US" w:eastAsia="ja-JP"/>
              </w:rPr>
              <w:t>).</w:t>
            </w:r>
          </w:p>
        </w:tc>
      </w:tr>
      <w:tr w:rsidR="006E3ECD" w:rsidRPr="000F41DA" w14:paraId="2649C454"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FDCE48B"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b/>
                <w:bCs/>
                <w:color w:val="000000"/>
                <w:sz w:val="20"/>
                <w:szCs w:val="20"/>
                <w:lang w:val="en-US" w:eastAsia="ja-JP"/>
              </w:rPr>
              <w:t>Stakeholder group</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78386363" w14:textId="77777777" w:rsidR="006E3ECD" w:rsidRPr="000F41DA" w:rsidRDefault="006E3ECD" w:rsidP="003A27CB">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color w:val="000000"/>
                <w:sz w:val="20"/>
                <w:szCs w:val="20"/>
                <w:lang w:val="en-US" w:eastAsia="ja-JP"/>
              </w:rPr>
              <w:t>Forum established by the Department of the Environment</w:t>
            </w:r>
            <w:r w:rsidR="00856042" w:rsidRPr="000F41DA">
              <w:rPr>
                <w:rFonts w:cs="Arial"/>
                <w:color w:val="000000"/>
                <w:sz w:val="20"/>
                <w:szCs w:val="20"/>
                <w:lang w:val="en-US" w:eastAsia="ja-JP"/>
              </w:rPr>
              <w:t xml:space="preserve"> and Energy</w:t>
            </w:r>
            <w:r w:rsidRPr="000F41DA">
              <w:rPr>
                <w:rFonts w:cs="Arial"/>
                <w:color w:val="000000"/>
                <w:sz w:val="20"/>
                <w:szCs w:val="20"/>
                <w:lang w:val="en-US" w:eastAsia="ja-JP"/>
              </w:rPr>
              <w:t xml:space="preserve"> to discuss implementation and effectiveness of provisions of this threat abatement plan. Participation includes </w:t>
            </w:r>
            <w:r w:rsidR="00504349">
              <w:rPr>
                <w:rFonts w:cs="Arial"/>
                <w:color w:val="000000"/>
                <w:sz w:val="20"/>
                <w:szCs w:val="20"/>
                <w:lang w:val="en-US" w:eastAsia="ja-JP"/>
              </w:rPr>
              <w:t>representatives from government,</w:t>
            </w:r>
            <w:r w:rsidRPr="000F41DA">
              <w:rPr>
                <w:rFonts w:cs="Arial"/>
                <w:color w:val="000000"/>
                <w:sz w:val="20"/>
                <w:szCs w:val="20"/>
                <w:lang w:val="en-US" w:eastAsia="ja-JP"/>
              </w:rPr>
              <w:t xml:space="preserve"> the fishing industry</w:t>
            </w:r>
            <w:r w:rsidR="00504349">
              <w:rPr>
                <w:rFonts w:cs="Arial"/>
                <w:color w:val="000000"/>
                <w:sz w:val="20"/>
                <w:szCs w:val="20"/>
                <w:lang w:val="en-US" w:eastAsia="ja-JP"/>
              </w:rPr>
              <w:t>,</w:t>
            </w:r>
            <w:r w:rsidRPr="000F41DA">
              <w:rPr>
                <w:rFonts w:cs="Arial"/>
                <w:color w:val="000000"/>
                <w:sz w:val="20"/>
                <w:szCs w:val="20"/>
                <w:lang w:val="en-US" w:eastAsia="ja-JP"/>
              </w:rPr>
              <w:t xml:space="preserve"> and environmental non-governmental organisations and experts closely involved with alleviating the impact of longline fishing on Australian seabirds.</w:t>
            </w:r>
          </w:p>
        </w:tc>
      </w:tr>
      <w:tr w:rsidR="006E3ECD" w:rsidRPr="000F41DA" w14:paraId="45724767" w14:textId="77777777" w:rsidTr="00C41588">
        <w:trPr>
          <w:trHeight w:val="60"/>
        </w:trPr>
        <w:tc>
          <w:tcPr>
            <w:tcW w:w="182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76FD8BA0" w14:textId="77777777" w:rsidR="006E3ECD" w:rsidRPr="000F41DA" w:rsidRDefault="006E3ECD" w:rsidP="006E3ECD">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b/>
                <w:bCs/>
                <w:color w:val="000000"/>
                <w:sz w:val="20"/>
                <w:szCs w:val="20"/>
                <w:lang w:val="en-US" w:eastAsia="ja-JP"/>
              </w:rPr>
              <w:t>Western Tuna and Billfish Fishery</w:t>
            </w:r>
          </w:p>
        </w:tc>
        <w:tc>
          <w:tcPr>
            <w:tcW w:w="7527"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77E27368" w14:textId="77777777" w:rsidR="006E3ECD" w:rsidRPr="000F41DA" w:rsidRDefault="006E3ECD" w:rsidP="002B6BEC">
            <w:pPr>
              <w:widowControl w:val="0"/>
              <w:suppressAutoHyphens/>
              <w:autoSpaceDE w:val="0"/>
              <w:autoSpaceDN w:val="0"/>
              <w:adjustRightInd w:val="0"/>
              <w:spacing w:after="57" w:line="288" w:lineRule="auto"/>
              <w:textAlignment w:val="center"/>
              <w:rPr>
                <w:rFonts w:cs="Arial"/>
                <w:color w:val="000000"/>
                <w:sz w:val="20"/>
                <w:szCs w:val="20"/>
                <w:lang w:val="en-US" w:eastAsia="ja-JP"/>
              </w:rPr>
            </w:pPr>
            <w:r w:rsidRPr="000F41DA">
              <w:rPr>
                <w:rFonts w:cs="Arial"/>
                <w:color w:val="000000"/>
                <w:sz w:val="20"/>
                <w:szCs w:val="20"/>
                <w:lang w:val="en-US" w:eastAsia="ja-JP"/>
              </w:rPr>
              <w:t xml:space="preserve">A fishery defined in the </w:t>
            </w:r>
            <w:r w:rsidRPr="000F41DA">
              <w:rPr>
                <w:rFonts w:cs="Arial"/>
                <w:i/>
                <w:iCs/>
                <w:color w:val="000000"/>
                <w:sz w:val="20"/>
                <w:szCs w:val="20"/>
                <w:lang w:val="en-US" w:eastAsia="ja-JP"/>
              </w:rPr>
              <w:t xml:space="preserve">Western Tuna and Billfish Fishery Management Plan 2005 </w:t>
            </w:r>
            <w:r w:rsidRPr="000F41DA">
              <w:rPr>
                <w:rFonts w:cs="Arial"/>
                <w:color w:val="000000"/>
                <w:sz w:val="20"/>
                <w:szCs w:val="20"/>
                <w:lang w:val="en-US" w:eastAsia="ja-JP"/>
              </w:rPr>
              <w:t xml:space="preserve">(AFMA </w:t>
            </w:r>
            <w:r w:rsidR="00EB74D9">
              <w:rPr>
                <w:rFonts w:cs="Arial"/>
                <w:color w:val="000000"/>
                <w:sz w:val="20"/>
                <w:szCs w:val="20"/>
                <w:lang w:val="en-US" w:eastAsia="ja-JP"/>
              </w:rPr>
              <w:t>2016e</w:t>
            </w:r>
            <w:r w:rsidRPr="000F41DA">
              <w:rPr>
                <w:rFonts w:cs="Arial"/>
                <w:color w:val="000000"/>
                <w:sz w:val="20"/>
                <w:szCs w:val="20"/>
                <w:lang w:val="en-US" w:eastAsia="ja-JP"/>
              </w:rPr>
              <w:t>).</w:t>
            </w:r>
          </w:p>
        </w:tc>
      </w:tr>
    </w:tbl>
    <w:p w14:paraId="4C2A268A" w14:textId="77777777" w:rsidR="006E3ECD" w:rsidRDefault="006E3ECD" w:rsidP="006E3ECD">
      <w:pPr>
        <w:widowControl w:val="0"/>
        <w:suppressAutoHyphens/>
        <w:autoSpaceDE w:val="0"/>
        <w:autoSpaceDN w:val="0"/>
        <w:adjustRightInd w:val="0"/>
        <w:spacing w:after="113" w:line="280" w:lineRule="atLeast"/>
        <w:textAlignment w:val="center"/>
        <w:rPr>
          <w:rFonts w:ascii="ArialMT" w:hAnsi="ArialMT" w:cs="ArialMT"/>
          <w:color w:val="000000"/>
          <w:sz w:val="20"/>
          <w:szCs w:val="20"/>
          <w:lang w:val="en-US" w:eastAsia="ja-JP"/>
        </w:rPr>
      </w:pPr>
    </w:p>
    <w:p w14:paraId="362E1C04" w14:textId="77777777" w:rsidR="00226F97" w:rsidRDefault="00226F97" w:rsidP="006E3ECD">
      <w:pPr>
        <w:widowControl w:val="0"/>
        <w:suppressAutoHyphens/>
        <w:autoSpaceDE w:val="0"/>
        <w:autoSpaceDN w:val="0"/>
        <w:adjustRightInd w:val="0"/>
        <w:spacing w:after="113" w:line="280" w:lineRule="atLeast"/>
        <w:textAlignment w:val="center"/>
        <w:rPr>
          <w:rFonts w:ascii="ArialMT" w:hAnsi="ArialMT" w:cs="ArialMT"/>
          <w:color w:val="000000"/>
          <w:sz w:val="20"/>
          <w:szCs w:val="20"/>
          <w:lang w:val="en-US" w:eastAsia="ja-JP"/>
        </w:rPr>
      </w:pPr>
    </w:p>
    <w:p w14:paraId="21F5A25E" w14:textId="77777777" w:rsidR="00226F97" w:rsidRDefault="00226F97" w:rsidP="006E3ECD">
      <w:pPr>
        <w:widowControl w:val="0"/>
        <w:suppressAutoHyphens/>
        <w:autoSpaceDE w:val="0"/>
        <w:autoSpaceDN w:val="0"/>
        <w:adjustRightInd w:val="0"/>
        <w:spacing w:after="113" w:line="280" w:lineRule="atLeast"/>
        <w:textAlignment w:val="center"/>
        <w:rPr>
          <w:rFonts w:ascii="ArialMT" w:hAnsi="ArialMT" w:cs="ArialMT"/>
          <w:color w:val="000000"/>
          <w:sz w:val="20"/>
          <w:szCs w:val="20"/>
          <w:lang w:val="en-US" w:eastAsia="ja-JP"/>
        </w:rPr>
      </w:pPr>
    </w:p>
    <w:p w14:paraId="6762AC9D" w14:textId="77777777" w:rsidR="00226F97" w:rsidRDefault="00226F97" w:rsidP="006E3ECD">
      <w:pPr>
        <w:widowControl w:val="0"/>
        <w:suppressAutoHyphens/>
        <w:autoSpaceDE w:val="0"/>
        <w:autoSpaceDN w:val="0"/>
        <w:adjustRightInd w:val="0"/>
        <w:spacing w:after="113" w:line="280" w:lineRule="atLeast"/>
        <w:textAlignment w:val="center"/>
        <w:rPr>
          <w:rFonts w:ascii="ArialMT" w:hAnsi="ArialMT" w:cs="ArialMT"/>
          <w:color w:val="000000"/>
          <w:sz w:val="20"/>
          <w:szCs w:val="20"/>
          <w:lang w:val="en-US" w:eastAsia="ja-JP"/>
        </w:rPr>
      </w:pPr>
    </w:p>
    <w:p w14:paraId="4F84F347" w14:textId="77777777" w:rsidR="00226F97" w:rsidRDefault="00226F97" w:rsidP="006E3ECD">
      <w:pPr>
        <w:widowControl w:val="0"/>
        <w:suppressAutoHyphens/>
        <w:autoSpaceDE w:val="0"/>
        <w:autoSpaceDN w:val="0"/>
        <w:adjustRightInd w:val="0"/>
        <w:spacing w:after="113" w:line="280" w:lineRule="atLeast"/>
        <w:textAlignment w:val="center"/>
        <w:rPr>
          <w:rFonts w:ascii="ArialMT" w:hAnsi="ArialMT" w:cs="ArialMT"/>
          <w:color w:val="000000"/>
          <w:sz w:val="20"/>
          <w:szCs w:val="20"/>
          <w:lang w:val="en-US" w:eastAsia="ja-JP"/>
        </w:rPr>
      </w:pPr>
    </w:p>
    <w:p w14:paraId="3A75C861" w14:textId="77777777" w:rsidR="00226F97" w:rsidRDefault="00226F97" w:rsidP="006E3ECD">
      <w:pPr>
        <w:widowControl w:val="0"/>
        <w:suppressAutoHyphens/>
        <w:autoSpaceDE w:val="0"/>
        <w:autoSpaceDN w:val="0"/>
        <w:adjustRightInd w:val="0"/>
        <w:spacing w:after="113" w:line="280" w:lineRule="atLeast"/>
        <w:textAlignment w:val="center"/>
        <w:rPr>
          <w:rFonts w:ascii="ArialMT" w:hAnsi="ArialMT" w:cs="ArialMT"/>
          <w:color w:val="000000"/>
          <w:sz w:val="20"/>
          <w:szCs w:val="20"/>
          <w:lang w:val="en-US" w:eastAsia="ja-JP"/>
        </w:rPr>
      </w:pPr>
    </w:p>
    <w:p w14:paraId="5395060E" w14:textId="77777777" w:rsidR="00226F97" w:rsidRPr="006E3ECD" w:rsidRDefault="00226F97" w:rsidP="006E3ECD">
      <w:pPr>
        <w:widowControl w:val="0"/>
        <w:suppressAutoHyphens/>
        <w:autoSpaceDE w:val="0"/>
        <w:autoSpaceDN w:val="0"/>
        <w:adjustRightInd w:val="0"/>
        <w:spacing w:after="113" w:line="280" w:lineRule="atLeast"/>
        <w:textAlignment w:val="center"/>
        <w:rPr>
          <w:rFonts w:ascii="ArialMT" w:hAnsi="ArialMT" w:cs="ArialMT"/>
          <w:color w:val="000000"/>
          <w:sz w:val="20"/>
          <w:szCs w:val="20"/>
          <w:lang w:val="en-US" w:eastAsia="ja-JP"/>
        </w:rPr>
      </w:pPr>
    </w:p>
    <w:p w14:paraId="1716389B" w14:textId="77777777" w:rsidR="0065611A" w:rsidRDefault="0065611A" w:rsidP="006E3ECD">
      <w:pPr>
        <w:widowControl w:val="0"/>
        <w:suppressAutoHyphens/>
        <w:autoSpaceDE w:val="0"/>
        <w:autoSpaceDN w:val="0"/>
        <w:adjustRightInd w:val="0"/>
        <w:spacing w:after="113" w:line="280" w:lineRule="atLeast"/>
        <w:textAlignment w:val="center"/>
        <w:rPr>
          <w:rFonts w:ascii="ArialMT" w:hAnsi="ArialMT" w:cs="ArialMT"/>
          <w:color w:val="000000"/>
          <w:sz w:val="20"/>
          <w:szCs w:val="20"/>
          <w:lang w:val="en-US" w:eastAsia="ja-JP"/>
        </w:rPr>
        <w:sectPr w:rsidR="0065611A" w:rsidSect="001F4E58">
          <w:headerReference w:type="default" r:id="rId19"/>
          <w:footerReference w:type="default" r:id="rId20"/>
          <w:headerReference w:type="first" r:id="rId21"/>
          <w:footerReference w:type="first" r:id="rId22"/>
          <w:pgSz w:w="11900" w:h="16840"/>
          <w:pgMar w:top="1440" w:right="1418" w:bottom="1440" w:left="1418" w:header="709" w:footer="709" w:gutter="0"/>
          <w:pgNumType w:fmt="lowerRoman" w:start="1"/>
          <w:cols w:space="708"/>
          <w:titlePg/>
        </w:sectPr>
      </w:pPr>
    </w:p>
    <w:p w14:paraId="4A864CE7" w14:textId="77777777" w:rsidR="006E3ECD" w:rsidRPr="006E3ECD" w:rsidRDefault="006E3ECD" w:rsidP="00336E41">
      <w:pPr>
        <w:pStyle w:val="Heading1"/>
      </w:pPr>
      <w:bookmarkStart w:id="4" w:name="_Toc507753002"/>
      <w:r w:rsidRPr="006E3ECD">
        <w:lastRenderedPageBreak/>
        <w:t>Summary</w:t>
      </w:r>
      <w:bookmarkEnd w:id="4"/>
    </w:p>
    <w:p w14:paraId="1D411568" w14:textId="77777777" w:rsidR="006E3ECD" w:rsidRPr="000F41DA" w:rsidRDefault="006E3ECD" w:rsidP="00956835">
      <w:pPr>
        <w:rPr>
          <w:lang w:val="en-US" w:eastAsia="ja-JP"/>
        </w:rPr>
      </w:pPr>
      <w:r w:rsidRPr="000F41DA">
        <w:rPr>
          <w:lang w:val="en-US" w:eastAsia="ja-JP"/>
        </w:rPr>
        <w:t xml:space="preserve">Oceanic longlining is a fishing method used to target pelagic and demersal </w:t>
      </w:r>
      <w:r w:rsidR="00C358F7">
        <w:rPr>
          <w:lang w:val="en-US" w:eastAsia="ja-JP"/>
        </w:rPr>
        <w:t>fish</w:t>
      </w:r>
      <w:r w:rsidRPr="000F41DA">
        <w:rPr>
          <w:lang w:val="en-US" w:eastAsia="ja-JP"/>
        </w:rPr>
        <w:t xml:space="preserve"> species. Longlining occurs in almost all Australian waters.</w:t>
      </w:r>
    </w:p>
    <w:p w14:paraId="64DF084D" w14:textId="2FE4ECB0" w:rsidR="006E3ECD" w:rsidRPr="006E3ECD" w:rsidRDefault="006E3ECD" w:rsidP="00956835">
      <w:pPr>
        <w:rPr>
          <w:lang w:val="en-US" w:eastAsia="ja-JP"/>
        </w:rPr>
      </w:pPr>
      <w:r w:rsidRPr="006E3ECD">
        <w:rPr>
          <w:lang w:val="en-US" w:eastAsia="ja-JP"/>
        </w:rPr>
        <w:t xml:space="preserve">The adverse impact of longline fishing activities on seabirds was not fully realised until the 1980s. The incidental catch (or bycatch) of seabirds during oceanic longline fishing operations was listed </w:t>
      </w:r>
      <w:r w:rsidR="00C358F7">
        <w:rPr>
          <w:lang w:val="en-US" w:eastAsia="ja-JP"/>
        </w:rPr>
        <w:t xml:space="preserve">by the then Minister </w:t>
      </w:r>
      <w:r w:rsidRPr="006E3ECD">
        <w:rPr>
          <w:lang w:val="en-US" w:eastAsia="ja-JP"/>
        </w:rPr>
        <w:t xml:space="preserve">as a key threatening process on 24 July 1995. Threat abatement plans for this key threatening process have been in place since 1998 with the current plan, </w:t>
      </w:r>
      <w:r w:rsidRPr="006E3ECD">
        <w:rPr>
          <w:rFonts w:ascii="Arial-ItalicMT" w:hAnsi="Arial-ItalicMT" w:cs="Arial-ItalicMT"/>
          <w:i/>
          <w:iCs/>
          <w:lang w:val="en-US" w:eastAsia="ja-JP"/>
        </w:rPr>
        <w:t>Threat Abatement Plan the incidental catch (or bycatch) of seabirds during longline fishing operations</w:t>
      </w:r>
      <w:r w:rsidR="00AA1656">
        <w:rPr>
          <w:rFonts w:ascii="Arial-ItalicMT" w:hAnsi="Arial-ItalicMT" w:cs="Arial-ItalicMT"/>
          <w:i/>
          <w:iCs/>
          <w:lang w:val="en-US" w:eastAsia="ja-JP"/>
        </w:rPr>
        <w:t xml:space="preserve"> (2018)</w:t>
      </w:r>
      <w:r w:rsidRPr="006E3ECD">
        <w:rPr>
          <w:lang w:val="en-US" w:eastAsia="ja-JP"/>
        </w:rPr>
        <w:t>, made</w:t>
      </w:r>
      <w:r w:rsidR="000D2D64">
        <w:rPr>
          <w:lang w:val="en-US" w:eastAsia="ja-JP"/>
        </w:rPr>
        <w:t xml:space="preserve"> in </w:t>
      </w:r>
      <w:r w:rsidR="00B6359A">
        <w:rPr>
          <w:lang w:val="en-US" w:eastAsia="ja-JP"/>
        </w:rPr>
        <w:t>2018</w:t>
      </w:r>
      <w:r w:rsidRPr="006E3ECD">
        <w:rPr>
          <w:lang w:val="en-US" w:eastAsia="ja-JP"/>
        </w:rPr>
        <w:t xml:space="preserve">. The ultimate aim of this plan is to achieve zero bycatch of seabirds from longline fishing in Commonwealth fisheries. </w:t>
      </w:r>
    </w:p>
    <w:p w14:paraId="5B4E63CA" w14:textId="77777777" w:rsidR="006E3ECD" w:rsidRPr="006E3ECD" w:rsidRDefault="006E3ECD" w:rsidP="00956835">
      <w:pPr>
        <w:rPr>
          <w:lang w:val="en-US" w:eastAsia="ja-JP"/>
        </w:rPr>
      </w:pPr>
      <w:r w:rsidRPr="006E3ECD">
        <w:rPr>
          <w:lang w:val="en-US" w:eastAsia="ja-JP"/>
        </w:rPr>
        <w:t xml:space="preserve">Considerable progress has been made under successive threat abatement plans to reduce the impact of longlining on seabirds. This has been achieved through the combined efforts of the fishing industry, researchers and non-governmental stakeholders working with government to reduce seabird bycatch in longline fisheries in a feasible, effective and efficient way. The prescriptions in this plan recognise this success and seek to </w:t>
      </w:r>
      <w:r w:rsidR="00052D61">
        <w:rPr>
          <w:lang w:val="en-US" w:eastAsia="ja-JP"/>
        </w:rPr>
        <w:t>further reduce</w:t>
      </w:r>
      <w:r w:rsidRPr="006E3ECD">
        <w:rPr>
          <w:lang w:val="en-US" w:eastAsia="ja-JP"/>
        </w:rPr>
        <w:t xml:space="preserve"> the incidental capture of seabirds.</w:t>
      </w:r>
    </w:p>
    <w:p w14:paraId="695712D9" w14:textId="31E143E6" w:rsidR="006E3ECD" w:rsidRPr="006E3ECD" w:rsidRDefault="006E3ECD" w:rsidP="00956835">
      <w:pPr>
        <w:rPr>
          <w:lang w:val="en-US" w:eastAsia="ja-JP"/>
        </w:rPr>
      </w:pPr>
      <w:r w:rsidRPr="006E3ECD">
        <w:rPr>
          <w:lang w:val="en-US" w:eastAsia="ja-JP"/>
        </w:rPr>
        <w:t xml:space="preserve">Threat abatement plans provide a national strategy to guide the activities of government, industry and research organisations in abating the impact of key threatening processes. The content of a plan must provide for the research, management and other actions necessary to reduce the key threatening process to an acceptable level. Content requirements and matters to be taken into consideration are outlined in s 271 of the </w:t>
      </w:r>
      <w:r w:rsidRPr="006E3ECD">
        <w:rPr>
          <w:rFonts w:ascii="Arial-ItalicMT" w:hAnsi="Arial-ItalicMT" w:cs="Arial-ItalicMT"/>
          <w:i/>
          <w:iCs/>
          <w:lang w:val="en-US" w:eastAsia="ja-JP"/>
        </w:rPr>
        <w:t xml:space="preserve">Environment Protection and Biodiversity </w:t>
      </w:r>
      <w:r w:rsidR="00B22053">
        <w:rPr>
          <w:rFonts w:ascii="Arial-ItalicMT" w:hAnsi="Arial-ItalicMT" w:cs="Arial-ItalicMT"/>
          <w:i/>
          <w:iCs/>
          <w:lang w:val="en-US" w:eastAsia="ja-JP"/>
        </w:rPr>
        <w:t>Conservation</w:t>
      </w:r>
      <w:r w:rsidRPr="006E3ECD">
        <w:rPr>
          <w:rFonts w:ascii="Arial-ItalicMT" w:hAnsi="Arial-ItalicMT" w:cs="Arial-ItalicMT"/>
          <w:i/>
          <w:iCs/>
          <w:lang w:val="en-US" w:eastAsia="ja-JP"/>
        </w:rPr>
        <w:t xml:space="preserve"> Act 1999</w:t>
      </w:r>
      <w:r w:rsidRPr="006E3ECD">
        <w:rPr>
          <w:lang w:val="en-US" w:eastAsia="ja-JP"/>
        </w:rPr>
        <w:t>. Accordingly, this plan, among other things, states the objective to be achieved; specifies the actions to achieve the objective; states the criteria to measure performance of the plan; identifies the organisations and persons involved in evaluating the performance of the plan; and identifies albatross and other seabird species affected by the key threatening process. The plan is subject to review within five years.</w:t>
      </w:r>
    </w:p>
    <w:p w14:paraId="4C7B0033" w14:textId="77777777" w:rsidR="0065611A" w:rsidRDefault="0065611A" w:rsidP="00956835">
      <w:pPr>
        <w:rPr>
          <w:rFonts w:ascii="ArialMT" w:hAnsi="ArialMT" w:cs="ArialMT"/>
          <w:color w:val="000000"/>
          <w:sz w:val="20"/>
          <w:szCs w:val="20"/>
          <w:lang w:val="en-US" w:eastAsia="ja-JP"/>
        </w:rPr>
      </w:pPr>
      <w:r>
        <w:rPr>
          <w:rFonts w:ascii="ArialMT" w:hAnsi="ArialMT" w:cs="ArialMT"/>
          <w:color w:val="000000"/>
          <w:sz w:val="20"/>
          <w:szCs w:val="20"/>
          <w:lang w:val="en-US" w:eastAsia="ja-JP"/>
        </w:rPr>
        <w:br w:type="page"/>
      </w:r>
    </w:p>
    <w:p w14:paraId="25C3778D" w14:textId="77777777" w:rsidR="006E3ECD" w:rsidRPr="006E3ECD" w:rsidRDefault="006E3ECD" w:rsidP="00336E41">
      <w:pPr>
        <w:pStyle w:val="Heading1"/>
      </w:pPr>
      <w:bookmarkStart w:id="5" w:name="_Toc507753003"/>
      <w:r w:rsidRPr="006E3ECD">
        <w:lastRenderedPageBreak/>
        <w:t>Introduction</w:t>
      </w:r>
      <w:bookmarkEnd w:id="5"/>
    </w:p>
    <w:p w14:paraId="56CE1996" w14:textId="5AABCB78" w:rsidR="006E3ECD" w:rsidRDefault="006E3ECD" w:rsidP="00956835">
      <w:pPr>
        <w:rPr>
          <w:lang w:val="en-US" w:eastAsia="ja-JP"/>
        </w:rPr>
      </w:pPr>
      <w:r w:rsidRPr="000F41DA">
        <w:rPr>
          <w:lang w:val="en-US" w:eastAsia="ja-JP"/>
        </w:rPr>
        <w:t xml:space="preserve">This </w:t>
      </w:r>
      <w:r w:rsidR="00AA1656" w:rsidRPr="00956835">
        <w:rPr>
          <w:i/>
          <w:iCs/>
          <w:lang w:val="en-US" w:eastAsia="ja-JP"/>
        </w:rPr>
        <w:t>Threat Abatement Plan for the incidental catch (or bycatch) of seabirds during oceanic longline fishing operations</w:t>
      </w:r>
      <w:r w:rsidR="00AA1656">
        <w:rPr>
          <w:i/>
          <w:iCs/>
          <w:lang w:val="en-US" w:eastAsia="ja-JP"/>
        </w:rPr>
        <w:t xml:space="preserve"> (2018) </w:t>
      </w:r>
      <w:r w:rsidR="00A24F8D" w:rsidRPr="000F41DA">
        <w:rPr>
          <w:lang w:val="en-US" w:eastAsia="ja-JP"/>
        </w:rPr>
        <w:t>replaces</w:t>
      </w:r>
      <w:r w:rsidRPr="000F41DA">
        <w:rPr>
          <w:lang w:val="en-US" w:eastAsia="ja-JP"/>
        </w:rPr>
        <w:t xml:space="preserve"> the </w:t>
      </w:r>
      <w:r w:rsidRPr="00EB74D9">
        <w:rPr>
          <w:i/>
          <w:lang w:val="en-US" w:eastAsia="ja-JP"/>
        </w:rPr>
        <w:t>Threat Abatement Plan 2006 for the incidental catch (or bycatch) of seabirds during oceanic longline fishing operations</w:t>
      </w:r>
      <w:r w:rsidRPr="000F41DA">
        <w:rPr>
          <w:lang w:val="en-US" w:eastAsia="ja-JP"/>
        </w:rPr>
        <w:t xml:space="preserve"> (Department of the Environment and Heritage 2006)</w:t>
      </w:r>
      <w:r w:rsidR="00A24F8D" w:rsidRPr="000F41DA">
        <w:rPr>
          <w:lang w:val="en-US" w:eastAsia="ja-JP"/>
        </w:rPr>
        <w:t xml:space="preserve"> that was varied by the </w:t>
      </w:r>
      <w:r w:rsidR="00F82CAE" w:rsidRPr="00EB74D9">
        <w:rPr>
          <w:i/>
          <w:lang w:val="en-US" w:eastAsia="ja-JP"/>
        </w:rPr>
        <w:t xml:space="preserve">Threat Abatement Plan </w:t>
      </w:r>
      <w:r w:rsidR="00747884" w:rsidRPr="00EB74D9">
        <w:rPr>
          <w:i/>
          <w:lang w:val="en-US" w:eastAsia="ja-JP"/>
        </w:rPr>
        <w:t xml:space="preserve">2014 </w:t>
      </w:r>
      <w:r w:rsidR="00F82CAE" w:rsidRPr="00EB74D9">
        <w:rPr>
          <w:i/>
          <w:lang w:val="en-US" w:eastAsia="ja-JP"/>
        </w:rPr>
        <w:t>for the incidental catch (or bycatch) of seabirds during longline fishing operations</w:t>
      </w:r>
      <w:r w:rsidR="00B0549A" w:rsidRPr="000F41DA">
        <w:rPr>
          <w:lang w:val="en-US" w:eastAsia="ja-JP"/>
        </w:rPr>
        <w:t xml:space="preserve"> (Department of the Environment 2014)</w:t>
      </w:r>
      <w:r w:rsidRPr="000F41DA">
        <w:rPr>
          <w:lang w:val="en-US" w:eastAsia="ja-JP"/>
        </w:rPr>
        <w:t xml:space="preserve">. It has been developed by the Department of the Environment </w:t>
      </w:r>
      <w:r w:rsidR="00575911" w:rsidRPr="000F41DA">
        <w:rPr>
          <w:lang w:val="en-US" w:eastAsia="ja-JP"/>
        </w:rPr>
        <w:t xml:space="preserve">and Energy </w:t>
      </w:r>
      <w:r w:rsidRPr="000F41DA">
        <w:rPr>
          <w:lang w:val="en-US" w:eastAsia="ja-JP"/>
        </w:rPr>
        <w:t>to continue to implement existing, as well as new actions needed to abate the listed key threatening process of incidental catch (or bycatch) of seabirds during oceanic longline fishing operations in a feasible, effective and efficient way. The plan binds the Commonwealth and its agencies in responding to the impact of longline fishing activities on seabirds, and identifies the research, management and other actions needed to reduce the impacts of this key threatening process on affected seabird species. The plan will be reviewed within five years.</w:t>
      </w:r>
    </w:p>
    <w:p w14:paraId="3BB886A1" w14:textId="77777777" w:rsidR="00A064E1" w:rsidRDefault="00A064E1" w:rsidP="00956835">
      <w:pPr>
        <w:rPr>
          <w:lang w:val="en-US" w:eastAsia="ja-JP"/>
        </w:rPr>
      </w:pPr>
    </w:p>
    <w:p w14:paraId="3111A0FC" w14:textId="77777777" w:rsidR="00A064E1" w:rsidRDefault="00A064E1">
      <w:pPr>
        <w:spacing w:after="0" w:line="240" w:lineRule="auto"/>
        <w:rPr>
          <w:lang w:val="en-US" w:eastAsia="ja-JP"/>
        </w:rPr>
      </w:pPr>
      <w:r>
        <w:rPr>
          <w:lang w:val="en-US" w:eastAsia="ja-JP"/>
        </w:rPr>
        <w:br w:type="page"/>
      </w:r>
    </w:p>
    <w:p w14:paraId="0C59BCDD" w14:textId="77777777" w:rsidR="006E3ECD" w:rsidRPr="006E3ECD" w:rsidRDefault="006E3ECD" w:rsidP="00336E41">
      <w:pPr>
        <w:pStyle w:val="Heading1"/>
      </w:pPr>
      <w:bookmarkStart w:id="6" w:name="_Toc507753004"/>
      <w:r w:rsidRPr="006E3ECD">
        <w:lastRenderedPageBreak/>
        <w:t>Threat abatement plans</w:t>
      </w:r>
      <w:bookmarkEnd w:id="6"/>
    </w:p>
    <w:p w14:paraId="69AF318A" w14:textId="29F199F5" w:rsidR="006E3ECD" w:rsidRPr="00956835" w:rsidRDefault="006E3ECD" w:rsidP="00956835">
      <w:pPr>
        <w:rPr>
          <w:lang w:val="en-US" w:eastAsia="ja-JP"/>
        </w:rPr>
      </w:pPr>
      <w:r w:rsidRPr="00956835">
        <w:rPr>
          <w:lang w:val="en-US" w:eastAsia="ja-JP"/>
        </w:rPr>
        <w:t xml:space="preserve">Under s </w:t>
      </w:r>
      <w:r w:rsidRPr="006B3A8A">
        <w:rPr>
          <w:lang w:val="en-US" w:eastAsia="ja-JP"/>
        </w:rPr>
        <w:t xml:space="preserve">270A of the </w:t>
      </w:r>
      <w:r w:rsidRPr="006B3A8A">
        <w:rPr>
          <w:i/>
          <w:iCs/>
          <w:lang w:val="en-US" w:eastAsia="ja-JP"/>
        </w:rPr>
        <w:t>Environment Protection and Biodiversity Conservation Act 1999</w:t>
      </w:r>
      <w:r w:rsidRPr="006B3A8A">
        <w:rPr>
          <w:lang w:val="en-US" w:eastAsia="ja-JP"/>
        </w:rPr>
        <w:t xml:space="preserve"> (the EPBC Act) the Commonwealth Government develops threat abatement plans; implements the actions under these plans that are its direct responsibility</w:t>
      </w:r>
      <w:r w:rsidRPr="00956835">
        <w:rPr>
          <w:lang w:val="en-US" w:eastAsia="ja-JP"/>
        </w:rPr>
        <w:t xml:space="preserve">; and facilitates the </w:t>
      </w:r>
      <w:r w:rsidRPr="001F18A5">
        <w:rPr>
          <w:lang w:val="en-US" w:eastAsia="ja-JP"/>
        </w:rPr>
        <w:t>implementation of actions where other groups share the implementation responsibilities (e.g. fishers, states and territories). Part 13</w:t>
      </w:r>
      <w:r w:rsidR="00D83507">
        <w:rPr>
          <w:lang w:val="en-US" w:eastAsia="ja-JP"/>
        </w:rPr>
        <w:t xml:space="preserve"> </w:t>
      </w:r>
      <w:r w:rsidRPr="001F18A5">
        <w:rPr>
          <w:lang w:val="en-US" w:eastAsia="ja-JP"/>
        </w:rPr>
        <w:t>of the EPBC Act describes the process, content and consultation required when making or varying a threat abatement plan. The legislation</w:t>
      </w:r>
      <w:r w:rsidRPr="00956835">
        <w:rPr>
          <w:lang w:val="en-US" w:eastAsia="ja-JP"/>
        </w:rPr>
        <w:t xml:space="preserve"> requires the Government to implement the plans to the extent to which they apply in areas under Commonwealth control and responsibility. In addition, government agencies must not take any actions that contravene a threat abatement plan. Where a plan applies outside Commonwealth areas in states or territories, </w:t>
      </w:r>
      <w:r w:rsidRPr="006B3A8A">
        <w:rPr>
          <w:lang w:val="en-US" w:eastAsia="ja-JP"/>
        </w:rPr>
        <w:t>the Commonwealth must seek the cooperation of the affected jurisdiction, with a view to jointly implementing the threat abatement plan</w:t>
      </w:r>
      <w:r w:rsidRPr="00956835">
        <w:rPr>
          <w:lang w:val="en-US" w:eastAsia="ja-JP"/>
        </w:rPr>
        <w:t>.</w:t>
      </w:r>
    </w:p>
    <w:p w14:paraId="010C7160" w14:textId="77777777" w:rsidR="003D6B43" w:rsidRPr="00956835" w:rsidRDefault="003D6B43" w:rsidP="00956835">
      <w:pPr>
        <w:rPr>
          <w:color w:val="000000"/>
          <w:sz w:val="20"/>
          <w:szCs w:val="20"/>
          <w:lang w:val="en-US" w:eastAsia="ja-JP"/>
        </w:rPr>
      </w:pPr>
      <w:r w:rsidRPr="00956835">
        <w:rPr>
          <w:color w:val="000000"/>
          <w:sz w:val="20"/>
          <w:szCs w:val="20"/>
          <w:lang w:val="en-US" w:eastAsia="ja-JP"/>
        </w:rPr>
        <w:br w:type="page"/>
      </w:r>
    </w:p>
    <w:p w14:paraId="5566151D" w14:textId="77777777" w:rsidR="006E3ECD" w:rsidRPr="006E3ECD" w:rsidRDefault="006E3ECD" w:rsidP="00336E41">
      <w:pPr>
        <w:pStyle w:val="Heading1"/>
      </w:pPr>
      <w:bookmarkStart w:id="7" w:name="_Toc507753005"/>
      <w:r w:rsidRPr="006E3ECD">
        <w:lastRenderedPageBreak/>
        <w:t>Background</w:t>
      </w:r>
      <w:bookmarkEnd w:id="7"/>
    </w:p>
    <w:p w14:paraId="4844DDF1" w14:textId="77777777" w:rsidR="006E3ECD" w:rsidRPr="00956835" w:rsidRDefault="006E3ECD" w:rsidP="00956835">
      <w:pPr>
        <w:rPr>
          <w:lang w:val="en-US" w:eastAsia="ja-JP"/>
        </w:rPr>
      </w:pPr>
      <w:r w:rsidRPr="00956835">
        <w:rPr>
          <w:lang w:val="en-US" w:eastAsia="ja-JP"/>
        </w:rPr>
        <w:t xml:space="preserve">Oceanic longline fishing is a method used to target pelagic and demersal </w:t>
      </w:r>
      <w:r w:rsidR="00AF7A6C">
        <w:rPr>
          <w:lang w:val="en-US" w:eastAsia="ja-JP"/>
        </w:rPr>
        <w:t>fish</w:t>
      </w:r>
      <w:r w:rsidRPr="00956835">
        <w:rPr>
          <w:lang w:val="en-US" w:eastAsia="ja-JP"/>
        </w:rPr>
        <w:t xml:space="preserve"> species. </w:t>
      </w:r>
      <w:r w:rsidR="00396570" w:rsidRPr="000F41DA">
        <w:rPr>
          <w:lang w:val="en-US" w:eastAsia="ja-JP"/>
        </w:rPr>
        <w:t>This method involves setting one or more single mainlines containing many i</w:t>
      </w:r>
      <w:r w:rsidR="00396570">
        <w:rPr>
          <w:lang w:val="en-US" w:eastAsia="ja-JP"/>
        </w:rPr>
        <w:t>ndividual hooks on branch lines</w:t>
      </w:r>
      <w:r w:rsidR="00396570" w:rsidRPr="000F41DA">
        <w:rPr>
          <w:lang w:val="en-US" w:eastAsia="ja-JP"/>
        </w:rPr>
        <w:t>. The mainline can either be anchored or drifting. It can be oriented vertically or horizontally in the water column</w:t>
      </w:r>
      <w:r w:rsidR="00396570">
        <w:rPr>
          <w:lang w:val="en-US" w:eastAsia="ja-JP"/>
        </w:rPr>
        <w:t>,</w:t>
      </w:r>
      <w:r w:rsidR="00396570" w:rsidRPr="000F41DA">
        <w:rPr>
          <w:lang w:val="en-US" w:eastAsia="ja-JP"/>
        </w:rPr>
        <w:t xml:space="preserve"> and </w:t>
      </w:r>
      <w:r w:rsidR="00396570">
        <w:rPr>
          <w:lang w:val="en-US" w:eastAsia="ja-JP"/>
        </w:rPr>
        <w:t xml:space="preserve">can </w:t>
      </w:r>
      <w:r w:rsidR="00396570" w:rsidRPr="000F41DA">
        <w:rPr>
          <w:lang w:val="en-US" w:eastAsia="ja-JP"/>
        </w:rPr>
        <w:t xml:space="preserve">vary considerably in length and number of hooks. </w:t>
      </w:r>
      <w:r w:rsidR="00AF7A6C" w:rsidRPr="00C41588">
        <w:rPr>
          <w:lang w:val="en-US" w:eastAsia="ja-JP"/>
        </w:rPr>
        <w:t>Longline fishing includes using any configuration of a pelagic or drifting longline, demersal longline, trotline, or dropline (AAD 2005).</w:t>
      </w:r>
      <w:r w:rsidR="00396570">
        <w:rPr>
          <w:lang w:val="en-US" w:eastAsia="ja-JP"/>
        </w:rPr>
        <w:t xml:space="preserve"> </w:t>
      </w:r>
      <w:r w:rsidRPr="00956835">
        <w:rPr>
          <w:lang w:val="en-US" w:eastAsia="ja-JP"/>
        </w:rPr>
        <w:t>Longline fishing occurs in almost all Australian waters today. The adverse impact of longline fishing activities on seabirds was not fully realised until the 1980s when seabird bycatch was firs</w:t>
      </w:r>
      <w:r w:rsidR="003D6B43" w:rsidRPr="00956835">
        <w:rPr>
          <w:lang w:val="en-US" w:eastAsia="ja-JP"/>
        </w:rPr>
        <w:t>t reported and then documented</w:t>
      </w:r>
      <w:r w:rsidR="00CD00EE">
        <w:rPr>
          <w:lang w:val="en-US" w:eastAsia="ja-JP"/>
        </w:rPr>
        <w:t xml:space="preserve"> (</w:t>
      </w:r>
      <w:r w:rsidR="00423D3F">
        <w:rPr>
          <w:lang w:val="en-US" w:eastAsia="ja-JP"/>
        </w:rPr>
        <w:t xml:space="preserve">e.g. Brothers 1991; </w:t>
      </w:r>
      <w:r w:rsidR="00CD00EE">
        <w:rPr>
          <w:lang w:val="en-US" w:eastAsia="ja-JP"/>
        </w:rPr>
        <w:t xml:space="preserve">Morant et al, 1983; </w:t>
      </w:r>
      <w:r w:rsidR="00423D3F">
        <w:rPr>
          <w:lang w:val="en-US" w:eastAsia="ja-JP"/>
        </w:rPr>
        <w:t>Tomkins 1985</w:t>
      </w:r>
      <w:r w:rsidR="00C6563D">
        <w:rPr>
          <w:lang w:val="en-US" w:eastAsia="ja-JP"/>
        </w:rPr>
        <w:t>;</w:t>
      </w:r>
      <w:r w:rsidR="00423D3F">
        <w:rPr>
          <w:lang w:val="en-US" w:eastAsia="ja-JP"/>
        </w:rPr>
        <w:t xml:space="preserve"> </w:t>
      </w:r>
      <w:r w:rsidR="00CD00EE">
        <w:rPr>
          <w:lang w:val="en-US" w:eastAsia="ja-JP"/>
        </w:rPr>
        <w:t>Weimerskirch &amp; Jouventin 1987).</w:t>
      </w:r>
    </w:p>
    <w:p w14:paraId="150334C7" w14:textId="17A4762C" w:rsidR="006E3ECD" w:rsidRPr="00956835" w:rsidRDefault="006E3ECD" w:rsidP="00956835">
      <w:pPr>
        <w:rPr>
          <w:lang w:val="en-US" w:eastAsia="ja-JP"/>
        </w:rPr>
      </w:pPr>
      <w:r w:rsidRPr="00956835">
        <w:rPr>
          <w:lang w:val="en-US" w:eastAsia="ja-JP"/>
        </w:rPr>
        <w:t xml:space="preserve">The incidental catch (or bycatch) of seabirds during oceanic longline fishing operations was listed </w:t>
      </w:r>
      <w:r w:rsidR="004C5446">
        <w:rPr>
          <w:lang w:val="en-US" w:eastAsia="ja-JP"/>
        </w:rPr>
        <w:t xml:space="preserve">by the </w:t>
      </w:r>
      <w:r w:rsidR="00086FC3">
        <w:rPr>
          <w:lang w:val="en-US" w:eastAsia="ja-JP"/>
        </w:rPr>
        <w:t xml:space="preserve">then </w:t>
      </w:r>
      <w:r w:rsidR="004C5446">
        <w:rPr>
          <w:lang w:val="en-US" w:eastAsia="ja-JP"/>
        </w:rPr>
        <w:t xml:space="preserve">Minister </w:t>
      </w:r>
      <w:r w:rsidRPr="00956835">
        <w:rPr>
          <w:lang w:val="en-US" w:eastAsia="ja-JP"/>
        </w:rPr>
        <w:t xml:space="preserve">as a key threatening process on 24 July 1995. Under Commonwealth legislation, now the EPBC Act, an initial threat abatement plan was prepared and approved by the </w:t>
      </w:r>
      <w:r w:rsidR="00C63AB1">
        <w:rPr>
          <w:lang w:val="en-US" w:eastAsia="ja-JP"/>
        </w:rPr>
        <w:t xml:space="preserve">then </w:t>
      </w:r>
      <w:r w:rsidRPr="00956835">
        <w:rPr>
          <w:lang w:val="en-US" w:eastAsia="ja-JP"/>
        </w:rPr>
        <w:t xml:space="preserve">Minister in 1998. Following review after five years a second plan was approved by the </w:t>
      </w:r>
      <w:r w:rsidR="00C63AB1">
        <w:rPr>
          <w:lang w:val="en-US" w:eastAsia="ja-JP"/>
        </w:rPr>
        <w:t xml:space="preserve">then </w:t>
      </w:r>
      <w:r w:rsidRPr="00956835">
        <w:rPr>
          <w:lang w:val="en-US" w:eastAsia="ja-JP"/>
        </w:rPr>
        <w:t>Minister in 2006. A review of that plan was undertaken in 2011</w:t>
      </w:r>
      <w:r w:rsidR="00B0549A" w:rsidRPr="00956835">
        <w:rPr>
          <w:lang w:val="en-US" w:eastAsia="ja-JP"/>
        </w:rPr>
        <w:t xml:space="preserve"> with a variation released in 2014</w:t>
      </w:r>
      <w:r w:rsidRPr="00956835">
        <w:rPr>
          <w:lang w:val="en-US" w:eastAsia="ja-JP"/>
        </w:rPr>
        <w:t xml:space="preserve">. This </w:t>
      </w:r>
      <w:r w:rsidRPr="00956835">
        <w:rPr>
          <w:i/>
          <w:iCs/>
          <w:lang w:val="en-US" w:eastAsia="ja-JP"/>
        </w:rPr>
        <w:t>Threat Abatement Plan for the incidental catch (or bycatch) of seabirds during oceanic longline fishing operations</w:t>
      </w:r>
      <w:r w:rsidR="00AA1656">
        <w:rPr>
          <w:i/>
          <w:iCs/>
          <w:lang w:val="en-US" w:eastAsia="ja-JP"/>
        </w:rPr>
        <w:t xml:space="preserve"> (2018)</w:t>
      </w:r>
      <w:r w:rsidRPr="00956835">
        <w:rPr>
          <w:lang w:val="en-US" w:eastAsia="ja-JP"/>
        </w:rPr>
        <w:t xml:space="preserve"> </w:t>
      </w:r>
      <w:r w:rsidR="00B0549A" w:rsidRPr="00956835">
        <w:rPr>
          <w:lang w:val="en-US" w:eastAsia="ja-JP"/>
        </w:rPr>
        <w:t xml:space="preserve">replaces the plan made in 2006 </w:t>
      </w:r>
      <w:r w:rsidR="003D6B43" w:rsidRPr="00956835">
        <w:rPr>
          <w:lang w:val="en-US" w:eastAsia="ja-JP"/>
        </w:rPr>
        <w:t>(as varied)</w:t>
      </w:r>
      <w:r w:rsidRPr="00956835">
        <w:rPr>
          <w:lang w:val="en-US" w:eastAsia="ja-JP"/>
        </w:rPr>
        <w:t>.</w:t>
      </w:r>
    </w:p>
    <w:p w14:paraId="370C820C" w14:textId="77777777" w:rsidR="006E3ECD" w:rsidRPr="00956835" w:rsidRDefault="006E3ECD" w:rsidP="00956835">
      <w:pPr>
        <w:rPr>
          <w:lang w:val="en-US" w:eastAsia="ja-JP"/>
        </w:rPr>
      </w:pPr>
      <w:r w:rsidRPr="00956835">
        <w:rPr>
          <w:lang w:val="en-US" w:eastAsia="ja-JP"/>
        </w:rPr>
        <w:t>This threat abatement plan meets the requirements of the EPBC Act and coordinates national action to alleviate the impact of longline fishing activities on seabirds in Australian waters. Its content reflects changes and improvements which have occurred during the life of the previous plan and highlights the expectation of best and improving practice in all longline fisheries in achieving the ultimate goal and interim objective of this plan. It applies to all longline fisheries under Commonwealth jurisdiction.</w:t>
      </w:r>
    </w:p>
    <w:p w14:paraId="75E5D255" w14:textId="77777777" w:rsidR="006E3ECD" w:rsidRPr="00956835" w:rsidRDefault="00C63AB1" w:rsidP="00956835">
      <w:pPr>
        <w:rPr>
          <w:lang w:val="en-US" w:eastAsia="ja-JP"/>
        </w:rPr>
      </w:pPr>
      <w:r>
        <w:rPr>
          <w:lang w:val="en-US" w:eastAsia="ja-JP"/>
        </w:rPr>
        <w:t xml:space="preserve">Historically, </w:t>
      </w:r>
      <w:r w:rsidR="00FB7DCD">
        <w:rPr>
          <w:lang w:val="en-US" w:eastAsia="ja-JP"/>
        </w:rPr>
        <w:t>seven</w:t>
      </w:r>
      <w:r w:rsidRPr="00956835">
        <w:rPr>
          <w:lang w:val="en-US" w:eastAsia="ja-JP"/>
        </w:rPr>
        <w:t xml:space="preserve"> longline fisheries operating in the Australian Fishing Zone </w:t>
      </w:r>
      <w:r w:rsidR="003E4C5F">
        <w:rPr>
          <w:lang w:val="en-US" w:eastAsia="ja-JP"/>
        </w:rPr>
        <w:t>have been</w:t>
      </w:r>
      <w:r>
        <w:rPr>
          <w:lang w:val="en-US" w:eastAsia="ja-JP"/>
        </w:rPr>
        <w:t xml:space="preserve"> </w:t>
      </w:r>
      <w:r w:rsidRPr="00956835">
        <w:rPr>
          <w:lang w:val="en-US" w:eastAsia="ja-JP"/>
        </w:rPr>
        <w:t xml:space="preserve">identified as having significant </w:t>
      </w:r>
      <w:r w:rsidR="00FB7DCD">
        <w:rPr>
          <w:lang w:val="en-US" w:eastAsia="ja-JP"/>
        </w:rPr>
        <w:t xml:space="preserve">and potential </w:t>
      </w:r>
      <w:r w:rsidRPr="00956835">
        <w:rPr>
          <w:lang w:val="en-US" w:eastAsia="ja-JP"/>
        </w:rPr>
        <w:t>seabird bycatch problems</w:t>
      </w:r>
      <w:r>
        <w:rPr>
          <w:lang w:val="en-US" w:eastAsia="ja-JP"/>
        </w:rPr>
        <w:t xml:space="preserve">: </w:t>
      </w:r>
      <w:r w:rsidR="00FB7DCD">
        <w:rPr>
          <w:lang w:val="en-US" w:eastAsia="ja-JP"/>
        </w:rPr>
        <w:t xml:space="preserve">Antarctic Fishery, </w:t>
      </w:r>
      <w:r w:rsidRPr="00956835">
        <w:rPr>
          <w:lang w:val="en-US" w:eastAsia="ja-JP"/>
        </w:rPr>
        <w:t>Coral Sea Fishery</w:t>
      </w:r>
      <w:r>
        <w:rPr>
          <w:lang w:val="en-US" w:eastAsia="ja-JP"/>
        </w:rPr>
        <w:t>,</w:t>
      </w:r>
      <w:r w:rsidRPr="00956835">
        <w:rPr>
          <w:lang w:val="en-US" w:eastAsia="ja-JP"/>
        </w:rPr>
        <w:t xml:space="preserve"> Eastern Tuna and Billfish Fishery, </w:t>
      </w:r>
      <w:r>
        <w:rPr>
          <w:lang w:val="en-US" w:eastAsia="ja-JP"/>
        </w:rPr>
        <w:t xml:space="preserve">Heard Island and McDonald Islands Fishery, Macquarie Island Toothfish Fishery, </w:t>
      </w:r>
      <w:r w:rsidRPr="00956835">
        <w:rPr>
          <w:lang w:val="en-US" w:eastAsia="ja-JP"/>
        </w:rPr>
        <w:t>Southern and Eastern Scalefish and Shark Fishery</w:t>
      </w:r>
      <w:r w:rsidR="00052D61">
        <w:rPr>
          <w:lang w:val="en-US" w:eastAsia="ja-JP"/>
        </w:rPr>
        <w:t xml:space="preserve"> (scalefish hook, shark hook and automatic longline sectors)</w:t>
      </w:r>
      <w:r>
        <w:rPr>
          <w:lang w:val="en-US" w:eastAsia="ja-JP"/>
        </w:rPr>
        <w:t>,</w:t>
      </w:r>
      <w:r w:rsidRPr="00956835" w:rsidDel="00D63645">
        <w:rPr>
          <w:lang w:val="en-US" w:eastAsia="ja-JP"/>
        </w:rPr>
        <w:t xml:space="preserve"> </w:t>
      </w:r>
      <w:r>
        <w:rPr>
          <w:lang w:val="en-US" w:eastAsia="ja-JP"/>
        </w:rPr>
        <w:t xml:space="preserve">and </w:t>
      </w:r>
      <w:r w:rsidRPr="00956835">
        <w:rPr>
          <w:lang w:val="en-US" w:eastAsia="ja-JP"/>
        </w:rPr>
        <w:t>Western Tuna and Billfish Fishery</w:t>
      </w:r>
      <w:r w:rsidR="00FB7DCD">
        <w:rPr>
          <w:lang w:val="en-US" w:eastAsia="ja-JP"/>
        </w:rPr>
        <w:t xml:space="preserve"> (A</w:t>
      </w:r>
      <w:r w:rsidR="003E4C5F">
        <w:rPr>
          <w:lang w:val="en-US" w:eastAsia="ja-JP"/>
        </w:rPr>
        <w:t>AD 2005</w:t>
      </w:r>
      <w:r w:rsidR="00FB7DCD">
        <w:rPr>
          <w:lang w:val="en-US" w:eastAsia="ja-JP"/>
        </w:rPr>
        <w:t>)</w:t>
      </w:r>
      <w:r w:rsidRPr="00956835">
        <w:rPr>
          <w:lang w:val="en-US" w:eastAsia="ja-JP"/>
        </w:rPr>
        <w:t>. These fisheries are managed by the Australian Fisheries Management Authority (AFMA).</w:t>
      </w:r>
      <w:r w:rsidR="00FB7DCD">
        <w:rPr>
          <w:lang w:val="en-US" w:eastAsia="ja-JP"/>
        </w:rPr>
        <w:t xml:space="preserve"> </w:t>
      </w:r>
      <w:r w:rsidR="006E3ECD" w:rsidRPr="00956835">
        <w:rPr>
          <w:lang w:val="en-US" w:eastAsia="ja-JP"/>
        </w:rPr>
        <w:t>Over the life of the previous threat abatement plans, substantial progress has been achieved towards reducing the key threatening process</w:t>
      </w:r>
      <w:r w:rsidR="00FB7DCD">
        <w:rPr>
          <w:lang w:val="en-US" w:eastAsia="ja-JP"/>
        </w:rPr>
        <w:t xml:space="preserve"> in each fishery</w:t>
      </w:r>
      <w:r w:rsidR="006E3ECD" w:rsidRPr="00956835">
        <w:rPr>
          <w:lang w:val="en-US" w:eastAsia="ja-JP"/>
        </w:rPr>
        <w:t xml:space="preserve">. The incidental bycatch rates </w:t>
      </w:r>
      <w:r w:rsidR="00FB7DCD">
        <w:rPr>
          <w:lang w:val="en-US" w:eastAsia="ja-JP"/>
        </w:rPr>
        <w:t>in</w:t>
      </w:r>
      <w:r w:rsidR="00FB7DCD" w:rsidRPr="00956835">
        <w:rPr>
          <w:lang w:val="en-US" w:eastAsia="ja-JP"/>
        </w:rPr>
        <w:t xml:space="preserve"> </w:t>
      </w:r>
      <w:r w:rsidR="006E3ECD" w:rsidRPr="00956835">
        <w:rPr>
          <w:lang w:val="en-US" w:eastAsia="ja-JP"/>
        </w:rPr>
        <w:t xml:space="preserve">several fisheries are </w:t>
      </w:r>
      <w:r w:rsidR="00165BC7">
        <w:rPr>
          <w:lang w:val="en-US" w:eastAsia="ja-JP"/>
        </w:rPr>
        <w:t xml:space="preserve">now </w:t>
      </w:r>
      <w:r w:rsidR="00FB7DCD">
        <w:rPr>
          <w:lang w:val="en-US" w:eastAsia="ja-JP"/>
        </w:rPr>
        <w:t xml:space="preserve">generally </w:t>
      </w:r>
      <w:r w:rsidR="006E3ECD" w:rsidRPr="00956835">
        <w:rPr>
          <w:lang w:val="en-US" w:eastAsia="ja-JP"/>
        </w:rPr>
        <w:t>well below 0.01 or 0.05 birds per 1000 hooks</w:t>
      </w:r>
      <w:r w:rsidR="00FB7DCD">
        <w:rPr>
          <w:lang w:val="en-US" w:eastAsia="ja-JP"/>
        </w:rPr>
        <w:t xml:space="preserve"> in each fishing season and fishing area</w:t>
      </w:r>
      <w:r w:rsidR="006E3ECD" w:rsidRPr="00956835">
        <w:rPr>
          <w:lang w:val="en-US" w:eastAsia="ja-JP"/>
        </w:rPr>
        <w:t xml:space="preserve">, the maximum permissible levels set as a performance indicator under the previous plan. The prescriptions in this plan recognise this success and seek to </w:t>
      </w:r>
      <w:r w:rsidR="00FB7DCD">
        <w:rPr>
          <w:lang w:val="en-US" w:eastAsia="ja-JP"/>
        </w:rPr>
        <w:t>further reduce</w:t>
      </w:r>
      <w:r w:rsidR="006E3ECD" w:rsidRPr="00956835">
        <w:rPr>
          <w:lang w:val="en-US" w:eastAsia="ja-JP"/>
        </w:rPr>
        <w:t xml:space="preserve"> the incidental capture of seabirds.</w:t>
      </w:r>
    </w:p>
    <w:p w14:paraId="0CC30E21" w14:textId="77777777" w:rsidR="00EB74D9" w:rsidRDefault="006E3ECD" w:rsidP="00956835">
      <w:pPr>
        <w:rPr>
          <w:lang w:val="en-US" w:eastAsia="ja-JP"/>
        </w:rPr>
      </w:pPr>
      <w:r w:rsidRPr="00956835">
        <w:rPr>
          <w:lang w:val="en-US" w:eastAsia="ja-JP"/>
        </w:rPr>
        <w:t>Information on the level and nature of interactions between seabirds and fishing gear has increased significantly since 1995</w:t>
      </w:r>
      <w:r w:rsidR="00EB74D9">
        <w:rPr>
          <w:lang w:val="en-US" w:eastAsia="ja-JP"/>
        </w:rPr>
        <w:t>,</w:t>
      </w:r>
      <w:r w:rsidRPr="00956835">
        <w:rPr>
          <w:lang w:val="en-US" w:eastAsia="ja-JP"/>
        </w:rPr>
        <w:t xml:space="preserve"> and there is now extensive information available upon which to base decision-making. Considerable research and development activities have been undertaken into seabird bycatch m</w:t>
      </w:r>
      <w:r w:rsidR="003D6B43" w:rsidRPr="00956835">
        <w:rPr>
          <w:lang w:val="en-US" w:eastAsia="ja-JP"/>
        </w:rPr>
        <w:t>itigation measures including at-</w:t>
      </w:r>
      <w:r w:rsidRPr="00956835">
        <w:rPr>
          <w:lang w:val="en-US" w:eastAsia="ja-JP"/>
        </w:rPr>
        <w:t xml:space="preserve">sea trials. This work could not have been achieved without the continued engagement and support of industry. </w:t>
      </w:r>
    </w:p>
    <w:p w14:paraId="3201B638" w14:textId="77777777" w:rsidR="00EB74D9" w:rsidRDefault="006E3ECD" w:rsidP="00956835">
      <w:pPr>
        <w:rPr>
          <w:lang w:val="en-US" w:eastAsia="ja-JP"/>
        </w:rPr>
      </w:pPr>
      <w:r w:rsidRPr="00956835">
        <w:rPr>
          <w:lang w:val="en-US" w:eastAsia="ja-JP"/>
        </w:rPr>
        <w:lastRenderedPageBreak/>
        <w:t xml:space="preserve">The prescriptions in this threat abatement plan also draw on best and improving practices in seabird bycatch mitigation for longline fishing developed under the </w:t>
      </w:r>
      <w:r w:rsidRPr="00956835">
        <w:rPr>
          <w:i/>
          <w:iCs/>
          <w:lang w:val="en-US" w:eastAsia="ja-JP"/>
        </w:rPr>
        <w:t xml:space="preserve">Agreement on the Conservation of Albatrosses and Petrels </w:t>
      </w:r>
      <w:r w:rsidRPr="00956835">
        <w:rPr>
          <w:lang w:val="en-US" w:eastAsia="ja-JP"/>
        </w:rPr>
        <w:t>(ACAP)</w:t>
      </w:r>
      <w:r w:rsidR="00837312" w:rsidRPr="00956835">
        <w:rPr>
          <w:lang w:val="en-US" w:eastAsia="ja-JP"/>
        </w:rPr>
        <w:t xml:space="preserve"> (ACAP 2016a; 2016b)</w:t>
      </w:r>
      <w:r w:rsidRPr="00956835">
        <w:rPr>
          <w:lang w:val="en-US" w:eastAsia="ja-JP"/>
        </w:rPr>
        <w:t>. This international agreement, to which Australia is a Party, aims to achieve and maintain a favourable conservation status for alb</w:t>
      </w:r>
      <w:r w:rsidR="00837312" w:rsidRPr="00956835">
        <w:rPr>
          <w:lang w:val="en-US" w:eastAsia="ja-JP"/>
        </w:rPr>
        <w:t>atrosses and petrels</w:t>
      </w:r>
      <w:r w:rsidRPr="00956835">
        <w:rPr>
          <w:lang w:val="en-US" w:eastAsia="ja-JP"/>
        </w:rPr>
        <w:t xml:space="preserve">. ACAP has been developed under the auspices of another international agreement, the </w:t>
      </w:r>
      <w:r w:rsidRPr="00956835">
        <w:rPr>
          <w:i/>
          <w:iCs/>
          <w:lang w:val="en-US" w:eastAsia="ja-JP"/>
        </w:rPr>
        <w:t>Convention on the Conservation of Migratory Species of Wild Animals</w:t>
      </w:r>
      <w:r w:rsidRPr="00956835">
        <w:rPr>
          <w:lang w:val="en-US" w:eastAsia="ja-JP"/>
        </w:rPr>
        <w:t xml:space="preserve"> (CMS). </w:t>
      </w:r>
    </w:p>
    <w:p w14:paraId="06B85EF5" w14:textId="77777777" w:rsidR="006E3ECD" w:rsidRPr="00956835" w:rsidRDefault="006E3ECD" w:rsidP="00956835">
      <w:pPr>
        <w:rPr>
          <w:lang w:val="en-US" w:eastAsia="ja-JP"/>
        </w:rPr>
      </w:pPr>
      <w:r w:rsidRPr="00956835">
        <w:rPr>
          <w:lang w:val="en-US" w:eastAsia="ja-JP"/>
        </w:rPr>
        <w:t>There is now increased confidence concerning the effectiveness of several mitigation measures, particularly line weighting strategies, use of bird-scaring lines, retention of offal during line setting</w:t>
      </w:r>
      <w:r w:rsidR="00FB7DCD">
        <w:rPr>
          <w:lang w:val="en-US" w:eastAsia="ja-JP"/>
        </w:rPr>
        <w:t xml:space="preserve"> and hauling</w:t>
      </w:r>
      <w:r w:rsidRPr="00956835">
        <w:rPr>
          <w:lang w:val="en-US" w:eastAsia="ja-JP"/>
        </w:rPr>
        <w:t>, night setting (in certain instances)</w:t>
      </w:r>
      <w:r w:rsidR="00D63645">
        <w:rPr>
          <w:lang w:val="en-US" w:eastAsia="ja-JP"/>
        </w:rPr>
        <w:t xml:space="preserve">, spatial and temporal closures, and </w:t>
      </w:r>
      <w:r w:rsidR="00FB7DCD">
        <w:rPr>
          <w:lang w:val="en-US" w:eastAsia="ja-JP"/>
        </w:rPr>
        <w:t xml:space="preserve">use of </w:t>
      </w:r>
      <w:r w:rsidR="00D63645">
        <w:rPr>
          <w:lang w:val="en-US" w:eastAsia="ja-JP"/>
        </w:rPr>
        <w:t>hook-shielding devices</w:t>
      </w:r>
      <w:r w:rsidR="00FB7DCD">
        <w:rPr>
          <w:lang w:val="en-US" w:eastAsia="ja-JP"/>
        </w:rPr>
        <w:t xml:space="preserve"> (ACAP</w:t>
      </w:r>
      <w:r w:rsidR="00165BC7">
        <w:rPr>
          <w:lang w:val="en-US" w:eastAsia="ja-JP"/>
        </w:rPr>
        <w:t xml:space="preserve"> 2016a;</w:t>
      </w:r>
      <w:r w:rsidR="0002427C">
        <w:rPr>
          <w:lang w:val="en-US" w:eastAsia="ja-JP"/>
        </w:rPr>
        <w:t xml:space="preserve"> 2016b)</w:t>
      </w:r>
      <w:r w:rsidRPr="00956835">
        <w:rPr>
          <w:lang w:val="en-US" w:eastAsia="ja-JP"/>
        </w:rPr>
        <w:t>. These mitigation measures form the basis of the prescriptions set out in this threat abatement plan.</w:t>
      </w:r>
    </w:p>
    <w:p w14:paraId="6A1FA3F5" w14:textId="77777777" w:rsidR="006E3ECD" w:rsidRPr="00956835" w:rsidRDefault="006E3ECD" w:rsidP="00956835">
      <w:pPr>
        <w:rPr>
          <w:lang w:val="en-US" w:eastAsia="ja-JP"/>
        </w:rPr>
      </w:pPr>
      <w:r w:rsidRPr="00956835">
        <w:rPr>
          <w:lang w:val="en-US" w:eastAsia="ja-JP"/>
        </w:rPr>
        <w:t xml:space="preserve">This threat abatement plan is closely linked to </w:t>
      </w:r>
      <w:r w:rsidR="000F7588">
        <w:rPr>
          <w:lang w:val="en-US" w:eastAsia="ja-JP"/>
        </w:rPr>
        <w:t>other</w:t>
      </w:r>
      <w:r w:rsidRPr="00956835">
        <w:rPr>
          <w:lang w:val="en-US" w:eastAsia="ja-JP"/>
        </w:rPr>
        <w:t xml:space="preserve"> plans </w:t>
      </w:r>
      <w:r w:rsidR="003E4C5F">
        <w:rPr>
          <w:lang w:val="en-US" w:eastAsia="ja-JP"/>
        </w:rPr>
        <w:t xml:space="preserve">and policies concerning </w:t>
      </w:r>
      <w:r w:rsidR="00EB74D9">
        <w:rPr>
          <w:lang w:val="en-US" w:eastAsia="ja-JP"/>
        </w:rPr>
        <w:t>seabird species</w:t>
      </w:r>
      <w:r w:rsidR="003E4C5F">
        <w:rPr>
          <w:lang w:val="en-US" w:eastAsia="ja-JP"/>
        </w:rPr>
        <w:t>, particularly</w:t>
      </w:r>
      <w:r w:rsidR="003E4C5F" w:rsidRPr="00956835">
        <w:rPr>
          <w:lang w:val="en-US" w:eastAsia="ja-JP"/>
        </w:rPr>
        <w:t xml:space="preserve"> </w:t>
      </w:r>
      <w:r w:rsidRPr="00956835">
        <w:rPr>
          <w:lang w:val="en-US" w:eastAsia="ja-JP"/>
        </w:rPr>
        <w:t xml:space="preserve">the </w:t>
      </w:r>
      <w:r w:rsidR="00837312" w:rsidRPr="00956835">
        <w:rPr>
          <w:i/>
          <w:iCs/>
          <w:lang w:val="en-US" w:eastAsia="ja-JP"/>
        </w:rPr>
        <w:t>T</w:t>
      </w:r>
      <w:r w:rsidRPr="00956835">
        <w:rPr>
          <w:i/>
          <w:iCs/>
          <w:lang w:val="en-US" w:eastAsia="ja-JP"/>
        </w:rPr>
        <w:t xml:space="preserve">hreat Abatement Plan for the impacts of marine debris on vertebrate marine life </w:t>
      </w:r>
      <w:r w:rsidRPr="00956835">
        <w:rPr>
          <w:lang w:val="en-US" w:eastAsia="ja-JP"/>
        </w:rPr>
        <w:t>(D</w:t>
      </w:r>
      <w:r w:rsidR="00EB74D9">
        <w:rPr>
          <w:lang w:val="en-US" w:eastAsia="ja-JP"/>
        </w:rPr>
        <w:t>epartment of the Environment and Energy</w:t>
      </w:r>
      <w:r w:rsidR="00837312" w:rsidRPr="00956835">
        <w:rPr>
          <w:lang w:val="en-US" w:eastAsia="ja-JP"/>
        </w:rPr>
        <w:t xml:space="preserve"> 2017</w:t>
      </w:r>
      <w:r w:rsidRPr="00956835">
        <w:rPr>
          <w:lang w:val="en-US" w:eastAsia="ja-JP"/>
        </w:rPr>
        <w:t xml:space="preserve">); Australia’s </w:t>
      </w:r>
      <w:r w:rsidRPr="00C41588">
        <w:rPr>
          <w:i/>
          <w:lang w:val="en-US" w:eastAsia="ja-JP"/>
        </w:rPr>
        <w:t xml:space="preserve">National Plan of Action </w:t>
      </w:r>
      <w:r w:rsidR="00B0549A" w:rsidRPr="00C41588">
        <w:rPr>
          <w:i/>
          <w:lang w:val="en-US" w:eastAsia="ja-JP"/>
        </w:rPr>
        <w:t xml:space="preserve">for </w:t>
      </w:r>
      <w:r w:rsidR="006A095E">
        <w:rPr>
          <w:i/>
          <w:lang w:val="en-US" w:eastAsia="ja-JP"/>
        </w:rPr>
        <w:t>minimising</w:t>
      </w:r>
      <w:r w:rsidR="006A095E" w:rsidRPr="00C41588">
        <w:rPr>
          <w:i/>
          <w:lang w:val="en-US" w:eastAsia="ja-JP"/>
        </w:rPr>
        <w:t xml:space="preserve"> </w:t>
      </w:r>
      <w:r w:rsidR="00B0549A" w:rsidRPr="00C41588">
        <w:rPr>
          <w:i/>
          <w:lang w:val="en-US" w:eastAsia="ja-JP"/>
        </w:rPr>
        <w:t xml:space="preserve">the incidental </w:t>
      </w:r>
      <w:r w:rsidR="00DB7F88" w:rsidRPr="00C41588">
        <w:rPr>
          <w:i/>
          <w:lang w:val="en-US" w:eastAsia="ja-JP"/>
        </w:rPr>
        <w:t xml:space="preserve">catch of seabirds in Australian </w:t>
      </w:r>
      <w:r w:rsidR="006A095E">
        <w:rPr>
          <w:i/>
          <w:lang w:val="en-US" w:eastAsia="ja-JP"/>
        </w:rPr>
        <w:t xml:space="preserve">capture </w:t>
      </w:r>
      <w:r w:rsidR="00DB7F88" w:rsidRPr="00C41588">
        <w:rPr>
          <w:i/>
          <w:lang w:val="en-US" w:eastAsia="ja-JP"/>
        </w:rPr>
        <w:t>fisheries</w:t>
      </w:r>
      <w:r w:rsidR="00DB7F88" w:rsidRPr="00956835">
        <w:rPr>
          <w:lang w:val="en-US" w:eastAsia="ja-JP"/>
        </w:rPr>
        <w:t xml:space="preserve"> </w:t>
      </w:r>
      <w:r w:rsidR="00424C8C">
        <w:rPr>
          <w:lang w:val="en-US" w:eastAsia="ja-JP"/>
        </w:rPr>
        <w:t xml:space="preserve">(DAWR 2017b) </w:t>
      </w:r>
      <w:r w:rsidRPr="00956835">
        <w:rPr>
          <w:lang w:val="en-US" w:eastAsia="ja-JP"/>
        </w:rPr>
        <w:t xml:space="preserve">that </w:t>
      </w:r>
      <w:r w:rsidR="00165BC7">
        <w:rPr>
          <w:lang w:val="en-US" w:eastAsia="ja-JP"/>
        </w:rPr>
        <w:t>has been</w:t>
      </w:r>
      <w:r w:rsidRPr="00956835">
        <w:rPr>
          <w:lang w:val="en-US" w:eastAsia="ja-JP"/>
        </w:rPr>
        <w:t xml:space="preserve"> prepared to meet Australia’s commitment to the </w:t>
      </w:r>
      <w:r w:rsidRPr="00956835">
        <w:rPr>
          <w:i/>
          <w:iCs/>
          <w:lang w:val="en-US" w:eastAsia="ja-JP"/>
        </w:rPr>
        <w:t>International Plan of Action for Reducing the Incidental Catch of Seabirds in Longline Fisheries</w:t>
      </w:r>
      <w:r w:rsidRPr="00956835">
        <w:rPr>
          <w:lang w:val="en-US" w:eastAsia="ja-JP"/>
        </w:rPr>
        <w:t xml:space="preserve"> (FAO 1999)</w:t>
      </w:r>
      <w:r w:rsidR="006A095E">
        <w:rPr>
          <w:lang w:val="en-US" w:eastAsia="ja-JP"/>
        </w:rPr>
        <w:t xml:space="preserve"> and associated technical guidelines (FAO 2009)</w:t>
      </w:r>
      <w:r w:rsidRPr="00956835">
        <w:rPr>
          <w:lang w:val="en-US" w:eastAsia="ja-JP"/>
        </w:rPr>
        <w:t xml:space="preserve">; and the </w:t>
      </w:r>
      <w:r w:rsidR="00165BC7">
        <w:rPr>
          <w:i/>
          <w:iCs/>
          <w:lang w:val="en-US" w:eastAsia="ja-JP"/>
        </w:rPr>
        <w:t>Commonwealth Fisheries Bycatch Policy</w:t>
      </w:r>
      <w:r w:rsidRPr="00956835">
        <w:rPr>
          <w:lang w:val="en-US" w:eastAsia="ja-JP"/>
        </w:rPr>
        <w:t xml:space="preserve"> (D</w:t>
      </w:r>
      <w:r w:rsidR="00165BC7">
        <w:rPr>
          <w:lang w:val="en-US" w:eastAsia="ja-JP"/>
        </w:rPr>
        <w:t>AWR</w:t>
      </w:r>
      <w:r w:rsidRPr="00956835">
        <w:rPr>
          <w:lang w:val="en-US" w:eastAsia="ja-JP"/>
        </w:rPr>
        <w:t xml:space="preserve"> </w:t>
      </w:r>
      <w:r w:rsidR="00165BC7">
        <w:rPr>
          <w:lang w:val="en-US" w:eastAsia="ja-JP"/>
        </w:rPr>
        <w:t>2017</w:t>
      </w:r>
      <w:r w:rsidR="00424C8C">
        <w:rPr>
          <w:lang w:val="en-US" w:eastAsia="ja-JP"/>
        </w:rPr>
        <w:t>a</w:t>
      </w:r>
      <w:r w:rsidRPr="00956835">
        <w:rPr>
          <w:lang w:val="en-US" w:eastAsia="ja-JP"/>
        </w:rPr>
        <w:t xml:space="preserve">) that is </w:t>
      </w:r>
      <w:r w:rsidR="00165BC7">
        <w:rPr>
          <w:lang w:val="en-US" w:eastAsia="ja-JP"/>
        </w:rPr>
        <w:t>near finalisation</w:t>
      </w:r>
      <w:r w:rsidRPr="00956835">
        <w:rPr>
          <w:lang w:val="en-US" w:eastAsia="ja-JP"/>
        </w:rPr>
        <w:t xml:space="preserve">. This threat abatement plan relies on recovery plans to collect specific data on population trends of those threatened </w:t>
      </w:r>
      <w:r w:rsidR="003E4C5F">
        <w:rPr>
          <w:lang w:val="en-US" w:eastAsia="ja-JP"/>
        </w:rPr>
        <w:t xml:space="preserve">seabird </w:t>
      </w:r>
      <w:r w:rsidRPr="00956835">
        <w:rPr>
          <w:lang w:val="en-US" w:eastAsia="ja-JP"/>
        </w:rPr>
        <w:t xml:space="preserve">species found breeding in Australia. Of particular relevance is the </w:t>
      </w:r>
      <w:r w:rsidRPr="00956835">
        <w:rPr>
          <w:i/>
          <w:iCs/>
          <w:lang w:val="en-US" w:eastAsia="ja-JP"/>
        </w:rPr>
        <w:t>National recovery plan for threatened albatrosses and giant petrels</w:t>
      </w:r>
      <w:r w:rsidRPr="00956835">
        <w:rPr>
          <w:lang w:val="en-US" w:eastAsia="ja-JP"/>
        </w:rPr>
        <w:t xml:space="preserve"> (DSWEPC 2011), which updates the first recovery plan for albatrosses and giant petrels that was released in 2001. The recovery plan sets out a coordinated conservation strategy for albatrosses and giant petrels listed as threatened under the EPBC Act. It considers threats to albatrosses and giant petrels both at terrestrial breeding sites and at sea in their foraging habitat.</w:t>
      </w:r>
    </w:p>
    <w:p w14:paraId="5AE1EEBB" w14:textId="77777777" w:rsidR="006E3ECD" w:rsidRPr="00956835" w:rsidRDefault="006E3ECD" w:rsidP="00956835">
      <w:pPr>
        <w:rPr>
          <w:lang w:val="en-US" w:eastAsia="ja-JP"/>
        </w:rPr>
      </w:pPr>
      <w:r w:rsidRPr="00956835">
        <w:rPr>
          <w:lang w:val="en-US" w:eastAsia="ja-JP"/>
        </w:rPr>
        <w:t xml:space="preserve">This threat abatement plan represents an important component of Australia’s domestic contribution to the global conservation of seabirds by managing the threat of incidental catch (or bycatch) of seabirds during longline fishing operations. However, conservation of migratory seabird species relies on more than Australian action. Mitigation strategies, such as those outlined in this plan, should </w:t>
      </w:r>
      <w:r w:rsidR="00D63645">
        <w:rPr>
          <w:lang w:val="en-US" w:eastAsia="ja-JP"/>
        </w:rPr>
        <w:t xml:space="preserve">also </w:t>
      </w:r>
      <w:r w:rsidRPr="00956835">
        <w:rPr>
          <w:lang w:val="en-US" w:eastAsia="ja-JP"/>
        </w:rPr>
        <w:t xml:space="preserve">be </w:t>
      </w:r>
      <w:r w:rsidR="00D63645">
        <w:rPr>
          <w:lang w:val="en-US" w:eastAsia="ja-JP"/>
        </w:rPr>
        <w:t xml:space="preserve">applied during </w:t>
      </w:r>
      <w:r w:rsidR="006A095E">
        <w:rPr>
          <w:lang w:val="en-US" w:eastAsia="ja-JP"/>
        </w:rPr>
        <w:t xml:space="preserve">oceanic </w:t>
      </w:r>
      <w:r w:rsidR="00D63645">
        <w:rPr>
          <w:lang w:val="en-US" w:eastAsia="ja-JP"/>
        </w:rPr>
        <w:t>longline fishing operations</w:t>
      </w:r>
      <w:r w:rsidR="00D63645" w:rsidRPr="00956835">
        <w:rPr>
          <w:lang w:val="en-US" w:eastAsia="ja-JP"/>
        </w:rPr>
        <w:t xml:space="preserve"> </w:t>
      </w:r>
      <w:r w:rsidRPr="00956835">
        <w:rPr>
          <w:lang w:val="en-US" w:eastAsia="ja-JP"/>
        </w:rPr>
        <w:t>in international waters and waters under the jurisdiction of other nations, particularly those in the southern hemisphere. Australia is actively pursuing such action through, among other things, those regional fisheries management organisations to which it is a Party, the Commission for the Conservation of Antarctic Marine Living Resources, ACAP and CMS.</w:t>
      </w:r>
    </w:p>
    <w:p w14:paraId="28905806" w14:textId="77777777" w:rsidR="006E3ECD" w:rsidRPr="00956835" w:rsidRDefault="006E3ECD" w:rsidP="00956835">
      <w:pPr>
        <w:rPr>
          <w:lang w:val="en-US" w:eastAsia="ja-JP"/>
        </w:rPr>
      </w:pPr>
      <w:r w:rsidRPr="00956835">
        <w:rPr>
          <w:lang w:val="en-US" w:eastAsia="ja-JP"/>
        </w:rPr>
        <w:t xml:space="preserve">The following sets out the threat abatement plan for the listed key threatening process of </w:t>
      </w:r>
      <w:r w:rsidRPr="00956835">
        <w:rPr>
          <w:i/>
          <w:iCs/>
          <w:lang w:val="en-US" w:eastAsia="ja-JP"/>
        </w:rPr>
        <w:t>incidental catch (or bycatch) of seabirds during oceanic longline fishing operations</w:t>
      </w:r>
      <w:r w:rsidRPr="00956835">
        <w:rPr>
          <w:lang w:val="en-US" w:eastAsia="ja-JP"/>
        </w:rPr>
        <w:t>.</w:t>
      </w:r>
    </w:p>
    <w:p w14:paraId="448D9AB9" w14:textId="77777777" w:rsidR="000F41DA" w:rsidRPr="00956835" w:rsidRDefault="000F41DA" w:rsidP="00956835">
      <w:pPr>
        <w:rPr>
          <w:lang w:val="en-US" w:eastAsia="ja-JP"/>
        </w:rPr>
      </w:pPr>
      <w:r w:rsidRPr="00956835">
        <w:rPr>
          <w:lang w:val="en-US" w:eastAsia="ja-JP"/>
        </w:rPr>
        <w:br w:type="page"/>
      </w:r>
    </w:p>
    <w:p w14:paraId="07757C0F" w14:textId="77777777" w:rsidR="006E3ECD" w:rsidRPr="006E3ECD" w:rsidRDefault="006E3ECD" w:rsidP="00336E41">
      <w:pPr>
        <w:pStyle w:val="Heading1"/>
      </w:pPr>
      <w:bookmarkStart w:id="8" w:name="_Toc507753006"/>
      <w:r w:rsidRPr="006E3ECD">
        <w:lastRenderedPageBreak/>
        <w:t>Objective</w:t>
      </w:r>
      <w:bookmarkEnd w:id="8"/>
    </w:p>
    <w:p w14:paraId="4124FE8D" w14:textId="77777777" w:rsidR="006E3ECD" w:rsidRPr="006E3ECD" w:rsidRDefault="006E3ECD" w:rsidP="00956835">
      <w:pPr>
        <w:rPr>
          <w:lang w:val="en-US" w:eastAsia="ja-JP"/>
        </w:rPr>
      </w:pPr>
      <w:r w:rsidRPr="006E3ECD">
        <w:rPr>
          <w:lang w:val="en-US" w:eastAsia="ja-JP"/>
        </w:rPr>
        <w:t xml:space="preserve">Threat abatement plans must state the objective to be achieved (EPBC Act s 271(2)(a)). The </w:t>
      </w:r>
      <w:r w:rsidR="000F7588">
        <w:rPr>
          <w:lang w:val="en-US" w:eastAsia="ja-JP"/>
        </w:rPr>
        <w:t>ultimate aim</w:t>
      </w:r>
      <w:r w:rsidRPr="006E3ECD">
        <w:rPr>
          <w:lang w:val="en-US" w:eastAsia="ja-JP"/>
        </w:rPr>
        <w:t xml:space="preserve"> of this threat abatement plan is to achieve a zero bycatch of seabirds, especially threatened albatross and petrel species, in all longline fisheries. However, using currently available mitigation methods, this </w:t>
      </w:r>
      <w:r w:rsidR="000F7588">
        <w:rPr>
          <w:lang w:val="en-US" w:eastAsia="ja-JP"/>
        </w:rPr>
        <w:t>aim</w:t>
      </w:r>
      <w:r w:rsidRPr="006E3ECD">
        <w:rPr>
          <w:lang w:val="en-US" w:eastAsia="ja-JP"/>
        </w:rPr>
        <w:t xml:space="preserve"> may not be realistic in the short-term, although it is expected that improved and emerging mitigation measures will mean near-zero bycatch is feasible within the life of this plan. Therefore, the objective of this threat abatement plan is to </w:t>
      </w:r>
      <w:r w:rsidR="00052D61">
        <w:rPr>
          <w:lang w:val="en-US" w:eastAsia="ja-JP"/>
        </w:rPr>
        <w:t>seek to further reduce</w:t>
      </w:r>
      <w:r w:rsidRPr="006E3ECD">
        <w:rPr>
          <w:lang w:val="en-US" w:eastAsia="ja-JP"/>
        </w:rPr>
        <w:t xml:space="preserve"> </w:t>
      </w:r>
      <w:r w:rsidR="00052D61">
        <w:rPr>
          <w:lang w:val="en-US" w:eastAsia="ja-JP"/>
        </w:rPr>
        <w:t xml:space="preserve">the </w:t>
      </w:r>
      <w:r w:rsidRPr="006E3ECD">
        <w:rPr>
          <w:lang w:val="en-US" w:eastAsia="ja-JP"/>
        </w:rPr>
        <w:t>seabird bycatch and bycatch rate during oceanic longline fishing operations in the Australian Fishing Zone.</w:t>
      </w:r>
    </w:p>
    <w:p w14:paraId="43463C6B" w14:textId="77777777" w:rsidR="006E3ECD" w:rsidRPr="006E3ECD" w:rsidRDefault="006E3ECD" w:rsidP="00956835">
      <w:pPr>
        <w:rPr>
          <w:lang w:val="en-US" w:eastAsia="ja-JP"/>
        </w:rPr>
      </w:pPr>
      <w:r w:rsidRPr="006E3ECD">
        <w:rPr>
          <w:lang w:val="en-US" w:eastAsia="ja-JP"/>
        </w:rPr>
        <w:t>As many seabird species have large distributional ranges, actions by Australia alone are unlikely to be sufficient to prevent any decline in some populations. Accordingly, Commonwealth Government agencies will pursue</w:t>
      </w:r>
      <w:r w:rsidR="00D94197">
        <w:rPr>
          <w:lang w:val="en-US" w:eastAsia="ja-JP"/>
        </w:rPr>
        <w:t xml:space="preserve">, in additional to domestic actions under this threat abatement plan, </w:t>
      </w:r>
      <w:r w:rsidRPr="006E3ECD">
        <w:rPr>
          <w:lang w:val="en-US" w:eastAsia="ja-JP"/>
        </w:rPr>
        <w:t>the global adoption of bycatch and other threat mitigation strategies through international conservation and fisheries management forums.</w:t>
      </w:r>
    </w:p>
    <w:p w14:paraId="78889C80" w14:textId="1B99C1BF" w:rsidR="006E3ECD" w:rsidRPr="006E3ECD" w:rsidRDefault="006E3ECD" w:rsidP="00956835">
      <w:pPr>
        <w:rPr>
          <w:lang w:val="en-US" w:eastAsia="ja-JP"/>
        </w:rPr>
      </w:pPr>
      <w:r w:rsidRPr="006E3ECD">
        <w:rPr>
          <w:lang w:val="en-US" w:eastAsia="ja-JP"/>
        </w:rPr>
        <w:t xml:space="preserve">The objective of this threat abatement plan is to be achieved through </w:t>
      </w:r>
      <w:r w:rsidR="00AA1656">
        <w:rPr>
          <w:lang w:val="en-US" w:eastAsia="ja-JP"/>
        </w:rPr>
        <w:t>six</w:t>
      </w:r>
      <w:r w:rsidRPr="006E3ECD">
        <w:rPr>
          <w:lang w:val="en-US" w:eastAsia="ja-JP"/>
        </w:rPr>
        <w:t xml:space="preserve"> key actions:</w:t>
      </w:r>
    </w:p>
    <w:p w14:paraId="2BE8CD37" w14:textId="77777777" w:rsidR="006E3ECD" w:rsidRPr="00956835" w:rsidRDefault="006E3ECD" w:rsidP="00956835">
      <w:pPr>
        <w:pStyle w:val="ListParagraph"/>
        <w:numPr>
          <w:ilvl w:val="0"/>
          <w:numId w:val="3"/>
        </w:numPr>
        <w:ind w:left="357" w:hanging="357"/>
        <w:contextualSpacing w:val="0"/>
        <w:rPr>
          <w:lang w:val="en-US" w:eastAsia="ja-JP"/>
        </w:rPr>
      </w:pPr>
      <w:r w:rsidRPr="00956835">
        <w:rPr>
          <w:b/>
          <w:bCs/>
          <w:lang w:val="en-US" w:eastAsia="ja-JP"/>
        </w:rPr>
        <w:t>Mitigation</w:t>
      </w:r>
      <w:r w:rsidRPr="00956835">
        <w:rPr>
          <w:lang w:val="en-US" w:eastAsia="ja-JP"/>
        </w:rPr>
        <w:t xml:space="preserve"> – effective measures will continue to be applied, both through legislative frameworks and fishing practices, to </w:t>
      </w:r>
      <w:r w:rsidR="0061746D">
        <w:rPr>
          <w:lang w:val="en-US" w:eastAsia="ja-JP"/>
        </w:rPr>
        <w:t xml:space="preserve">avoid </w:t>
      </w:r>
      <w:r w:rsidR="003E650B">
        <w:rPr>
          <w:lang w:val="en-US" w:eastAsia="ja-JP"/>
        </w:rPr>
        <w:t xml:space="preserve">seabird bycatch </w:t>
      </w:r>
      <w:r w:rsidR="0061746D">
        <w:rPr>
          <w:lang w:val="en-US" w:eastAsia="ja-JP"/>
        </w:rPr>
        <w:t xml:space="preserve">or minimise </w:t>
      </w:r>
      <w:r w:rsidRPr="00956835">
        <w:rPr>
          <w:lang w:val="en-US" w:eastAsia="ja-JP"/>
        </w:rPr>
        <w:t>seabird bycatch and bycatch rates, recognising the importance of other factors such as safety, practicality and the characteristics of the fishery.</w:t>
      </w:r>
    </w:p>
    <w:p w14:paraId="1D15946B" w14:textId="77777777" w:rsidR="006E3ECD" w:rsidRPr="00956835" w:rsidRDefault="006E3ECD" w:rsidP="00956835">
      <w:pPr>
        <w:pStyle w:val="ListParagraph"/>
        <w:numPr>
          <w:ilvl w:val="0"/>
          <w:numId w:val="3"/>
        </w:numPr>
        <w:ind w:left="357" w:hanging="357"/>
        <w:contextualSpacing w:val="0"/>
        <w:rPr>
          <w:lang w:val="en-US" w:eastAsia="ja-JP"/>
        </w:rPr>
      </w:pPr>
      <w:r w:rsidRPr="00956835">
        <w:rPr>
          <w:b/>
          <w:bCs/>
          <w:lang w:val="en-US" w:eastAsia="ja-JP"/>
        </w:rPr>
        <w:t>Education</w:t>
      </w:r>
      <w:r w:rsidRPr="00956835">
        <w:rPr>
          <w:lang w:val="en-US" w:eastAsia="ja-JP"/>
        </w:rPr>
        <w:t xml:space="preserve"> – results from data analysis will continue to be communicated throughout the community, stakeholder groups and international forums, and programs will continue or be established to provide information and education to longline operators.</w:t>
      </w:r>
    </w:p>
    <w:p w14:paraId="5FEB93C0" w14:textId="77777777" w:rsidR="006E3ECD" w:rsidRPr="00956835" w:rsidRDefault="006E3ECD" w:rsidP="00956835">
      <w:pPr>
        <w:pStyle w:val="ListParagraph"/>
        <w:numPr>
          <w:ilvl w:val="0"/>
          <w:numId w:val="3"/>
        </w:numPr>
        <w:ind w:left="357" w:hanging="357"/>
        <w:contextualSpacing w:val="0"/>
        <w:rPr>
          <w:lang w:val="en-US" w:eastAsia="ja-JP"/>
        </w:rPr>
      </w:pPr>
      <w:r w:rsidRPr="00956835">
        <w:rPr>
          <w:b/>
          <w:bCs/>
          <w:lang w:val="en-US" w:eastAsia="ja-JP"/>
        </w:rPr>
        <w:t>International initiatives</w:t>
      </w:r>
      <w:r w:rsidRPr="00956835">
        <w:rPr>
          <w:lang w:val="en-US" w:eastAsia="ja-JP"/>
        </w:rPr>
        <w:t xml:space="preserve"> – </w:t>
      </w:r>
      <w:r w:rsidR="000F7588">
        <w:rPr>
          <w:lang w:val="en-US" w:eastAsia="ja-JP"/>
        </w:rPr>
        <w:t>advocacy in</w:t>
      </w:r>
      <w:r w:rsidR="000F7588" w:rsidRPr="00956835">
        <w:rPr>
          <w:lang w:val="en-US" w:eastAsia="ja-JP"/>
        </w:rPr>
        <w:t xml:space="preserve"> international conservation and fisheries management forums </w:t>
      </w:r>
      <w:r w:rsidR="000F7588">
        <w:rPr>
          <w:lang w:val="en-US" w:eastAsia="ja-JP"/>
        </w:rPr>
        <w:t xml:space="preserve">in support of </w:t>
      </w:r>
      <w:r w:rsidRPr="00956835">
        <w:rPr>
          <w:lang w:val="en-US" w:eastAsia="ja-JP"/>
        </w:rPr>
        <w:t xml:space="preserve">global adoption of seabird bycatch mitigation </w:t>
      </w:r>
      <w:r w:rsidR="00420E2F">
        <w:rPr>
          <w:lang w:val="en-US" w:eastAsia="ja-JP"/>
        </w:rPr>
        <w:t xml:space="preserve">measures across the range of affected seabird species including </w:t>
      </w:r>
      <w:r w:rsidRPr="00956835">
        <w:rPr>
          <w:lang w:val="en-US" w:eastAsia="ja-JP"/>
        </w:rPr>
        <w:t>trigger and other limits, and effective bycatch and other threat mitigation methods</w:t>
      </w:r>
      <w:r w:rsidR="00420E2F">
        <w:rPr>
          <w:lang w:val="en-US" w:eastAsia="ja-JP"/>
        </w:rPr>
        <w:t xml:space="preserve"> that are complementary with those outlined in this threat abatement plan</w:t>
      </w:r>
      <w:r w:rsidRPr="00956835">
        <w:rPr>
          <w:lang w:val="en-US" w:eastAsia="ja-JP"/>
        </w:rPr>
        <w:t>.</w:t>
      </w:r>
    </w:p>
    <w:p w14:paraId="6B902682" w14:textId="77777777" w:rsidR="006E3ECD" w:rsidRPr="00956835" w:rsidRDefault="006E3ECD" w:rsidP="00956835">
      <w:pPr>
        <w:pStyle w:val="ListParagraph"/>
        <w:numPr>
          <w:ilvl w:val="0"/>
          <w:numId w:val="3"/>
        </w:numPr>
        <w:ind w:left="357" w:hanging="357"/>
        <w:contextualSpacing w:val="0"/>
        <w:rPr>
          <w:lang w:val="en-US" w:eastAsia="ja-JP"/>
        </w:rPr>
      </w:pPr>
      <w:r w:rsidRPr="00956835">
        <w:rPr>
          <w:b/>
          <w:bCs/>
          <w:lang w:val="en-US" w:eastAsia="ja-JP"/>
        </w:rPr>
        <w:t xml:space="preserve">Research and Development and Uptake </w:t>
      </w:r>
      <w:r w:rsidRPr="00956835">
        <w:rPr>
          <w:lang w:val="en-US" w:eastAsia="ja-JP"/>
        </w:rPr>
        <w:t xml:space="preserve">– </w:t>
      </w:r>
      <w:r w:rsidR="000F7588">
        <w:rPr>
          <w:lang w:val="en-US" w:eastAsia="ja-JP"/>
        </w:rPr>
        <w:t xml:space="preserve">continued support of </w:t>
      </w:r>
      <w:r w:rsidRPr="00956835">
        <w:rPr>
          <w:lang w:val="en-US" w:eastAsia="ja-JP"/>
        </w:rPr>
        <w:t xml:space="preserve">research into </w:t>
      </w:r>
      <w:r w:rsidR="00633B6F">
        <w:rPr>
          <w:lang w:val="en-US" w:eastAsia="ja-JP"/>
        </w:rPr>
        <w:t xml:space="preserve">developing and reviewing the efficiency, effectiveness and uptake of </w:t>
      </w:r>
      <w:r w:rsidRPr="00956835">
        <w:rPr>
          <w:lang w:val="en-US" w:eastAsia="ja-JP"/>
        </w:rPr>
        <w:t>new</w:t>
      </w:r>
      <w:r w:rsidR="00633B6F" w:rsidRPr="00633B6F">
        <w:rPr>
          <w:lang w:val="en-US" w:eastAsia="ja-JP"/>
        </w:rPr>
        <w:t xml:space="preserve"> </w:t>
      </w:r>
      <w:r w:rsidR="00633B6F">
        <w:rPr>
          <w:lang w:val="en-US" w:eastAsia="ja-JP"/>
        </w:rPr>
        <w:t xml:space="preserve">and improved </w:t>
      </w:r>
      <w:r w:rsidR="00633B6F" w:rsidRPr="00956835">
        <w:rPr>
          <w:lang w:val="en-US" w:eastAsia="ja-JP"/>
        </w:rPr>
        <w:t>mitigation measures</w:t>
      </w:r>
      <w:r w:rsidRPr="00956835">
        <w:rPr>
          <w:lang w:val="en-US" w:eastAsia="ja-JP"/>
        </w:rPr>
        <w:t>.</w:t>
      </w:r>
    </w:p>
    <w:p w14:paraId="14222970" w14:textId="77777777" w:rsidR="006E3ECD" w:rsidRDefault="006E3ECD" w:rsidP="00956835">
      <w:pPr>
        <w:pStyle w:val="ListParagraph"/>
        <w:numPr>
          <w:ilvl w:val="0"/>
          <w:numId w:val="3"/>
        </w:numPr>
        <w:ind w:left="357" w:hanging="357"/>
        <w:contextualSpacing w:val="0"/>
        <w:rPr>
          <w:lang w:val="en-US" w:eastAsia="ja-JP"/>
        </w:rPr>
      </w:pPr>
      <w:r w:rsidRPr="00956835">
        <w:rPr>
          <w:b/>
          <w:bCs/>
          <w:lang w:val="en-US" w:eastAsia="ja-JP"/>
        </w:rPr>
        <w:t>Innovation</w:t>
      </w:r>
      <w:r w:rsidRPr="00956835">
        <w:rPr>
          <w:lang w:val="en-US" w:eastAsia="ja-JP"/>
        </w:rPr>
        <w:t xml:space="preserve"> – innovation in ‘bird friendly’ fishing measures and devices will continue to be encouraged.</w:t>
      </w:r>
    </w:p>
    <w:p w14:paraId="7D9C69DA" w14:textId="70D64112" w:rsidR="00336E41" w:rsidRPr="00AA1656" w:rsidRDefault="006E3ECD" w:rsidP="00956835">
      <w:pPr>
        <w:pStyle w:val="ListParagraph"/>
        <w:numPr>
          <w:ilvl w:val="0"/>
          <w:numId w:val="3"/>
        </w:numPr>
        <w:ind w:left="357" w:hanging="357"/>
        <w:contextualSpacing w:val="0"/>
        <w:rPr>
          <w:lang w:val="en-US" w:eastAsia="ja-JP"/>
        </w:rPr>
      </w:pPr>
      <w:r w:rsidRPr="00AA1656">
        <w:rPr>
          <w:b/>
          <w:lang w:val="en-US" w:eastAsia="ja-JP"/>
        </w:rPr>
        <w:t>Data collection and analysis</w:t>
      </w:r>
      <w:r w:rsidR="00AA1656" w:rsidRPr="00956835">
        <w:rPr>
          <w:lang w:val="en-US" w:eastAsia="ja-JP"/>
        </w:rPr>
        <w:t xml:space="preserve"> – </w:t>
      </w:r>
      <w:r w:rsidR="00AA1656">
        <w:rPr>
          <w:lang w:val="en-US" w:eastAsia="ja-JP"/>
        </w:rPr>
        <w:t>d</w:t>
      </w:r>
      <w:r w:rsidRPr="00AA1656">
        <w:rPr>
          <w:lang w:val="en-US" w:eastAsia="ja-JP"/>
        </w:rPr>
        <w:t>ata will be collected and analysed to assess the performance of this threat abatement plan including mitigation measures and to improve knowledge of seabird-longline interactions</w:t>
      </w:r>
      <w:r w:rsidR="00D94197" w:rsidRPr="00AA1656">
        <w:rPr>
          <w:lang w:val="en-US" w:eastAsia="ja-JP"/>
        </w:rPr>
        <w:t xml:space="preserve"> and the conservation status of seabirds</w:t>
      </w:r>
      <w:r w:rsidRPr="00AA1656">
        <w:rPr>
          <w:lang w:val="en-US" w:eastAsia="ja-JP"/>
        </w:rPr>
        <w:t>.</w:t>
      </w:r>
    </w:p>
    <w:p w14:paraId="7495CAED" w14:textId="77777777" w:rsidR="00336E41" w:rsidRDefault="00336E41" w:rsidP="00956835">
      <w:pPr>
        <w:rPr>
          <w:rFonts w:ascii="ArialMT" w:hAnsi="ArialMT" w:cs="ArialMT"/>
          <w:color w:val="000000"/>
          <w:sz w:val="20"/>
          <w:szCs w:val="20"/>
          <w:lang w:val="en-US" w:eastAsia="ja-JP"/>
        </w:rPr>
      </w:pPr>
      <w:r>
        <w:rPr>
          <w:rFonts w:ascii="ArialMT" w:hAnsi="ArialMT" w:cs="ArialMT"/>
          <w:color w:val="000000"/>
          <w:sz w:val="20"/>
          <w:szCs w:val="20"/>
          <w:lang w:val="en-US" w:eastAsia="ja-JP"/>
        </w:rPr>
        <w:br w:type="page"/>
      </w:r>
    </w:p>
    <w:p w14:paraId="3196D452" w14:textId="77777777" w:rsidR="006E3ECD" w:rsidRPr="006E3ECD" w:rsidRDefault="006E3ECD" w:rsidP="00336E41">
      <w:pPr>
        <w:pStyle w:val="Heading1"/>
      </w:pPr>
      <w:bookmarkStart w:id="9" w:name="_Toc507753007"/>
      <w:r w:rsidRPr="00956835">
        <w:lastRenderedPageBreak/>
        <w:t>Actions to achieve the objective</w:t>
      </w:r>
      <w:bookmarkEnd w:id="9"/>
    </w:p>
    <w:p w14:paraId="025C08C3" w14:textId="77777777" w:rsidR="006E3ECD" w:rsidRPr="006E3ECD" w:rsidRDefault="006E3ECD" w:rsidP="00956835">
      <w:pPr>
        <w:rPr>
          <w:lang w:val="en-US" w:eastAsia="ja-JP"/>
        </w:rPr>
      </w:pPr>
      <w:r w:rsidRPr="006E3ECD">
        <w:rPr>
          <w:lang w:val="en-US" w:eastAsia="ja-JP"/>
        </w:rPr>
        <w:t xml:space="preserve">Threat abatement plans must specify actions needed to achieve the objective(s) (EPBC Act s 271(2)(c)). This threat abatement plan requires that government agencies identified below implement the following actions. </w:t>
      </w:r>
      <w:r w:rsidRPr="006B3A8A">
        <w:rPr>
          <w:lang w:val="en-US" w:eastAsia="ja-JP"/>
        </w:rPr>
        <w:t>The EPBC Act also requires that all government agencies act in a manner that is consistent with and does not undermine the provisions of this plan.</w:t>
      </w:r>
    </w:p>
    <w:p w14:paraId="1FC8D272" w14:textId="77777777" w:rsidR="006E3ECD" w:rsidRPr="006E3ECD" w:rsidRDefault="006E3ECD" w:rsidP="00336E41">
      <w:pPr>
        <w:pStyle w:val="Heading2"/>
      </w:pPr>
      <w:bookmarkStart w:id="10" w:name="_Toc507753008"/>
      <w:r w:rsidRPr="006E3ECD">
        <w:t>Mitigation actions</w:t>
      </w:r>
      <w:bookmarkEnd w:id="10"/>
    </w:p>
    <w:p w14:paraId="763E1C55" w14:textId="77777777" w:rsidR="006E3ECD" w:rsidRPr="00956835" w:rsidRDefault="006E3ECD" w:rsidP="00956835">
      <w:pPr>
        <w:widowControl w:val="0"/>
        <w:suppressAutoHyphens/>
        <w:autoSpaceDE w:val="0"/>
        <w:autoSpaceDN w:val="0"/>
        <w:adjustRightInd w:val="0"/>
        <w:ind w:left="357" w:hanging="357"/>
        <w:textAlignment w:val="center"/>
        <w:rPr>
          <w:rFonts w:cs="Arial"/>
          <w:color w:val="000000"/>
          <w:szCs w:val="22"/>
          <w:lang w:val="en-US" w:eastAsia="ja-JP"/>
        </w:rPr>
      </w:pPr>
      <w:r w:rsidRPr="00956835">
        <w:rPr>
          <w:rFonts w:cs="Arial"/>
          <w:color w:val="000000"/>
          <w:szCs w:val="22"/>
          <w:lang w:val="en-US" w:eastAsia="ja-JP"/>
        </w:rPr>
        <w:t>1.</w:t>
      </w:r>
      <w:r w:rsidRPr="00956835">
        <w:rPr>
          <w:rFonts w:cs="Arial"/>
          <w:color w:val="000000"/>
          <w:szCs w:val="22"/>
          <w:lang w:val="en-US" w:eastAsia="ja-JP"/>
        </w:rPr>
        <w:tab/>
        <w:t>AFMA will require all pelagic longline tuna fishers operating within either the Eastern Tuna and Billfish Fishery or the Western Tuna and Billfish Fishery, or both fisheries, southwards of the parallel of 25 degrees South to:</w:t>
      </w:r>
    </w:p>
    <w:p w14:paraId="47D1CD35" w14:textId="77777777" w:rsidR="006E3ECD" w:rsidRPr="00956835" w:rsidRDefault="006E3ECD" w:rsidP="00956835">
      <w:pPr>
        <w:widowControl w:val="0"/>
        <w:suppressAutoHyphens/>
        <w:autoSpaceDE w:val="0"/>
        <w:autoSpaceDN w:val="0"/>
        <w:adjustRightInd w:val="0"/>
        <w:ind w:left="714" w:hanging="357"/>
        <w:textAlignment w:val="center"/>
        <w:rPr>
          <w:rFonts w:cs="Arial"/>
          <w:color w:val="000000"/>
          <w:szCs w:val="22"/>
          <w:lang w:val="en-US" w:eastAsia="ja-JP"/>
        </w:rPr>
      </w:pPr>
      <w:r w:rsidRPr="00956835">
        <w:rPr>
          <w:rFonts w:cs="Arial"/>
          <w:color w:val="000000"/>
          <w:szCs w:val="22"/>
          <w:lang w:val="en-US" w:eastAsia="ja-JP"/>
        </w:rPr>
        <w:t>a.</w:t>
      </w:r>
      <w:r w:rsidRPr="00956835">
        <w:rPr>
          <w:rFonts w:cs="Arial"/>
          <w:color w:val="000000"/>
          <w:szCs w:val="22"/>
          <w:lang w:val="en-US" w:eastAsia="ja-JP"/>
        </w:rPr>
        <w:tab/>
        <w:t>employ a line-weighting strategy approved by AFMA that enables the bait to be rapidly taken below the reach of most seabirds;</w:t>
      </w:r>
    </w:p>
    <w:p w14:paraId="56BA4C7C" w14:textId="77777777" w:rsidR="00DB7F88" w:rsidRPr="00956835" w:rsidRDefault="006E3ECD" w:rsidP="00956835">
      <w:pPr>
        <w:widowControl w:val="0"/>
        <w:suppressAutoHyphens/>
        <w:autoSpaceDE w:val="0"/>
        <w:autoSpaceDN w:val="0"/>
        <w:adjustRightInd w:val="0"/>
        <w:ind w:left="714" w:hanging="357"/>
        <w:textAlignment w:val="center"/>
        <w:rPr>
          <w:rFonts w:cs="Arial"/>
          <w:color w:val="000000"/>
          <w:szCs w:val="22"/>
          <w:lang w:val="en-US" w:eastAsia="ja-JP"/>
        </w:rPr>
      </w:pPr>
      <w:r w:rsidRPr="00956835">
        <w:rPr>
          <w:rFonts w:cs="Arial"/>
          <w:color w:val="000000"/>
          <w:szCs w:val="22"/>
          <w:lang w:val="en-US" w:eastAsia="ja-JP"/>
        </w:rPr>
        <w:t>b.</w:t>
      </w:r>
      <w:r w:rsidRPr="00956835">
        <w:rPr>
          <w:rFonts w:cs="Arial"/>
          <w:color w:val="000000"/>
          <w:szCs w:val="22"/>
          <w:lang w:val="en-US" w:eastAsia="ja-JP"/>
        </w:rPr>
        <w:tab/>
        <w:t xml:space="preserve">employ </w:t>
      </w:r>
      <w:r w:rsidR="00DB7F88" w:rsidRPr="00956835">
        <w:rPr>
          <w:rFonts w:cs="Arial"/>
          <w:color w:val="000000"/>
          <w:szCs w:val="22"/>
          <w:lang w:val="en-US" w:eastAsia="ja-JP"/>
        </w:rPr>
        <w:t>either of the following:</w:t>
      </w:r>
    </w:p>
    <w:p w14:paraId="44150FE8" w14:textId="77777777" w:rsidR="00584E64" w:rsidRPr="00956835" w:rsidRDefault="00DB7F88" w:rsidP="00956835">
      <w:pPr>
        <w:widowControl w:val="0"/>
        <w:suppressAutoHyphens/>
        <w:autoSpaceDE w:val="0"/>
        <w:autoSpaceDN w:val="0"/>
        <w:adjustRightInd w:val="0"/>
        <w:ind w:left="1077" w:hanging="357"/>
        <w:textAlignment w:val="center"/>
        <w:rPr>
          <w:rFonts w:cs="Arial"/>
          <w:color w:val="000000"/>
          <w:szCs w:val="22"/>
          <w:lang w:val="en-US" w:eastAsia="ja-JP"/>
        </w:rPr>
      </w:pPr>
      <w:r w:rsidRPr="00956835">
        <w:rPr>
          <w:rFonts w:cs="Arial"/>
          <w:color w:val="000000"/>
          <w:szCs w:val="22"/>
          <w:lang w:val="en-US" w:eastAsia="ja-JP"/>
        </w:rPr>
        <w:t>i.</w:t>
      </w:r>
      <w:r w:rsidRPr="00956835">
        <w:rPr>
          <w:rFonts w:cs="Arial"/>
          <w:color w:val="000000"/>
          <w:szCs w:val="22"/>
          <w:lang w:val="en-US" w:eastAsia="ja-JP"/>
        </w:rPr>
        <w:tab/>
      </w:r>
      <w:r w:rsidR="006E3ECD" w:rsidRPr="00956835">
        <w:rPr>
          <w:rFonts w:cs="Arial"/>
          <w:color w:val="000000"/>
          <w:szCs w:val="22"/>
          <w:lang w:val="en-US" w:eastAsia="ja-JP"/>
        </w:rPr>
        <w:t>at least one bird-scaring line constructed to a specified standard approved by AFMA, or use another proven mitigation measure approved by AFMA for use without such a line;</w:t>
      </w:r>
      <w:r w:rsidRPr="00956835">
        <w:rPr>
          <w:rFonts w:cs="Arial"/>
          <w:color w:val="000000"/>
          <w:szCs w:val="22"/>
          <w:lang w:val="en-US" w:eastAsia="ja-JP"/>
        </w:rPr>
        <w:t xml:space="preserve"> or</w:t>
      </w:r>
    </w:p>
    <w:p w14:paraId="77100F78" w14:textId="77777777" w:rsidR="00584E64" w:rsidRPr="00956835" w:rsidRDefault="00DB7F88" w:rsidP="00956835">
      <w:pPr>
        <w:widowControl w:val="0"/>
        <w:suppressAutoHyphens/>
        <w:autoSpaceDE w:val="0"/>
        <w:autoSpaceDN w:val="0"/>
        <w:adjustRightInd w:val="0"/>
        <w:ind w:left="1077" w:hanging="357"/>
        <w:textAlignment w:val="center"/>
        <w:rPr>
          <w:rFonts w:cs="Arial"/>
          <w:color w:val="000000"/>
          <w:szCs w:val="22"/>
          <w:lang w:val="en-US" w:eastAsia="ja-JP"/>
        </w:rPr>
      </w:pPr>
      <w:r w:rsidRPr="00956835">
        <w:rPr>
          <w:rFonts w:cs="Arial"/>
          <w:color w:val="000000"/>
          <w:szCs w:val="22"/>
          <w:lang w:val="en-US" w:eastAsia="ja-JP"/>
        </w:rPr>
        <w:t>ii.</w:t>
      </w:r>
      <w:r w:rsidRPr="00956835">
        <w:rPr>
          <w:rFonts w:cs="Arial"/>
          <w:color w:val="000000"/>
          <w:szCs w:val="22"/>
          <w:lang w:val="en-US" w:eastAsia="ja-JP"/>
        </w:rPr>
        <w:tab/>
        <w:t>only set longlines at night</w:t>
      </w:r>
      <w:r w:rsidR="00575911" w:rsidRPr="00956835">
        <w:rPr>
          <w:rFonts w:cs="Arial"/>
          <w:color w:val="000000"/>
          <w:szCs w:val="22"/>
          <w:lang w:val="en-US" w:eastAsia="ja-JP"/>
        </w:rPr>
        <w:t>;</w:t>
      </w:r>
    </w:p>
    <w:p w14:paraId="3E2E66C7" w14:textId="77777777" w:rsidR="006E3ECD" w:rsidRPr="00956835" w:rsidRDefault="006E3ECD" w:rsidP="00956835">
      <w:pPr>
        <w:widowControl w:val="0"/>
        <w:suppressAutoHyphens/>
        <w:autoSpaceDE w:val="0"/>
        <w:autoSpaceDN w:val="0"/>
        <w:adjustRightInd w:val="0"/>
        <w:ind w:left="714" w:hanging="357"/>
        <w:textAlignment w:val="center"/>
        <w:rPr>
          <w:rFonts w:cs="Arial"/>
          <w:color w:val="000000"/>
          <w:szCs w:val="22"/>
          <w:lang w:val="en-US" w:eastAsia="ja-JP"/>
        </w:rPr>
      </w:pPr>
      <w:r w:rsidRPr="00956835">
        <w:rPr>
          <w:rFonts w:cs="Arial"/>
          <w:color w:val="000000"/>
          <w:szCs w:val="22"/>
          <w:lang w:val="en-US" w:eastAsia="ja-JP"/>
        </w:rPr>
        <w:t>c.</w:t>
      </w:r>
      <w:r w:rsidRPr="00956835">
        <w:rPr>
          <w:rFonts w:cs="Arial"/>
          <w:color w:val="000000"/>
          <w:szCs w:val="22"/>
          <w:lang w:val="en-US" w:eastAsia="ja-JP"/>
        </w:rPr>
        <w:tab/>
        <w:t>not discharge offal during line setting; and</w:t>
      </w:r>
    </w:p>
    <w:p w14:paraId="1529C79F" w14:textId="77777777" w:rsidR="006E3ECD" w:rsidRPr="00956835" w:rsidRDefault="006E3ECD" w:rsidP="00956835">
      <w:pPr>
        <w:widowControl w:val="0"/>
        <w:suppressAutoHyphens/>
        <w:autoSpaceDE w:val="0"/>
        <w:autoSpaceDN w:val="0"/>
        <w:adjustRightInd w:val="0"/>
        <w:ind w:left="714" w:hanging="357"/>
        <w:textAlignment w:val="center"/>
        <w:rPr>
          <w:rFonts w:cs="Arial"/>
          <w:color w:val="000000"/>
          <w:szCs w:val="22"/>
          <w:lang w:val="en-US" w:eastAsia="ja-JP"/>
        </w:rPr>
      </w:pPr>
      <w:r w:rsidRPr="00956835">
        <w:rPr>
          <w:rFonts w:cs="Arial"/>
          <w:color w:val="000000"/>
          <w:szCs w:val="22"/>
          <w:lang w:val="en-US" w:eastAsia="ja-JP"/>
        </w:rPr>
        <w:t>d.</w:t>
      </w:r>
      <w:r w:rsidRPr="00956835">
        <w:rPr>
          <w:rFonts w:cs="Arial"/>
          <w:color w:val="000000"/>
          <w:szCs w:val="22"/>
          <w:lang w:val="en-US" w:eastAsia="ja-JP"/>
        </w:rPr>
        <w:tab/>
        <w:t>employ, as part of an adaptive management approach to seabird bycatch mitigation, such other mitigation measures as AFMA may stipulate following consultation with the Department of the Environment</w:t>
      </w:r>
      <w:r w:rsidR="00575911" w:rsidRPr="00956835">
        <w:rPr>
          <w:rFonts w:cs="Arial"/>
          <w:color w:val="000000"/>
          <w:szCs w:val="22"/>
          <w:lang w:val="en-US" w:eastAsia="ja-JP"/>
        </w:rPr>
        <w:t xml:space="preserve"> and Energy</w:t>
      </w:r>
      <w:r w:rsidRPr="00956835">
        <w:rPr>
          <w:rFonts w:cs="Arial"/>
          <w:color w:val="000000"/>
          <w:szCs w:val="22"/>
          <w:lang w:val="en-US" w:eastAsia="ja-JP"/>
        </w:rPr>
        <w:t xml:space="preserve"> </w:t>
      </w:r>
    </w:p>
    <w:p w14:paraId="7EDBE4BE" w14:textId="77777777" w:rsidR="006E3ECD" w:rsidRPr="00956835" w:rsidRDefault="006E3ECD" w:rsidP="00956835">
      <w:pPr>
        <w:widowControl w:val="0"/>
        <w:suppressAutoHyphens/>
        <w:autoSpaceDE w:val="0"/>
        <w:autoSpaceDN w:val="0"/>
        <w:adjustRightInd w:val="0"/>
        <w:ind w:left="720"/>
        <w:textAlignment w:val="center"/>
        <w:rPr>
          <w:rFonts w:cs="Arial"/>
          <w:color w:val="000000"/>
          <w:szCs w:val="22"/>
          <w:lang w:val="en-US" w:eastAsia="ja-JP"/>
        </w:rPr>
      </w:pPr>
      <w:r w:rsidRPr="00956835">
        <w:rPr>
          <w:rFonts w:cs="Arial"/>
          <w:color w:val="000000"/>
          <w:szCs w:val="22"/>
          <w:lang w:val="en-US" w:eastAsia="ja-JP"/>
        </w:rPr>
        <w:t xml:space="preserve">(including, but not limited to, use of </w:t>
      </w:r>
      <w:r w:rsidR="00956835">
        <w:rPr>
          <w:rFonts w:cs="Arial"/>
          <w:color w:val="000000"/>
          <w:szCs w:val="22"/>
          <w:lang w:val="en-US" w:eastAsia="ja-JP"/>
        </w:rPr>
        <w:t xml:space="preserve">bird scaring lines, </w:t>
      </w:r>
      <w:r w:rsidRPr="00956835">
        <w:rPr>
          <w:rFonts w:cs="Arial"/>
          <w:color w:val="000000"/>
          <w:szCs w:val="22"/>
          <w:lang w:val="en-US" w:eastAsia="ja-JP"/>
        </w:rPr>
        <w:t>bird exclusion devices and/or managing offal discharge during line hauling, night setting, and area closures).</w:t>
      </w:r>
    </w:p>
    <w:p w14:paraId="54E33FE3" w14:textId="50C96D43" w:rsidR="006E3ECD" w:rsidRDefault="006E3ECD" w:rsidP="00956835">
      <w:pPr>
        <w:widowControl w:val="0"/>
        <w:suppressAutoHyphens/>
        <w:autoSpaceDE w:val="0"/>
        <w:autoSpaceDN w:val="0"/>
        <w:adjustRightInd w:val="0"/>
        <w:ind w:left="357" w:hanging="357"/>
        <w:textAlignment w:val="center"/>
        <w:rPr>
          <w:rFonts w:cs="Arial"/>
          <w:color w:val="000000"/>
          <w:szCs w:val="22"/>
          <w:lang w:val="en-US" w:eastAsia="ja-JP"/>
        </w:rPr>
      </w:pPr>
      <w:r w:rsidRPr="00956835">
        <w:rPr>
          <w:rFonts w:cs="Arial"/>
          <w:color w:val="000000"/>
          <w:szCs w:val="22"/>
          <w:lang w:val="en-US" w:eastAsia="ja-JP"/>
        </w:rPr>
        <w:t>2.</w:t>
      </w:r>
      <w:r w:rsidRPr="00956835">
        <w:rPr>
          <w:rFonts w:cs="Arial"/>
          <w:color w:val="000000"/>
          <w:szCs w:val="22"/>
          <w:lang w:val="en-US" w:eastAsia="ja-JP"/>
        </w:rPr>
        <w:tab/>
        <w:t>AFMA will continue to require domestic and foreign vessels in all longline fisheries operating within Australian jurisdiction to adopt proven mitigation measures that ensure the performance criteria for each fishery are achieved in all areas and seasons.</w:t>
      </w:r>
      <w:r w:rsidR="00AA1656">
        <w:rPr>
          <w:rFonts w:cs="Arial"/>
          <w:color w:val="000000"/>
          <w:szCs w:val="22"/>
          <w:lang w:val="en-US" w:eastAsia="ja-JP"/>
        </w:rPr>
        <w:t xml:space="preserve"> The relevant requirements for each fishery are summarised in Table 1</w:t>
      </w:r>
      <w:r w:rsidR="00837BFD">
        <w:rPr>
          <w:rFonts w:cs="Arial"/>
          <w:color w:val="000000"/>
          <w:szCs w:val="22"/>
          <w:lang w:val="en-US" w:eastAsia="ja-JP"/>
        </w:rPr>
        <w:t xml:space="preserve"> below</w:t>
      </w:r>
      <w:r w:rsidR="00AA1656">
        <w:rPr>
          <w:rFonts w:cs="Arial"/>
          <w:color w:val="000000"/>
          <w:szCs w:val="22"/>
          <w:lang w:val="en-US" w:eastAsia="ja-JP"/>
        </w:rPr>
        <w:t>.</w:t>
      </w:r>
    </w:p>
    <w:p w14:paraId="5E1C491D" w14:textId="7E2DBC2B" w:rsidR="00837BFD" w:rsidRDefault="00837BFD">
      <w:pPr>
        <w:spacing w:after="0" w:line="240" w:lineRule="auto"/>
        <w:rPr>
          <w:rFonts w:cs="Arial"/>
          <w:color w:val="000000"/>
          <w:szCs w:val="22"/>
          <w:lang w:val="en-US" w:eastAsia="ja-JP"/>
        </w:rPr>
      </w:pPr>
      <w:r>
        <w:rPr>
          <w:rFonts w:cs="Arial"/>
          <w:color w:val="000000"/>
          <w:szCs w:val="22"/>
          <w:lang w:val="en-US" w:eastAsia="ja-JP"/>
        </w:rPr>
        <w:br w:type="page"/>
      </w:r>
    </w:p>
    <w:p w14:paraId="7B8E9D31" w14:textId="4A0D776A" w:rsidR="00837BFD" w:rsidRPr="00837BFD" w:rsidRDefault="00837BFD" w:rsidP="00837BFD">
      <w:pPr>
        <w:ind w:left="1134" w:hanging="1134"/>
        <w:rPr>
          <w:rFonts w:cs="Arial"/>
          <w:i/>
          <w:color w:val="000000"/>
          <w:szCs w:val="22"/>
          <w:lang w:val="en-US" w:eastAsia="ja-JP"/>
        </w:rPr>
      </w:pPr>
      <w:r w:rsidRPr="00837BFD">
        <w:rPr>
          <w:rFonts w:cs="Arial"/>
          <w:i/>
          <w:color w:val="000000"/>
          <w:szCs w:val="22"/>
          <w:lang w:val="en-US" w:eastAsia="ja-JP"/>
        </w:rPr>
        <w:lastRenderedPageBreak/>
        <w:t>Table 1</w:t>
      </w:r>
      <w:r w:rsidRPr="00837BFD">
        <w:rPr>
          <w:rFonts w:cs="Arial"/>
          <w:i/>
          <w:color w:val="000000"/>
          <w:szCs w:val="22"/>
          <w:lang w:val="en-US" w:eastAsia="ja-JP"/>
        </w:rPr>
        <w:tab/>
        <w:t xml:space="preserve">Summary of seabird bycatch mitigation measures in longline fisheries (the following </w:t>
      </w:r>
      <w:r>
        <w:rPr>
          <w:rFonts w:cs="Arial"/>
          <w:i/>
          <w:color w:val="000000"/>
          <w:szCs w:val="22"/>
          <w:lang w:val="en-US" w:eastAsia="ja-JP"/>
        </w:rPr>
        <w:t>provides</w:t>
      </w:r>
      <w:r w:rsidRPr="00837BFD">
        <w:rPr>
          <w:rFonts w:cs="Arial"/>
          <w:i/>
          <w:color w:val="000000"/>
          <w:szCs w:val="22"/>
          <w:lang w:val="en-US" w:eastAsia="ja-JP"/>
        </w:rPr>
        <w:t xml:space="preserve"> information about seabird bycatch mitigation measures for longline fisheries affected by this threat abatement plan, as at 1 February 2018).</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464"/>
        <w:gridCol w:w="1464"/>
        <w:gridCol w:w="1464"/>
        <w:gridCol w:w="1464"/>
        <w:gridCol w:w="1464"/>
        <w:gridCol w:w="1464"/>
      </w:tblGrid>
      <w:tr w:rsidR="00837BFD" w:rsidRPr="00B77A80" w14:paraId="4969F01B" w14:textId="77777777" w:rsidTr="008178A9">
        <w:tc>
          <w:tcPr>
            <w:tcW w:w="1464" w:type="dxa"/>
            <w:vMerge w:val="restart"/>
            <w:shd w:val="clear" w:color="auto" w:fill="1F497D" w:themeFill="text2"/>
          </w:tcPr>
          <w:p w14:paraId="63C2935F" w14:textId="77777777" w:rsidR="00837BFD" w:rsidRPr="00B77A80" w:rsidRDefault="00837BFD" w:rsidP="008178A9">
            <w:pPr>
              <w:spacing w:before="120" w:after="120"/>
              <w:rPr>
                <w:b/>
                <w:color w:val="FFFFFF" w:themeColor="background1"/>
                <w:sz w:val="16"/>
                <w:szCs w:val="16"/>
              </w:rPr>
            </w:pPr>
            <w:r>
              <w:rPr>
                <w:b/>
                <w:color w:val="FFFFFF" w:themeColor="background1"/>
                <w:sz w:val="16"/>
                <w:szCs w:val="16"/>
              </w:rPr>
              <w:t>Mitigation</w:t>
            </w:r>
          </w:p>
        </w:tc>
        <w:tc>
          <w:tcPr>
            <w:tcW w:w="1464" w:type="dxa"/>
            <w:vMerge w:val="restart"/>
            <w:shd w:val="clear" w:color="auto" w:fill="1F497D" w:themeFill="text2"/>
          </w:tcPr>
          <w:p w14:paraId="3A9C891D" w14:textId="77777777" w:rsidR="00837BFD" w:rsidRPr="00B77A80" w:rsidRDefault="00837BFD" w:rsidP="008178A9">
            <w:pPr>
              <w:spacing w:before="120" w:after="120"/>
              <w:jc w:val="center"/>
              <w:rPr>
                <w:b/>
                <w:color w:val="FFFFFF" w:themeColor="background1"/>
                <w:sz w:val="16"/>
                <w:szCs w:val="16"/>
              </w:rPr>
            </w:pPr>
            <w:r w:rsidRPr="00B77A80">
              <w:rPr>
                <w:b/>
                <w:color w:val="FFFFFF" w:themeColor="background1"/>
                <w:sz w:val="16"/>
                <w:szCs w:val="16"/>
              </w:rPr>
              <w:t>Antarctic Fishery</w:t>
            </w:r>
          </w:p>
        </w:tc>
        <w:tc>
          <w:tcPr>
            <w:tcW w:w="2928" w:type="dxa"/>
            <w:gridSpan w:val="2"/>
            <w:shd w:val="clear" w:color="auto" w:fill="1F497D" w:themeFill="text2"/>
          </w:tcPr>
          <w:p w14:paraId="22450311" w14:textId="77777777" w:rsidR="00837BFD" w:rsidRPr="00B77A80" w:rsidRDefault="00837BFD" w:rsidP="008178A9">
            <w:pPr>
              <w:spacing w:before="120" w:after="120"/>
              <w:jc w:val="center"/>
              <w:rPr>
                <w:b/>
                <w:color w:val="FFFFFF" w:themeColor="background1"/>
                <w:sz w:val="16"/>
                <w:szCs w:val="16"/>
              </w:rPr>
            </w:pPr>
            <w:r w:rsidRPr="00B77A80">
              <w:rPr>
                <w:b/>
                <w:color w:val="FFFFFF" w:themeColor="background1"/>
                <w:sz w:val="16"/>
                <w:szCs w:val="16"/>
              </w:rPr>
              <w:t>Coral Sea Fishery</w:t>
            </w:r>
          </w:p>
        </w:tc>
        <w:tc>
          <w:tcPr>
            <w:tcW w:w="1464" w:type="dxa"/>
            <w:vMerge w:val="restart"/>
            <w:shd w:val="clear" w:color="auto" w:fill="1F497D" w:themeFill="text2"/>
          </w:tcPr>
          <w:p w14:paraId="4C935B5F" w14:textId="77777777" w:rsidR="00837BFD" w:rsidRPr="00B77A80" w:rsidRDefault="00837BFD" w:rsidP="008178A9">
            <w:pPr>
              <w:spacing w:before="120" w:after="120"/>
              <w:jc w:val="center"/>
              <w:rPr>
                <w:b/>
                <w:color w:val="FFFFFF" w:themeColor="background1"/>
                <w:sz w:val="16"/>
                <w:szCs w:val="16"/>
              </w:rPr>
            </w:pPr>
            <w:r w:rsidRPr="00B77A80">
              <w:rPr>
                <w:b/>
                <w:color w:val="FFFFFF" w:themeColor="background1"/>
                <w:sz w:val="16"/>
                <w:szCs w:val="16"/>
              </w:rPr>
              <w:t>Eastern Tuna and Billfish</w:t>
            </w:r>
          </w:p>
        </w:tc>
        <w:tc>
          <w:tcPr>
            <w:tcW w:w="1464" w:type="dxa"/>
            <w:vMerge w:val="restart"/>
            <w:shd w:val="clear" w:color="auto" w:fill="1F497D" w:themeFill="text2"/>
          </w:tcPr>
          <w:p w14:paraId="4C252E31" w14:textId="77777777" w:rsidR="00837BFD" w:rsidRPr="00B77A80" w:rsidRDefault="00837BFD" w:rsidP="008178A9">
            <w:pPr>
              <w:spacing w:before="120" w:after="120"/>
              <w:jc w:val="center"/>
              <w:rPr>
                <w:b/>
                <w:color w:val="FFFFFF" w:themeColor="background1"/>
                <w:sz w:val="16"/>
                <w:szCs w:val="16"/>
              </w:rPr>
            </w:pPr>
            <w:r w:rsidRPr="00B77A80">
              <w:rPr>
                <w:b/>
                <w:color w:val="FFFFFF" w:themeColor="background1"/>
                <w:sz w:val="16"/>
                <w:szCs w:val="16"/>
              </w:rPr>
              <w:t>Heard Island and McDonald Islands Fishery</w:t>
            </w:r>
          </w:p>
        </w:tc>
      </w:tr>
      <w:tr w:rsidR="00837BFD" w:rsidRPr="00B77A80" w14:paraId="3F43451A" w14:textId="77777777" w:rsidTr="008178A9">
        <w:tc>
          <w:tcPr>
            <w:tcW w:w="1464" w:type="dxa"/>
            <w:vMerge/>
            <w:shd w:val="clear" w:color="auto" w:fill="1F497D" w:themeFill="text2"/>
          </w:tcPr>
          <w:p w14:paraId="002D21A4" w14:textId="77777777" w:rsidR="00837BFD" w:rsidRPr="00B77A80" w:rsidRDefault="00837BFD" w:rsidP="008178A9">
            <w:pPr>
              <w:spacing w:before="120" w:after="120"/>
              <w:rPr>
                <w:b/>
                <w:color w:val="FFFFFF" w:themeColor="background1"/>
                <w:sz w:val="16"/>
                <w:szCs w:val="16"/>
              </w:rPr>
            </w:pPr>
          </w:p>
        </w:tc>
        <w:tc>
          <w:tcPr>
            <w:tcW w:w="1464" w:type="dxa"/>
            <w:vMerge/>
            <w:shd w:val="clear" w:color="auto" w:fill="1F497D" w:themeFill="text2"/>
          </w:tcPr>
          <w:p w14:paraId="5E703E48" w14:textId="77777777" w:rsidR="00837BFD" w:rsidRPr="00B77A80" w:rsidRDefault="00837BFD" w:rsidP="008178A9">
            <w:pPr>
              <w:spacing w:before="120" w:after="120"/>
              <w:jc w:val="center"/>
              <w:rPr>
                <w:b/>
                <w:color w:val="FFFFFF" w:themeColor="background1"/>
                <w:sz w:val="16"/>
                <w:szCs w:val="16"/>
              </w:rPr>
            </w:pPr>
          </w:p>
        </w:tc>
        <w:tc>
          <w:tcPr>
            <w:tcW w:w="1464" w:type="dxa"/>
            <w:shd w:val="clear" w:color="auto" w:fill="1F497D" w:themeFill="text2"/>
          </w:tcPr>
          <w:p w14:paraId="131248B8" w14:textId="77777777" w:rsidR="00837BFD" w:rsidRPr="00B77A80" w:rsidRDefault="00837BFD" w:rsidP="008178A9">
            <w:pPr>
              <w:spacing w:before="120" w:after="120"/>
              <w:jc w:val="center"/>
              <w:rPr>
                <w:b/>
                <w:color w:val="FFFFFF" w:themeColor="background1"/>
                <w:sz w:val="16"/>
                <w:szCs w:val="16"/>
              </w:rPr>
            </w:pPr>
            <w:r w:rsidRPr="00B77A80">
              <w:rPr>
                <w:b/>
                <w:color w:val="FFFFFF" w:themeColor="background1"/>
                <w:sz w:val="16"/>
                <w:szCs w:val="16"/>
              </w:rPr>
              <w:t>Autolongline</w:t>
            </w:r>
          </w:p>
        </w:tc>
        <w:tc>
          <w:tcPr>
            <w:tcW w:w="1464" w:type="dxa"/>
            <w:shd w:val="clear" w:color="auto" w:fill="1F497D" w:themeFill="text2"/>
          </w:tcPr>
          <w:p w14:paraId="3F7C86AC" w14:textId="77777777" w:rsidR="00837BFD" w:rsidRPr="00B77A80" w:rsidRDefault="00837BFD" w:rsidP="008178A9">
            <w:pPr>
              <w:spacing w:before="120" w:after="120"/>
              <w:jc w:val="center"/>
              <w:rPr>
                <w:b/>
                <w:color w:val="FFFFFF" w:themeColor="background1"/>
                <w:sz w:val="16"/>
                <w:szCs w:val="16"/>
              </w:rPr>
            </w:pPr>
            <w:r w:rsidRPr="00B77A80">
              <w:rPr>
                <w:b/>
                <w:color w:val="FFFFFF" w:themeColor="background1"/>
                <w:sz w:val="16"/>
                <w:szCs w:val="16"/>
              </w:rPr>
              <w:t>Other line</w:t>
            </w:r>
          </w:p>
        </w:tc>
        <w:tc>
          <w:tcPr>
            <w:tcW w:w="1464" w:type="dxa"/>
            <w:vMerge/>
            <w:shd w:val="clear" w:color="auto" w:fill="1F497D" w:themeFill="text2"/>
          </w:tcPr>
          <w:p w14:paraId="2747476F" w14:textId="77777777" w:rsidR="00837BFD" w:rsidRPr="00B77A80" w:rsidRDefault="00837BFD" w:rsidP="008178A9">
            <w:pPr>
              <w:spacing w:before="120" w:after="120"/>
              <w:jc w:val="center"/>
              <w:rPr>
                <w:b/>
                <w:color w:val="FFFFFF" w:themeColor="background1"/>
                <w:sz w:val="16"/>
                <w:szCs w:val="16"/>
              </w:rPr>
            </w:pPr>
          </w:p>
        </w:tc>
        <w:tc>
          <w:tcPr>
            <w:tcW w:w="1464" w:type="dxa"/>
            <w:vMerge/>
            <w:shd w:val="clear" w:color="auto" w:fill="1F497D" w:themeFill="text2"/>
          </w:tcPr>
          <w:p w14:paraId="748C23B8" w14:textId="77777777" w:rsidR="00837BFD" w:rsidRPr="00B77A80" w:rsidRDefault="00837BFD" w:rsidP="008178A9">
            <w:pPr>
              <w:spacing w:before="120" w:after="120"/>
              <w:jc w:val="center"/>
              <w:rPr>
                <w:b/>
                <w:color w:val="FFFFFF" w:themeColor="background1"/>
                <w:sz w:val="16"/>
                <w:szCs w:val="16"/>
              </w:rPr>
            </w:pPr>
          </w:p>
        </w:tc>
      </w:tr>
      <w:tr w:rsidR="00837BFD" w:rsidRPr="00B23EEF" w14:paraId="61591F9E" w14:textId="77777777" w:rsidTr="008178A9">
        <w:tc>
          <w:tcPr>
            <w:tcW w:w="1464" w:type="dxa"/>
            <w:shd w:val="clear" w:color="auto" w:fill="DBE5F1" w:themeFill="accent1" w:themeFillTint="33"/>
          </w:tcPr>
          <w:p w14:paraId="12BEC8A5" w14:textId="77777777" w:rsidR="00837BFD" w:rsidRPr="00B23EEF" w:rsidRDefault="00837BFD" w:rsidP="008178A9">
            <w:pPr>
              <w:spacing w:before="120" w:after="120"/>
              <w:rPr>
                <w:sz w:val="16"/>
                <w:szCs w:val="16"/>
              </w:rPr>
            </w:pPr>
            <w:r>
              <w:rPr>
                <w:sz w:val="16"/>
                <w:szCs w:val="16"/>
              </w:rPr>
              <w:t>Bird scaring line (tori line)</w:t>
            </w:r>
          </w:p>
        </w:tc>
        <w:tc>
          <w:tcPr>
            <w:tcW w:w="1464" w:type="dxa"/>
            <w:shd w:val="clear" w:color="auto" w:fill="DBE5F1" w:themeFill="accent1" w:themeFillTint="33"/>
          </w:tcPr>
          <w:p w14:paraId="3C241F62" w14:textId="77777777" w:rsidR="00837BFD" w:rsidRPr="00B23EEF" w:rsidRDefault="00837BFD" w:rsidP="008178A9">
            <w:pPr>
              <w:spacing w:before="120" w:after="120"/>
              <w:jc w:val="center"/>
              <w:rPr>
                <w:sz w:val="16"/>
                <w:szCs w:val="16"/>
              </w:rPr>
            </w:pPr>
            <w:r>
              <w:rPr>
                <w:rFonts w:cs="Arial"/>
                <w:sz w:val="16"/>
                <w:szCs w:val="16"/>
              </w:rPr>
              <w:t>√</w:t>
            </w:r>
          </w:p>
        </w:tc>
        <w:tc>
          <w:tcPr>
            <w:tcW w:w="1464" w:type="dxa"/>
            <w:shd w:val="clear" w:color="auto" w:fill="DBE5F1" w:themeFill="accent1" w:themeFillTint="33"/>
          </w:tcPr>
          <w:p w14:paraId="50D4CA58" w14:textId="77777777" w:rsidR="00837BFD" w:rsidRDefault="00837BFD" w:rsidP="008178A9">
            <w:pPr>
              <w:spacing w:before="120" w:after="120"/>
              <w:jc w:val="center"/>
              <w:rPr>
                <w:sz w:val="16"/>
                <w:szCs w:val="16"/>
              </w:rPr>
            </w:pPr>
            <w:r>
              <w:rPr>
                <w:rFonts w:cs="Arial"/>
                <w:sz w:val="16"/>
                <w:szCs w:val="16"/>
              </w:rPr>
              <w:t>√</w:t>
            </w:r>
          </w:p>
        </w:tc>
        <w:tc>
          <w:tcPr>
            <w:tcW w:w="1464" w:type="dxa"/>
            <w:shd w:val="clear" w:color="auto" w:fill="DBE5F1" w:themeFill="accent1" w:themeFillTint="33"/>
          </w:tcPr>
          <w:p w14:paraId="0E636059" w14:textId="77777777" w:rsidR="00837BFD" w:rsidRDefault="00837BFD" w:rsidP="008178A9">
            <w:pPr>
              <w:spacing w:before="120" w:after="120"/>
              <w:jc w:val="center"/>
              <w:rPr>
                <w:sz w:val="16"/>
                <w:szCs w:val="16"/>
              </w:rPr>
            </w:pPr>
          </w:p>
        </w:tc>
        <w:tc>
          <w:tcPr>
            <w:tcW w:w="1464" w:type="dxa"/>
            <w:shd w:val="clear" w:color="auto" w:fill="DBE5F1" w:themeFill="accent1" w:themeFillTint="33"/>
          </w:tcPr>
          <w:p w14:paraId="1573E9A9" w14:textId="77777777" w:rsidR="00837BFD" w:rsidRPr="00B23EEF" w:rsidRDefault="00837BFD" w:rsidP="008178A9">
            <w:pPr>
              <w:spacing w:before="120" w:after="120"/>
              <w:jc w:val="center"/>
              <w:rPr>
                <w:sz w:val="16"/>
                <w:szCs w:val="16"/>
              </w:rPr>
            </w:pPr>
            <w:r>
              <w:rPr>
                <w:rFonts w:cs="Arial"/>
                <w:sz w:val="16"/>
                <w:szCs w:val="16"/>
              </w:rPr>
              <w:t>√ (or night setting)</w:t>
            </w:r>
          </w:p>
        </w:tc>
        <w:tc>
          <w:tcPr>
            <w:tcW w:w="1464" w:type="dxa"/>
            <w:shd w:val="clear" w:color="auto" w:fill="DBE5F1" w:themeFill="accent1" w:themeFillTint="33"/>
          </w:tcPr>
          <w:p w14:paraId="1AD7BC22" w14:textId="77777777" w:rsidR="00837BFD" w:rsidRPr="00B23EEF" w:rsidRDefault="00837BFD" w:rsidP="008178A9">
            <w:pPr>
              <w:spacing w:before="120" w:after="120"/>
              <w:jc w:val="center"/>
              <w:rPr>
                <w:sz w:val="16"/>
                <w:szCs w:val="16"/>
              </w:rPr>
            </w:pPr>
            <w:r>
              <w:rPr>
                <w:rFonts w:cs="Arial"/>
                <w:sz w:val="16"/>
                <w:szCs w:val="16"/>
              </w:rPr>
              <w:t>√ (2 tori lines)</w:t>
            </w:r>
          </w:p>
        </w:tc>
      </w:tr>
      <w:tr w:rsidR="00837BFD" w:rsidRPr="00B23EEF" w14:paraId="30F7CDCD" w14:textId="77777777" w:rsidTr="008178A9">
        <w:tc>
          <w:tcPr>
            <w:tcW w:w="1464" w:type="dxa"/>
            <w:shd w:val="clear" w:color="auto" w:fill="DBE5F1" w:themeFill="accent1" w:themeFillTint="33"/>
          </w:tcPr>
          <w:p w14:paraId="331EE43D" w14:textId="77777777" w:rsidR="00837BFD" w:rsidRDefault="00837BFD" w:rsidP="008178A9">
            <w:pPr>
              <w:spacing w:before="120" w:after="120"/>
              <w:rPr>
                <w:sz w:val="16"/>
                <w:szCs w:val="16"/>
              </w:rPr>
            </w:pPr>
            <w:r>
              <w:rPr>
                <w:sz w:val="16"/>
                <w:szCs w:val="16"/>
              </w:rPr>
              <w:t>Line weighting</w:t>
            </w:r>
          </w:p>
        </w:tc>
        <w:tc>
          <w:tcPr>
            <w:tcW w:w="1464" w:type="dxa"/>
            <w:shd w:val="clear" w:color="auto" w:fill="DBE5F1" w:themeFill="accent1" w:themeFillTint="33"/>
          </w:tcPr>
          <w:p w14:paraId="4326CAF5" w14:textId="77777777" w:rsidR="00837BFD" w:rsidRPr="00B23EEF" w:rsidRDefault="00837BFD" w:rsidP="008178A9">
            <w:pPr>
              <w:spacing w:before="120" w:after="120"/>
              <w:jc w:val="center"/>
              <w:rPr>
                <w:sz w:val="16"/>
                <w:szCs w:val="16"/>
              </w:rPr>
            </w:pPr>
            <w:r>
              <w:rPr>
                <w:rFonts w:cs="Arial"/>
                <w:sz w:val="16"/>
                <w:szCs w:val="16"/>
              </w:rPr>
              <w:t>√</w:t>
            </w:r>
          </w:p>
        </w:tc>
        <w:tc>
          <w:tcPr>
            <w:tcW w:w="1464" w:type="dxa"/>
            <w:shd w:val="clear" w:color="auto" w:fill="DBE5F1" w:themeFill="accent1" w:themeFillTint="33"/>
          </w:tcPr>
          <w:p w14:paraId="4244E7D4" w14:textId="77777777" w:rsidR="00837BFD" w:rsidRDefault="00837BFD" w:rsidP="008178A9">
            <w:pPr>
              <w:spacing w:before="120" w:after="120"/>
              <w:jc w:val="center"/>
              <w:rPr>
                <w:sz w:val="16"/>
                <w:szCs w:val="16"/>
              </w:rPr>
            </w:pPr>
          </w:p>
        </w:tc>
        <w:tc>
          <w:tcPr>
            <w:tcW w:w="1464" w:type="dxa"/>
            <w:shd w:val="clear" w:color="auto" w:fill="DBE5F1" w:themeFill="accent1" w:themeFillTint="33"/>
          </w:tcPr>
          <w:p w14:paraId="687E8D26" w14:textId="77777777" w:rsidR="00837BFD" w:rsidRDefault="00837BFD" w:rsidP="008178A9">
            <w:pPr>
              <w:spacing w:before="120" w:after="120"/>
              <w:jc w:val="center"/>
              <w:rPr>
                <w:sz w:val="16"/>
                <w:szCs w:val="16"/>
              </w:rPr>
            </w:pPr>
          </w:p>
        </w:tc>
        <w:tc>
          <w:tcPr>
            <w:tcW w:w="1464" w:type="dxa"/>
            <w:shd w:val="clear" w:color="auto" w:fill="DBE5F1" w:themeFill="accent1" w:themeFillTint="33"/>
          </w:tcPr>
          <w:p w14:paraId="59F9E28A" w14:textId="77777777" w:rsidR="00837BFD" w:rsidRPr="00B23EEF" w:rsidRDefault="00837BFD" w:rsidP="008178A9">
            <w:pPr>
              <w:spacing w:before="120" w:after="120"/>
              <w:jc w:val="center"/>
              <w:rPr>
                <w:sz w:val="16"/>
                <w:szCs w:val="16"/>
              </w:rPr>
            </w:pPr>
            <w:r>
              <w:rPr>
                <w:rFonts w:cs="Arial"/>
                <w:sz w:val="16"/>
                <w:szCs w:val="16"/>
              </w:rPr>
              <w:t>√ (or hook-shields)</w:t>
            </w:r>
          </w:p>
        </w:tc>
        <w:tc>
          <w:tcPr>
            <w:tcW w:w="1464" w:type="dxa"/>
            <w:shd w:val="clear" w:color="auto" w:fill="DBE5F1" w:themeFill="accent1" w:themeFillTint="33"/>
          </w:tcPr>
          <w:p w14:paraId="6274AC03" w14:textId="77777777" w:rsidR="00837BFD" w:rsidRPr="00B23EEF" w:rsidRDefault="00837BFD" w:rsidP="008178A9">
            <w:pPr>
              <w:spacing w:before="120" w:after="120"/>
              <w:jc w:val="center"/>
              <w:rPr>
                <w:sz w:val="16"/>
                <w:szCs w:val="16"/>
              </w:rPr>
            </w:pPr>
            <w:r>
              <w:rPr>
                <w:rFonts w:cs="Arial"/>
                <w:sz w:val="16"/>
                <w:szCs w:val="16"/>
              </w:rPr>
              <w:t>√</w:t>
            </w:r>
          </w:p>
        </w:tc>
      </w:tr>
      <w:tr w:rsidR="00837BFD" w:rsidRPr="00B23EEF" w14:paraId="794002EE" w14:textId="77777777" w:rsidTr="008178A9">
        <w:tc>
          <w:tcPr>
            <w:tcW w:w="1464" w:type="dxa"/>
            <w:shd w:val="clear" w:color="auto" w:fill="DBE5F1" w:themeFill="accent1" w:themeFillTint="33"/>
          </w:tcPr>
          <w:p w14:paraId="2D9EFBBA" w14:textId="77777777" w:rsidR="00837BFD" w:rsidRDefault="00837BFD" w:rsidP="008178A9">
            <w:pPr>
              <w:spacing w:before="120" w:after="120"/>
              <w:rPr>
                <w:sz w:val="16"/>
                <w:szCs w:val="16"/>
              </w:rPr>
            </w:pPr>
            <w:r>
              <w:rPr>
                <w:sz w:val="16"/>
                <w:szCs w:val="16"/>
              </w:rPr>
              <w:t>Night setting</w:t>
            </w:r>
          </w:p>
        </w:tc>
        <w:tc>
          <w:tcPr>
            <w:tcW w:w="1464" w:type="dxa"/>
            <w:shd w:val="clear" w:color="auto" w:fill="DBE5F1" w:themeFill="accent1" w:themeFillTint="33"/>
          </w:tcPr>
          <w:p w14:paraId="472BE8A2" w14:textId="77777777" w:rsidR="00837BFD" w:rsidRPr="00B23EEF" w:rsidRDefault="00837BFD" w:rsidP="008178A9">
            <w:pPr>
              <w:spacing w:before="120" w:after="120"/>
              <w:jc w:val="center"/>
              <w:rPr>
                <w:sz w:val="16"/>
                <w:szCs w:val="16"/>
              </w:rPr>
            </w:pPr>
            <w:r>
              <w:rPr>
                <w:rFonts w:cs="Arial"/>
                <w:sz w:val="16"/>
                <w:szCs w:val="16"/>
              </w:rPr>
              <w:t>√ (if limit exceeded)</w:t>
            </w:r>
          </w:p>
        </w:tc>
        <w:tc>
          <w:tcPr>
            <w:tcW w:w="1464" w:type="dxa"/>
            <w:shd w:val="clear" w:color="auto" w:fill="DBE5F1" w:themeFill="accent1" w:themeFillTint="33"/>
          </w:tcPr>
          <w:p w14:paraId="7A88756D" w14:textId="77777777" w:rsidR="00837BFD" w:rsidRDefault="00837BFD" w:rsidP="008178A9">
            <w:pPr>
              <w:spacing w:before="120" w:after="120"/>
              <w:jc w:val="center"/>
              <w:rPr>
                <w:sz w:val="16"/>
                <w:szCs w:val="16"/>
              </w:rPr>
            </w:pPr>
          </w:p>
        </w:tc>
        <w:tc>
          <w:tcPr>
            <w:tcW w:w="1464" w:type="dxa"/>
            <w:shd w:val="clear" w:color="auto" w:fill="DBE5F1" w:themeFill="accent1" w:themeFillTint="33"/>
          </w:tcPr>
          <w:p w14:paraId="600DC9FC" w14:textId="77777777" w:rsidR="00837BFD" w:rsidRDefault="00837BFD" w:rsidP="008178A9">
            <w:pPr>
              <w:spacing w:before="120" w:after="120"/>
              <w:jc w:val="center"/>
              <w:rPr>
                <w:sz w:val="16"/>
                <w:szCs w:val="16"/>
              </w:rPr>
            </w:pPr>
          </w:p>
        </w:tc>
        <w:tc>
          <w:tcPr>
            <w:tcW w:w="1464" w:type="dxa"/>
            <w:shd w:val="clear" w:color="auto" w:fill="DBE5F1" w:themeFill="accent1" w:themeFillTint="33"/>
          </w:tcPr>
          <w:p w14:paraId="0C0ABE43" w14:textId="77777777" w:rsidR="00837BFD" w:rsidRPr="00B23EEF" w:rsidRDefault="00837BFD" w:rsidP="008178A9">
            <w:pPr>
              <w:spacing w:before="120" w:after="120"/>
              <w:jc w:val="center"/>
              <w:rPr>
                <w:sz w:val="16"/>
                <w:szCs w:val="16"/>
              </w:rPr>
            </w:pPr>
            <w:r>
              <w:rPr>
                <w:rFonts w:cs="Arial"/>
                <w:sz w:val="16"/>
                <w:szCs w:val="16"/>
              </w:rPr>
              <w:t>√ (or tori line)</w:t>
            </w:r>
          </w:p>
        </w:tc>
        <w:tc>
          <w:tcPr>
            <w:tcW w:w="1464" w:type="dxa"/>
            <w:shd w:val="clear" w:color="auto" w:fill="DBE5F1" w:themeFill="accent1" w:themeFillTint="33"/>
          </w:tcPr>
          <w:p w14:paraId="1331D188" w14:textId="77777777" w:rsidR="00837BFD" w:rsidRPr="00B23EEF" w:rsidRDefault="00837BFD" w:rsidP="008178A9">
            <w:pPr>
              <w:spacing w:before="120" w:after="120"/>
              <w:jc w:val="center"/>
              <w:rPr>
                <w:sz w:val="16"/>
                <w:szCs w:val="16"/>
              </w:rPr>
            </w:pPr>
            <w:r>
              <w:rPr>
                <w:sz w:val="16"/>
                <w:szCs w:val="16"/>
              </w:rPr>
              <w:t>Undertaken</w:t>
            </w:r>
          </w:p>
        </w:tc>
      </w:tr>
      <w:tr w:rsidR="00837BFD" w:rsidRPr="00B23EEF" w14:paraId="4AA087DE" w14:textId="77777777" w:rsidTr="008178A9">
        <w:tc>
          <w:tcPr>
            <w:tcW w:w="1464" w:type="dxa"/>
            <w:shd w:val="clear" w:color="auto" w:fill="DBE5F1" w:themeFill="accent1" w:themeFillTint="33"/>
          </w:tcPr>
          <w:p w14:paraId="27BD4AF7" w14:textId="77777777" w:rsidR="00837BFD" w:rsidRDefault="00837BFD" w:rsidP="008178A9">
            <w:pPr>
              <w:spacing w:before="120" w:after="120"/>
              <w:rPr>
                <w:sz w:val="16"/>
                <w:szCs w:val="16"/>
              </w:rPr>
            </w:pPr>
            <w:r>
              <w:rPr>
                <w:sz w:val="16"/>
                <w:szCs w:val="16"/>
              </w:rPr>
              <w:t>Offal management</w:t>
            </w:r>
          </w:p>
        </w:tc>
        <w:tc>
          <w:tcPr>
            <w:tcW w:w="1464" w:type="dxa"/>
            <w:shd w:val="clear" w:color="auto" w:fill="DBE5F1" w:themeFill="accent1" w:themeFillTint="33"/>
          </w:tcPr>
          <w:p w14:paraId="23F1ABCA" w14:textId="77777777" w:rsidR="00837BFD" w:rsidRPr="00B23EEF" w:rsidRDefault="00837BFD" w:rsidP="008178A9">
            <w:pPr>
              <w:spacing w:before="120" w:after="120"/>
              <w:jc w:val="center"/>
              <w:rPr>
                <w:sz w:val="16"/>
                <w:szCs w:val="16"/>
              </w:rPr>
            </w:pPr>
            <w:r>
              <w:rPr>
                <w:rFonts w:cs="Arial"/>
                <w:sz w:val="16"/>
                <w:szCs w:val="16"/>
              </w:rPr>
              <w:t>√</w:t>
            </w:r>
          </w:p>
        </w:tc>
        <w:tc>
          <w:tcPr>
            <w:tcW w:w="1464" w:type="dxa"/>
            <w:shd w:val="clear" w:color="auto" w:fill="DBE5F1" w:themeFill="accent1" w:themeFillTint="33"/>
          </w:tcPr>
          <w:p w14:paraId="095837DB" w14:textId="77777777" w:rsidR="00837BFD" w:rsidRDefault="00837BFD" w:rsidP="008178A9">
            <w:pPr>
              <w:spacing w:before="120" w:after="120"/>
              <w:jc w:val="center"/>
              <w:rPr>
                <w:sz w:val="16"/>
                <w:szCs w:val="16"/>
              </w:rPr>
            </w:pPr>
            <w:r>
              <w:rPr>
                <w:rFonts w:cs="Arial"/>
                <w:sz w:val="16"/>
                <w:szCs w:val="16"/>
              </w:rPr>
              <w:t>√</w:t>
            </w:r>
          </w:p>
        </w:tc>
        <w:tc>
          <w:tcPr>
            <w:tcW w:w="1464" w:type="dxa"/>
            <w:shd w:val="clear" w:color="auto" w:fill="DBE5F1" w:themeFill="accent1" w:themeFillTint="33"/>
          </w:tcPr>
          <w:p w14:paraId="18638D60" w14:textId="77777777" w:rsidR="00837BFD" w:rsidRDefault="00837BFD" w:rsidP="008178A9">
            <w:pPr>
              <w:spacing w:before="120" w:after="120"/>
              <w:jc w:val="center"/>
              <w:rPr>
                <w:sz w:val="16"/>
                <w:szCs w:val="16"/>
              </w:rPr>
            </w:pPr>
            <w:r>
              <w:rPr>
                <w:rFonts w:cs="Arial"/>
                <w:sz w:val="16"/>
                <w:szCs w:val="16"/>
              </w:rPr>
              <w:t>√</w:t>
            </w:r>
          </w:p>
        </w:tc>
        <w:tc>
          <w:tcPr>
            <w:tcW w:w="1464" w:type="dxa"/>
            <w:shd w:val="clear" w:color="auto" w:fill="DBE5F1" w:themeFill="accent1" w:themeFillTint="33"/>
          </w:tcPr>
          <w:p w14:paraId="3E3353EC" w14:textId="77777777" w:rsidR="00837BFD" w:rsidRPr="00B23EEF" w:rsidRDefault="00837BFD" w:rsidP="008178A9">
            <w:pPr>
              <w:spacing w:before="120" w:after="120"/>
              <w:jc w:val="center"/>
              <w:rPr>
                <w:sz w:val="16"/>
                <w:szCs w:val="16"/>
              </w:rPr>
            </w:pPr>
            <w:r>
              <w:rPr>
                <w:rFonts w:cs="Arial"/>
                <w:sz w:val="16"/>
                <w:szCs w:val="16"/>
              </w:rPr>
              <w:t>√ (setting only)</w:t>
            </w:r>
          </w:p>
        </w:tc>
        <w:tc>
          <w:tcPr>
            <w:tcW w:w="1464" w:type="dxa"/>
            <w:shd w:val="clear" w:color="auto" w:fill="DBE5F1" w:themeFill="accent1" w:themeFillTint="33"/>
          </w:tcPr>
          <w:p w14:paraId="5227597A" w14:textId="77777777" w:rsidR="00837BFD" w:rsidRPr="00B23EEF" w:rsidRDefault="00837BFD" w:rsidP="008178A9">
            <w:pPr>
              <w:spacing w:before="120" w:after="120"/>
              <w:jc w:val="center"/>
              <w:rPr>
                <w:sz w:val="16"/>
                <w:szCs w:val="16"/>
              </w:rPr>
            </w:pPr>
            <w:r>
              <w:rPr>
                <w:rFonts w:cs="Arial"/>
                <w:sz w:val="16"/>
                <w:szCs w:val="16"/>
              </w:rPr>
              <w:t>√</w:t>
            </w:r>
          </w:p>
        </w:tc>
      </w:tr>
      <w:tr w:rsidR="00837BFD" w:rsidRPr="00B23EEF" w14:paraId="06073CA0" w14:textId="77777777" w:rsidTr="008178A9">
        <w:tc>
          <w:tcPr>
            <w:tcW w:w="1464" w:type="dxa"/>
            <w:shd w:val="clear" w:color="auto" w:fill="DBE5F1" w:themeFill="accent1" w:themeFillTint="33"/>
          </w:tcPr>
          <w:p w14:paraId="0B8934BB" w14:textId="77777777" w:rsidR="00837BFD" w:rsidRDefault="00837BFD" w:rsidP="008178A9">
            <w:pPr>
              <w:spacing w:before="120" w:after="120"/>
              <w:rPr>
                <w:sz w:val="16"/>
                <w:szCs w:val="16"/>
              </w:rPr>
            </w:pPr>
            <w:r>
              <w:rPr>
                <w:sz w:val="16"/>
                <w:szCs w:val="16"/>
              </w:rPr>
              <w:t>Bird exclusion devices</w:t>
            </w:r>
          </w:p>
        </w:tc>
        <w:tc>
          <w:tcPr>
            <w:tcW w:w="1464" w:type="dxa"/>
            <w:shd w:val="clear" w:color="auto" w:fill="DBE5F1" w:themeFill="accent1" w:themeFillTint="33"/>
          </w:tcPr>
          <w:p w14:paraId="29B89EAF" w14:textId="77777777" w:rsidR="00837BFD" w:rsidRPr="00B23EEF" w:rsidRDefault="00837BFD" w:rsidP="008178A9">
            <w:pPr>
              <w:spacing w:before="120" w:after="120"/>
              <w:jc w:val="center"/>
              <w:rPr>
                <w:sz w:val="16"/>
                <w:szCs w:val="16"/>
              </w:rPr>
            </w:pPr>
            <w:r>
              <w:rPr>
                <w:sz w:val="16"/>
                <w:szCs w:val="16"/>
              </w:rPr>
              <w:t>Encouraged</w:t>
            </w:r>
          </w:p>
        </w:tc>
        <w:tc>
          <w:tcPr>
            <w:tcW w:w="1464" w:type="dxa"/>
            <w:shd w:val="clear" w:color="auto" w:fill="DBE5F1" w:themeFill="accent1" w:themeFillTint="33"/>
          </w:tcPr>
          <w:p w14:paraId="2AAC749F" w14:textId="77777777" w:rsidR="00837BFD" w:rsidRDefault="00837BFD" w:rsidP="008178A9">
            <w:pPr>
              <w:spacing w:before="120" w:after="120"/>
              <w:jc w:val="center"/>
              <w:rPr>
                <w:sz w:val="16"/>
                <w:szCs w:val="16"/>
              </w:rPr>
            </w:pPr>
          </w:p>
        </w:tc>
        <w:tc>
          <w:tcPr>
            <w:tcW w:w="1464" w:type="dxa"/>
            <w:shd w:val="clear" w:color="auto" w:fill="DBE5F1" w:themeFill="accent1" w:themeFillTint="33"/>
          </w:tcPr>
          <w:p w14:paraId="3502B175" w14:textId="77777777" w:rsidR="00837BFD" w:rsidRDefault="00837BFD" w:rsidP="008178A9">
            <w:pPr>
              <w:spacing w:before="120" w:after="120"/>
              <w:jc w:val="center"/>
              <w:rPr>
                <w:sz w:val="16"/>
                <w:szCs w:val="16"/>
              </w:rPr>
            </w:pPr>
          </w:p>
        </w:tc>
        <w:tc>
          <w:tcPr>
            <w:tcW w:w="1464" w:type="dxa"/>
            <w:shd w:val="clear" w:color="auto" w:fill="DBE5F1" w:themeFill="accent1" w:themeFillTint="33"/>
          </w:tcPr>
          <w:p w14:paraId="435EAA19" w14:textId="77777777" w:rsidR="00837BFD" w:rsidRPr="00B23EEF" w:rsidRDefault="00837BFD" w:rsidP="008178A9">
            <w:pPr>
              <w:spacing w:before="120" w:after="120"/>
              <w:jc w:val="center"/>
              <w:rPr>
                <w:sz w:val="16"/>
                <w:szCs w:val="16"/>
              </w:rPr>
            </w:pPr>
          </w:p>
        </w:tc>
        <w:tc>
          <w:tcPr>
            <w:tcW w:w="1464" w:type="dxa"/>
            <w:shd w:val="clear" w:color="auto" w:fill="DBE5F1" w:themeFill="accent1" w:themeFillTint="33"/>
          </w:tcPr>
          <w:p w14:paraId="21B05DB2" w14:textId="77777777" w:rsidR="00837BFD" w:rsidRPr="00B23EEF" w:rsidRDefault="00837BFD" w:rsidP="008178A9">
            <w:pPr>
              <w:spacing w:before="120" w:after="120"/>
              <w:jc w:val="center"/>
              <w:rPr>
                <w:sz w:val="16"/>
                <w:szCs w:val="16"/>
              </w:rPr>
            </w:pPr>
            <w:r>
              <w:rPr>
                <w:rFonts w:cs="Arial"/>
                <w:sz w:val="16"/>
                <w:szCs w:val="16"/>
              </w:rPr>
              <w:t>√</w:t>
            </w:r>
          </w:p>
        </w:tc>
      </w:tr>
      <w:tr w:rsidR="00837BFD" w:rsidRPr="00B23EEF" w14:paraId="0E6AB343" w14:textId="77777777" w:rsidTr="008178A9">
        <w:tc>
          <w:tcPr>
            <w:tcW w:w="1464" w:type="dxa"/>
            <w:shd w:val="clear" w:color="auto" w:fill="DBE5F1" w:themeFill="accent1" w:themeFillTint="33"/>
          </w:tcPr>
          <w:p w14:paraId="5EAD7A20" w14:textId="77777777" w:rsidR="00837BFD" w:rsidRDefault="00837BFD" w:rsidP="008178A9">
            <w:pPr>
              <w:spacing w:before="120" w:after="120"/>
              <w:rPr>
                <w:sz w:val="16"/>
                <w:szCs w:val="16"/>
              </w:rPr>
            </w:pPr>
            <w:r>
              <w:rPr>
                <w:sz w:val="16"/>
                <w:szCs w:val="16"/>
              </w:rPr>
              <w:t>Hook-shields</w:t>
            </w:r>
          </w:p>
        </w:tc>
        <w:tc>
          <w:tcPr>
            <w:tcW w:w="1464" w:type="dxa"/>
            <w:shd w:val="clear" w:color="auto" w:fill="DBE5F1" w:themeFill="accent1" w:themeFillTint="33"/>
          </w:tcPr>
          <w:p w14:paraId="4032F9B6" w14:textId="77777777" w:rsidR="00837BFD" w:rsidRPr="00B23EEF" w:rsidRDefault="00837BFD" w:rsidP="008178A9">
            <w:pPr>
              <w:spacing w:before="120" w:after="120"/>
              <w:jc w:val="center"/>
              <w:rPr>
                <w:sz w:val="16"/>
                <w:szCs w:val="16"/>
              </w:rPr>
            </w:pPr>
          </w:p>
        </w:tc>
        <w:tc>
          <w:tcPr>
            <w:tcW w:w="1464" w:type="dxa"/>
            <w:shd w:val="clear" w:color="auto" w:fill="DBE5F1" w:themeFill="accent1" w:themeFillTint="33"/>
          </w:tcPr>
          <w:p w14:paraId="7EA29E05" w14:textId="77777777" w:rsidR="00837BFD" w:rsidRDefault="00837BFD" w:rsidP="008178A9">
            <w:pPr>
              <w:spacing w:before="120" w:after="120"/>
              <w:jc w:val="center"/>
              <w:rPr>
                <w:sz w:val="16"/>
                <w:szCs w:val="16"/>
              </w:rPr>
            </w:pPr>
          </w:p>
        </w:tc>
        <w:tc>
          <w:tcPr>
            <w:tcW w:w="1464" w:type="dxa"/>
            <w:shd w:val="clear" w:color="auto" w:fill="DBE5F1" w:themeFill="accent1" w:themeFillTint="33"/>
          </w:tcPr>
          <w:p w14:paraId="3F951D07" w14:textId="77777777" w:rsidR="00837BFD" w:rsidRDefault="00837BFD" w:rsidP="008178A9">
            <w:pPr>
              <w:spacing w:before="120" w:after="120"/>
              <w:jc w:val="center"/>
              <w:rPr>
                <w:sz w:val="16"/>
                <w:szCs w:val="16"/>
              </w:rPr>
            </w:pPr>
          </w:p>
        </w:tc>
        <w:tc>
          <w:tcPr>
            <w:tcW w:w="1464" w:type="dxa"/>
            <w:shd w:val="clear" w:color="auto" w:fill="DBE5F1" w:themeFill="accent1" w:themeFillTint="33"/>
          </w:tcPr>
          <w:p w14:paraId="56876F15" w14:textId="77777777" w:rsidR="00837BFD" w:rsidRPr="00B23EEF" w:rsidRDefault="00837BFD" w:rsidP="008178A9">
            <w:pPr>
              <w:spacing w:before="120" w:after="120"/>
              <w:jc w:val="center"/>
              <w:rPr>
                <w:sz w:val="16"/>
                <w:szCs w:val="16"/>
              </w:rPr>
            </w:pPr>
            <w:r>
              <w:rPr>
                <w:rFonts w:cs="Arial"/>
                <w:sz w:val="16"/>
                <w:szCs w:val="16"/>
              </w:rPr>
              <w:t>√ (or line weighting)</w:t>
            </w:r>
          </w:p>
        </w:tc>
        <w:tc>
          <w:tcPr>
            <w:tcW w:w="1464" w:type="dxa"/>
            <w:shd w:val="clear" w:color="auto" w:fill="DBE5F1" w:themeFill="accent1" w:themeFillTint="33"/>
          </w:tcPr>
          <w:p w14:paraId="24BD54CB" w14:textId="77777777" w:rsidR="00837BFD" w:rsidRPr="00B23EEF" w:rsidRDefault="00837BFD" w:rsidP="008178A9">
            <w:pPr>
              <w:spacing w:before="120" w:after="120"/>
              <w:jc w:val="center"/>
              <w:rPr>
                <w:sz w:val="16"/>
                <w:szCs w:val="16"/>
              </w:rPr>
            </w:pPr>
          </w:p>
        </w:tc>
      </w:tr>
      <w:tr w:rsidR="00837BFD" w:rsidRPr="00B23EEF" w14:paraId="7441561A" w14:textId="77777777" w:rsidTr="008178A9">
        <w:tc>
          <w:tcPr>
            <w:tcW w:w="1464" w:type="dxa"/>
            <w:shd w:val="clear" w:color="auto" w:fill="DBE5F1" w:themeFill="accent1" w:themeFillTint="33"/>
          </w:tcPr>
          <w:p w14:paraId="2E6BB7B4" w14:textId="77777777" w:rsidR="00837BFD" w:rsidRDefault="00837BFD" w:rsidP="008178A9">
            <w:pPr>
              <w:spacing w:before="120" w:after="120"/>
              <w:rPr>
                <w:sz w:val="16"/>
                <w:szCs w:val="16"/>
              </w:rPr>
            </w:pPr>
            <w:r>
              <w:rPr>
                <w:sz w:val="16"/>
                <w:szCs w:val="16"/>
              </w:rPr>
              <w:t>Deck lighting</w:t>
            </w:r>
          </w:p>
        </w:tc>
        <w:tc>
          <w:tcPr>
            <w:tcW w:w="1464" w:type="dxa"/>
            <w:shd w:val="clear" w:color="auto" w:fill="DBE5F1" w:themeFill="accent1" w:themeFillTint="33"/>
          </w:tcPr>
          <w:p w14:paraId="75734E3A" w14:textId="77777777" w:rsidR="00837BFD" w:rsidRPr="00B23EEF" w:rsidRDefault="00837BFD" w:rsidP="008178A9">
            <w:pPr>
              <w:spacing w:before="120" w:after="120"/>
              <w:jc w:val="center"/>
              <w:rPr>
                <w:sz w:val="16"/>
                <w:szCs w:val="16"/>
              </w:rPr>
            </w:pPr>
            <w:r>
              <w:rPr>
                <w:rFonts w:cs="Arial"/>
                <w:sz w:val="16"/>
                <w:szCs w:val="16"/>
              </w:rPr>
              <w:t>√</w:t>
            </w:r>
          </w:p>
        </w:tc>
        <w:tc>
          <w:tcPr>
            <w:tcW w:w="1464" w:type="dxa"/>
            <w:shd w:val="clear" w:color="auto" w:fill="DBE5F1" w:themeFill="accent1" w:themeFillTint="33"/>
          </w:tcPr>
          <w:p w14:paraId="638CFF1B" w14:textId="77777777" w:rsidR="00837BFD" w:rsidRDefault="00837BFD" w:rsidP="008178A9">
            <w:pPr>
              <w:spacing w:before="120" w:after="120"/>
              <w:jc w:val="center"/>
              <w:rPr>
                <w:sz w:val="16"/>
                <w:szCs w:val="16"/>
              </w:rPr>
            </w:pPr>
          </w:p>
        </w:tc>
        <w:tc>
          <w:tcPr>
            <w:tcW w:w="1464" w:type="dxa"/>
            <w:shd w:val="clear" w:color="auto" w:fill="DBE5F1" w:themeFill="accent1" w:themeFillTint="33"/>
          </w:tcPr>
          <w:p w14:paraId="33238859" w14:textId="77777777" w:rsidR="00837BFD" w:rsidRDefault="00837BFD" w:rsidP="008178A9">
            <w:pPr>
              <w:spacing w:before="120" w:after="120"/>
              <w:jc w:val="center"/>
              <w:rPr>
                <w:sz w:val="16"/>
                <w:szCs w:val="16"/>
              </w:rPr>
            </w:pPr>
          </w:p>
        </w:tc>
        <w:tc>
          <w:tcPr>
            <w:tcW w:w="1464" w:type="dxa"/>
            <w:shd w:val="clear" w:color="auto" w:fill="DBE5F1" w:themeFill="accent1" w:themeFillTint="33"/>
          </w:tcPr>
          <w:p w14:paraId="75329A7E" w14:textId="77777777" w:rsidR="00837BFD" w:rsidRPr="00B23EEF" w:rsidRDefault="00837BFD" w:rsidP="008178A9">
            <w:pPr>
              <w:spacing w:before="120" w:after="120"/>
              <w:jc w:val="center"/>
              <w:rPr>
                <w:sz w:val="16"/>
                <w:szCs w:val="16"/>
              </w:rPr>
            </w:pPr>
          </w:p>
        </w:tc>
        <w:tc>
          <w:tcPr>
            <w:tcW w:w="1464" w:type="dxa"/>
            <w:shd w:val="clear" w:color="auto" w:fill="DBE5F1" w:themeFill="accent1" w:themeFillTint="33"/>
          </w:tcPr>
          <w:p w14:paraId="315DBDA6" w14:textId="77777777" w:rsidR="00837BFD" w:rsidRPr="00B23EEF" w:rsidRDefault="00837BFD" w:rsidP="008178A9">
            <w:pPr>
              <w:spacing w:before="120" w:after="120"/>
              <w:jc w:val="center"/>
              <w:rPr>
                <w:sz w:val="16"/>
                <w:szCs w:val="16"/>
              </w:rPr>
            </w:pPr>
            <w:r>
              <w:rPr>
                <w:rFonts w:cs="Arial"/>
                <w:sz w:val="16"/>
                <w:szCs w:val="16"/>
              </w:rPr>
              <w:t>√</w:t>
            </w:r>
          </w:p>
        </w:tc>
      </w:tr>
      <w:tr w:rsidR="00837BFD" w:rsidRPr="00B23EEF" w14:paraId="0BBE31D3" w14:textId="77777777" w:rsidTr="008178A9">
        <w:tc>
          <w:tcPr>
            <w:tcW w:w="1464" w:type="dxa"/>
            <w:shd w:val="clear" w:color="auto" w:fill="DBE5F1" w:themeFill="accent1" w:themeFillTint="33"/>
          </w:tcPr>
          <w:p w14:paraId="09912A9F" w14:textId="77777777" w:rsidR="00837BFD" w:rsidRDefault="00837BFD" w:rsidP="008178A9">
            <w:pPr>
              <w:spacing w:before="120" w:after="120"/>
              <w:rPr>
                <w:sz w:val="16"/>
                <w:szCs w:val="16"/>
              </w:rPr>
            </w:pPr>
            <w:r>
              <w:rPr>
                <w:sz w:val="16"/>
                <w:szCs w:val="16"/>
              </w:rPr>
              <w:t>Observers</w:t>
            </w:r>
          </w:p>
        </w:tc>
        <w:tc>
          <w:tcPr>
            <w:tcW w:w="1464" w:type="dxa"/>
            <w:shd w:val="clear" w:color="auto" w:fill="DBE5F1" w:themeFill="accent1" w:themeFillTint="33"/>
          </w:tcPr>
          <w:p w14:paraId="211CBCF4" w14:textId="77777777" w:rsidR="00837BFD" w:rsidRPr="00B23EEF" w:rsidRDefault="00837BFD" w:rsidP="008178A9">
            <w:pPr>
              <w:spacing w:before="120" w:after="120"/>
              <w:jc w:val="center"/>
              <w:rPr>
                <w:sz w:val="16"/>
                <w:szCs w:val="16"/>
              </w:rPr>
            </w:pPr>
            <w:r>
              <w:rPr>
                <w:rFonts w:cs="Arial"/>
                <w:sz w:val="16"/>
                <w:szCs w:val="16"/>
              </w:rPr>
              <w:t>√</w:t>
            </w:r>
          </w:p>
        </w:tc>
        <w:tc>
          <w:tcPr>
            <w:tcW w:w="1464" w:type="dxa"/>
            <w:shd w:val="clear" w:color="auto" w:fill="DBE5F1" w:themeFill="accent1" w:themeFillTint="33"/>
          </w:tcPr>
          <w:p w14:paraId="6689900A" w14:textId="77777777" w:rsidR="00837BFD" w:rsidRDefault="00837BFD" w:rsidP="008178A9">
            <w:pPr>
              <w:spacing w:before="120" w:after="120"/>
              <w:jc w:val="center"/>
              <w:rPr>
                <w:sz w:val="16"/>
                <w:szCs w:val="16"/>
              </w:rPr>
            </w:pPr>
            <w:r>
              <w:rPr>
                <w:rFonts w:cs="Arial"/>
                <w:sz w:val="16"/>
                <w:szCs w:val="16"/>
              </w:rPr>
              <w:t>√ (upon request)</w:t>
            </w:r>
          </w:p>
        </w:tc>
        <w:tc>
          <w:tcPr>
            <w:tcW w:w="1464" w:type="dxa"/>
            <w:shd w:val="clear" w:color="auto" w:fill="DBE5F1" w:themeFill="accent1" w:themeFillTint="33"/>
          </w:tcPr>
          <w:p w14:paraId="4667C0B3" w14:textId="77777777" w:rsidR="00837BFD" w:rsidRDefault="00837BFD" w:rsidP="008178A9">
            <w:pPr>
              <w:spacing w:before="120" w:after="120"/>
              <w:jc w:val="center"/>
              <w:rPr>
                <w:sz w:val="16"/>
                <w:szCs w:val="16"/>
              </w:rPr>
            </w:pPr>
            <w:r>
              <w:rPr>
                <w:rFonts w:cs="Arial"/>
                <w:sz w:val="16"/>
                <w:szCs w:val="16"/>
              </w:rPr>
              <w:t>√ (upon request)</w:t>
            </w:r>
          </w:p>
        </w:tc>
        <w:tc>
          <w:tcPr>
            <w:tcW w:w="1464" w:type="dxa"/>
            <w:shd w:val="clear" w:color="auto" w:fill="DBE5F1" w:themeFill="accent1" w:themeFillTint="33"/>
          </w:tcPr>
          <w:p w14:paraId="1558708A" w14:textId="77777777" w:rsidR="00837BFD" w:rsidRPr="00B23EEF" w:rsidRDefault="00837BFD" w:rsidP="008178A9">
            <w:pPr>
              <w:spacing w:before="120" w:after="120"/>
              <w:jc w:val="center"/>
              <w:rPr>
                <w:sz w:val="16"/>
                <w:szCs w:val="16"/>
              </w:rPr>
            </w:pPr>
            <w:r>
              <w:rPr>
                <w:rFonts w:cs="Arial"/>
                <w:sz w:val="16"/>
                <w:szCs w:val="16"/>
              </w:rPr>
              <w:t>√ (upon request)</w:t>
            </w:r>
          </w:p>
        </w:tc>
        <w:tc>
          <w:tcPr>
            <w:tcW w:w="1464" w:type="dxa"/>
            <w:shd w:val="clear" w:color="auto" w:fill="DBE5F1" w:themeFill="accent1" w:themeFillTint="33"/>
          </w:tcPr>
          <w:p w14:paraId="7CE22BFB" w14:textId="77777777" w:rsidR="00837BFD" w:rsidRPr="00B23EEF" w:rsidRDefault="00837BFD" w:rsidP="008178A9">
            <w:pPr>
              <w:spacing w:before="120" w:after="120"/>
              <w:jc w:val="center"/>
              <w:rPr>
                <w:sz w:val="16"/>
                <w:szCs w:val="16"/>
              </w:rPr>
            </w:pPr>
            <w:r>
              <w:rPr>
                <w:rFonts w:cs="Arial"/>
                <w:sz w:val="16"/>
                <w:szCs w:val="16"/>
              </w:rPr>
              <w:t>√</w:t>
            </w:r>
          </w:p>
        </w:tc>
      </w:tr>
      <w:tr w:rsidR="00837BFD" w:rsidRPr="00B23EEF" w14:paraId="3034F0AE" w14:textId="77777777" w:rsidTr="008178A9">
        <w:tc>
          <w:tcPr>
            <w:tcW w:w="1464" w:type="dxa"/>
            <w:shd w:val="clear" w:color="auto" w:fill="DBE5F1" w:themeFill="accent1" w:themeFillTint="33"/>
          </w:tcPr>
          <w:p w14:paraId="1A8A2606" w14:textId="77777777" w:rsidR="00837BFD" w:rsidRDefault="00837BFD" w:rsidP="008178A9">
            <w:pPr>
              <w:spacing w:before="120" w:after="120"/>
              <w:rPr>
                <w:sz w:val="16"/>
                <w:szCs w:val="16"/>
              </w:rPr>
            </w:pPr>
            <w:r>
              <w:rPr>
                <w:sz w:val="16"/>
                <w:szCs w:val="16"/>
              </w:rPr>
              <w:t>Electronic monitoring</w:t>
            </w:r>
          </w:p>
        </w:tc>
        <w:tc>
          <w:tcPr>
            <w:tcW w:w="1464" w:type="dxa"/>
            <w:shd w:val="clear" w:color="auto" w:fill="DBE5F1" w:themeFill="accent1" w:themeFillTint="33"/>
          </w:tcPr>
          <w:p w14:paraId="40E17AC3" w14:textId="77777777" w:rsidR="00837BFD" w:rsidRPr="00B23EEF" w:rsidRDefault="00837BFD" w:rsidP="008178A9">
            <w:pPr>
              <w:spacing w:before="120" w:after="120"/>
              <w:jc w:val="center"/>
              <w:rPr>
                <w:sz w:val="16"/>
                <w:szCs w:val="16"/>
              </w:rPr>
            </w:pPr>
          </w:p>
        </w:tc>
        <w:tc>
          <w:tcPr>
            <w:tcW w:w="1464" w:type="dxa"/>
            <w:shd w:val="clear" w:color="auto" w:fill="DBE5F1" w:themeFill="accent1" w:themeFillTint="33"/>
          </w:tcPr>
          <w:p w14:paraId="252F68BA" w14:textId="77777777" w:rsidR="00837BFD" w:rsidRDefault="00837BFD" w:rsidP="008178A9">
            <w:pPr>
              <w:spacing w:before="120" w:after="120"/>
              <w:jc w:val="center"/>
              <w:rPr>
                <w:sz w:val="16"/>
                <w:szCs w:val="16"/>
              </w:rPr>
            </w:pPr>
          </w:p>
        </w:tc>
        <w:tc>
          <w:tcPr>
            <w:tcW w:w="1464" w:type="dxa"/>
            <w:shd w:val="clear" w:color="auto" w:fill="DBE5F1" w:themeFill="accent1" w:themeFillTint="33"/>
          </w:tcPr>
          <w:p w14:paraId="26D171E7" w14:textId="77777777" w:rsidR="00837BFD" w:rsidRDefault="00837BFD" w:rsidP="008178A9">
            <w:pPr>
              <w:spacing w:before="120" w:after="120"/>
              <w:jc w:val="center"/>
              <w:rPr>
                <w:sz w:val="16"/>
                <w:szCs w:val="16"/>
              </w:rPr>
            </w:pPr>
          </w:p>
        </w:tc>
        <w:tc>
          <w:tcPr>
            <w:tcW w:w="1464" w:type="dxa"/>
            <w:shd w:val="clear" w:color="auto" w:fill="DBE5F1" w:themeFill="accent1" w:themeFillTint="33"/>
          </w:tcPr>
          <w:p w14:paraId="4C0B6596" w14:textId="77777777" w:rsidR="00837BFD" w:rsidRPr="00B23EEF" w:rsidRDefault="00837BFD" w:rsidP="008178A9">
            <w:pPr>
              <w:spacing w:before="120" w:after="120"/>
              <w:jc w:val="center"/>
              <w:rPr>
                <w:sz w:val="16"/>
                <w:szCs w:val="16"/>
              </w:rPr>
            </w:pPr>
            <w:r>
              <w:rPr>
                <w:rFonts w:cs="Arial"/>
                <w:sz w:val="16"/>
                <w:szCs w:val="16"/>
              </w:rPr>
              <w:t>√</w:t>
            </w:r>
          </w:p>
        </w:tc>
        <w:tc>
          <w:tcPr>
            <w:tcW w:w="1464" w:type="dxa"/>
            <w:shd w:val="clear" w:color="auto" w:fill="DBE5F1" w:themeFill="accent1" w:themeFillTint="33"/>
          </w:tcPr>
          <w:p w14:paraId="6C450DF2" w14:textId="77777777" w:rsidR="00837BFD" w:rsidRPr="00B23EEF" w:rsidRDefault="00837BFD" w:rsidP="008178A9">
            <w:pPr>
              <w:spacing w:before="120" w:after="120"/>
              <w:jc w:val="center"/>
              <w:rPr>
                <w:sz w:val="16"/>
                <w:szCs w:val="16"/>
              </w:rPr>
            </w:pPr>
          </w:p>
        </w:tc>
      </w:tr>
      <w:tr w:rsidR="00837BFD" w:rsidRPr="00B23EEF" w14:paraId="30DCA592" w14:textId="77777777" w:rsidTr="008178A9">
        <w:tc>
          <w:tcPr>
            <w:tcW w:w="1464" w:type="dxa"/>
            <w:shd w:val="clear" w:color="auto" w:fill="DBE5F1" w:themeFill="accent1" w:themeFillTint="33"/>
          </w:tcPr>
          <w:p w14:paraId="7A020F1C" w14:textId="77777777" w:rsidR="00837BFD" w:rsidRDefault="00837BFD" w:rsidP="008178A9">
            <w:pPr>
              <w:spacing w:before="120" w:after="120"/>
              <w:rPr>
                <w:sz w:val="16"/>
                <w:szCs w:val="16"/>
              </w:rPr>
            </w:pPr>
            <w:r>
              <w:rPr>
                <w:sz w:val="16"/>
                <w:szCs w:val="16"/>
              </w:rPr>
              <w:t>Season closures*</w:t>
            </w:r>
          </w:p>
        </w:tc>
        <w:tc>
          <w:tcPr>
            <w:tcW w:w="1464" w:type="dxa"/>
            <w:shd w:val="clear" w:color="auto" w:fill="DBE5F1" w:themeFill="accent1" w:themeFillTint="33"/>
          </w:tcPr>
          <w:p w14:paraId="3C0AA573" w14:textId="77777777" w:rsidR="00837BFD" w:rsidRPr="00B23EEF" w:rsidRDefault="00837BFD" w:rsidP="008178A9">
            <w:pPr>
              <w:spacing w:before="120" w:after="120"/>
              <w:jc w:val="center"/>
              <w:rPr>
                <w:sz w:val="16"/>
                <w:szCs w:val="16"/>
              </w:rPr>
            </w:pPr>
            <w:r>
              <w:rPr>
                <w:rFonts w:cs="Arial"/>
                <w:sz w:val="16"/>
                <w:szCs w:val="16"/>
              </w:rPr>
              <w:t>√</w:t>
            </w:r>
          </w:p>
        </w:tc>
        <w:tc>
          <w:tcPr>
            <w:tcW w:w="1464" w:type="dxa"/>
            <w:shd w:val="clear" w:color="auto" w:fill="DBE5F1" w:themeFill="accent1" w:themeFillTint="33"/>
          </w:tcPr>
          <w:p w14:paraId="7F7A056A" w14:textId="77777777" w:rsidR="00837BFD" w:rsidRDefault="00837BFD" w:rsidP="008178A9">
            <w:pPr>
              <w:spacing w:before="120" w:after="120"/>
              <w:jc w:val="center"/>
              <w:rPr>
                <w:sz w:val="16"/>
                <w:szCs w:val="16"/>
              </w:rPr>
            </w:pPr>
          </w:p>
        </w:tc>
        <w:tc>
          <w:tcPr>
            <w:tcW w:w="1464" w:type="dxa"/>
            <w:shd w:val="clear" w:color="auto" w:fill="DBE5F1" w:themeFill="accent1" w:themeFillTint="33"/>
          </w:tcPr>
          <w:p w14:paraId="072EAF25" w14:textId="77777777" w:rsidR="00837BFD" w:rsidRDefault="00837BFD" w:rsidP="008178A9">
            <w:pPr>
              <w:spacing w:before="120" w:after="120"/>
              <w:jc w:val="center"/>
              <w:rPr>
                <w:sz w:val="16"/>
                <w:szCs w:val="16"/>
              </w:rPr>
            </w:pPr>
          </w:p>
        </w:tc>
        <w:tc>
          <w:tcPr>
            <w:tcW w:w="1464" w:type="dxa"/>
            <w:shd w:val="clear" w:color="auto" w:fill="DBE5F1" w:themeFill="accent1" w:themeFillTint="33"/>
          </w:tcPr>
          <w:p w14:paraId="2501C6D4" w14:textId="77777777" w:rsidR="00837BFD" w:rsidRPr="00B23EEF" w:rsidRDefault="00837BFD" w:rsidP="008178A9">
            <w:pPr>
              <w:spacing w:before="120" w:after="120"/>
              <w:jc w:val="center"/>
              <w:rPr>
                <w:sz w:val="16"/>
                <w:szCs w:val="16"/>
              </w:rPr>
            </w:pPr>
          </w:p>
        </w:tc>
        <w:tc>
          <w:tcPr>
            <w:tcW w:w="1464" w:type="dxa"/>
            <w:shd w:val="clear" w:color="auto" w:fill="DBE5F1" w:themeFill="accent1" w:themeFillTint="33"/>
          </w:tcPr>
          <w:p w14:paraId="5035892F" w14:textId="77777777" w:rsidR="00837BFD" w:rsidRPr="00B23EEF" w:rsidRDefault="00837BFD" w:rsidP="008178A9">
            <w:pPr>
              <w:spacing w:before="120" w:after="120"/>
              <w:jc w:val="center"/>
              <w:rPr>
                <w:sz w:val="16"/>
                <w:szCs w:val="16"/>
              </w:rPr>
            </w:pPr>
            <w:r>
              <w:rPr>
                <w:rFonts w:cs="Arial"/>
                <w:sz w:val="16"/>
                <w:szCs w:val="16"/>
              </w:rPr>
              <w:t>√</w:t>
            </w:r>
          </w:p>
        </w:tc>
      </w:tr>
      <w:tr w:rsidR="00837BFD" w:rsidRPr="00B23EEF" w14:paraId="56CE103A" w14:textId="77777777" w:rsidTr="008178A9">
        <w:tc>
          <w:tcPr>
            <w:tcW w:w="1464" w:type="dxa"/>
            <w:shd w:val="clear" w:color="auto" w:fill="DBE5F1" w:themeFill="accent1" w:themeFillTint="33"/>
          </w:tcPr>
          <w:p w14:paraId="1BC88F2F" w14:textId="77777777" w:rsidR="00837BFD" w:rsidRDefault="00837BFD" w:rsidP="008178A9">
            <w:pPr>
              <w:spacing w:before="120" w:after="120"/>
              <w:rPr>
                <w:sz w:val="16"/>
                <w:szCs w:val="16"/>
              </w:rPr>
            </w:pPr>
            <w:r>
              <w:rPr>
                <w:sz w:val="16"/>
                <w:szCs w:val="16"/>
              </w:rPr>
              <w:t>Area closures*</w:t>
            </w:r>
          </w:p>
        </w:tc>
        <w:tc>
          <w:tcPr>
            <w:tcW w:w="1464" w:type="dxa"/>
            <w:shd w:val="clear" w:color="auto" w:fill="DBE5F1" w:themeFill="accent1" w:themeFillTint="33"/>
          </w:tcPr>
          <w:p w14:paraId="7829B9F0" w14:textId="77777777" w:rsidR="00837BFD" w:rsidRPr="00B23EEF" w:rsidRDefault="00837BFD" w:rsidP="008178A9">
            <w:pPr>
              <w:spacing w:before="120" w:after="120"/>
              <w:jc w:val="center"/>
              <w:rPr>
                <w:sz w:val="16"/>
                <w:szCs w:val="16"/>
              </w:rPr>
            </w:pPr>
            <w:r>
              <w:rPr>
                <w:rFonts w:cs="Arial"/>
                <w:sz w:val="16"/>
                <w:szCs w:val="16"/>
              </w:rPr>
              <w:t>√</w:t>
            </w:r>
          </w:p>
        </w:tc>
        <w:tc>
          <w:tcPr>
            <w:tcW w:w="1464" w:type="dxa"/>
            <w:shd w:val="clear" w:color="auto" w:fill="DBE5F1" w:themeFill="accent1" w:themeFillTint="33"/>
          </w:tcPr>
          <w:p w14:paraId="73CF3168" w14:textId="77777777" w:rsidR="00837BFD" w:rsidRDefault="00837BFD" w:rsidP="008178A9">
            <w:pPr>
              <w:spacing w:before="120" w:after="120"/>
              <w:jc w:val="center"/>
              <w:rPr>
                <w:sz w:val="16"/>
                <w:szCs w:val="16"/>
              </w:rPr>
            </w:pPr>
          </w:p>
        </w:tc>
        <w:tc>
          <w:tcPr>
            <w:tcW w:w="1464" w:type="dxa"/>
            <w:shd w:val="clear" w:color="auto" w:fill="DBE5F1" w:themeFill="accent1" w:themeFillTint="33"/>
          </w:tcPr>
          <w:p w14:paraId="6EA7617C" w14:textId="77777777" w:rsidR="00837BFD" w:rsidRDefault="00837BFD" w:rsidP="008178A9">
            <w:pPr>
              <w:spacing w:before="120" w:after="120"/>
              <w:jc w:val="center"/>
              <w:rPr>
                <w:sz w:val="16"/>
                <w:szCs w:val="16"/>
              </w:rPr>
            </w:pPr>
          </w:p>
        </w:tc>
        <w:tc>
          <w:tcPr>
            <w:tcW w:w="1464" w:type="dxa"/>
            <w:shd w:val="clear" w:color="auto" w:fill="DBE5F1" w:themeFill="accent1" w:themeFillTint="33"/>
          </w:tcPr>
          <w:p w14:paraId="2653B1E2" w14:textId="77777777" w:rsidR="00837BFD" w:rsidRPr="00B23EEF" w:rsidRDefault="00837BFD" w:rsidP="008178A9">
            <w:pPr>
              <w:spacing w:before="120" w:after="120"/>
              <w:jc w:val="center"/>
              <w:rPr>
                <w:sz w:val="16"/>
                <w:szCs w:val="16"/>
              </w:rPr>
            </w:pPr>
            <w:r>
              <w:rPr>
                <w:rFonts w:cs="Arial"/>
                <w:sz w:val="16"/>
                <w:szCs w:val="16"/>
              </w:rPr>
              <w:t>√</w:t>
            </w:r>
          </w:p>
        </w:tc>
        <w:tc>
          <w:tcPr>
            <w:tcW w:w="1464" w:type="dxa"/>
            <w:shd w:val="clear" w:color="auto" w:fill="DBE5F1" w:themeFill="accent1" w:themeFillTint="33"/>
          </w:tcPr>
          <w:p w14:paraId="73DBEADD" w14:textId="77777777" w:rsidR="00837BFD" w:rsidRPr="00B23EEF" w:rsidRDefault="00837BFD" w:rsidP="008178A9">
            <w:pPr>
              <w:spacing w:before="120" w:after="120"/>
              <w:jc w:val="center"/>
              <w:rPr>
                <w:sz w:val="16"/>
                <w:szCs w:val="16"/>
              </w:rPr>
            </w:pPr>
            <w:r>
              <w:rPr>
                <w:rFonts w:cs="Arial"/>
                <w:sz w:val="16"/>
                <w:szCs w:val="16"/>
              </w:rPr>
              <w:t>√</w:t>
            </w:r>
          </w:p>
        </w:tc>
      </w:tr>
      <w:tr w:rsidR="00837BFD" w:rsidRPr="00B23EEF" w14:paraId="2E3F56A8" w14:textId="77777777" w:rsidTr="008178A9">
        <w:tc>
          <w:tcPr>
            <w:tcW w:w="1464" w:type="dxa"/>
            <w:shd w:val="clear" w:color="auto" w:fill="DBE5F1" w:themeFill="accent1" w:themeFillTint="33"/>
          </w:tcPr>
          <w:p w14:paraId="3A51694C" w14:textId="77777777" w:rsidR="00837BFD" w:rsidRDefault="00837BFD" w:rsidP="008178A9">
            <w:pPr>
              <w:spacing w:before="120" w:after="120"/>
              <w:rPr>
                <w:sz w:val="16"/>
                <w:szCs w:val="16"/>
              </w:rPr>
            </w:pPr>
            <w:r>
              <w:rPr>
                <w:sz w:val="16"/>
                <w:szCs w:val="16"/>
              </w:rPr>
              <w:t>Performance criteria</w:t>
            </w:r>
          </w:p>
        </w:tc>
        <w:tc>
          <w:tcPr>
            <w:tcW w:w="1464" w:type="dxa"/>
            <w:shd w:val="clear" w:color="auto" w:fill="DBE5F1" w:themeFill="accent1" w:themeFillTint="33"/>
          </w:tcPr>
          <w:p w14:paraId="6041557C" w14:textId="77777777" w:rsidR="00837BFD" w:rsidRPr="00B23EEF" w:rsidRDefault="00837BFD" w:rsidP="008178A9">
            <w:pPr>
              <w:spacing w:before="120" w:after="120"/>
              <w:jc w:val="center"/>
              <w:rPr>
                <w:sz w:val="16"/>
                <w:szCs w:val="16"/>
              </w:rPr>
            </w:pPr>
            <w:r>
              <w:rPr>
                <w:rFonts w:cs="Arial"/>
                <w:sz w:val="16"/>
                <w:szCs w:val="16"/>
              </w:rPr>
              <w:t>√</w:t>
            </w:r>
          </w:p>
        </w:tc>
        <w:tc>
          <w:tcPr>
            <w:tcW w:w="1464" w:type="dxa"/>
            <w:shd w:val="clear" w:color="auto" w:fill="DBE5F1" w:themeFill="accent1" w:themeFillTint="33"/>
          </w:tcPr>
          <w:p w14:paraId="45795DD3" w14:textId="77777777" w:rsidR="00837BFD" w:rsidRDefault="00837BFD" w:rsidP="008178A9">
            <w:pPr>
              <w:spacing w:before="120" w:after="120"/>
              <w:jc w:val="center"/>
              <w:rPr>
                <w:sz w:val="16"/>
                <w:szCs w:val="16"/>
              </w:rPr>
            </w:pPr>
            <w:r>
              <w:rPr>
                <w:rFonts w:cs="Arial"/>
                <w:sz w:val="16"/>
                <w:szCs w:val="16"/>
              </w:rPr>
              <w:t>√</w:t>
            </w:r>
          </w:p>
        </w:tc>
        <w:tc>
          <w:tcPr>
            <w:tcW w:w="1464" w:type="dxa"/>
            <w:shd w:val="clear" w:color="auto" w:fill="DBE5F1" w:themeFill="accent1" w:themeFillTint="33"/>
          </w:tcPr>
          <w:p w14:paraId="5C113115" w14:textId="77777777" w:rsidR="00837BFD" w:rsidRDefault="00837BFD" w:rsidP="008178A9">
            <w:pPr>
              <w:spacing w:before="120" w:after="120"/>
              <w:jc w:val="center"/>
              <w:rPr>
                <w:sz w:val="16"/>
                <w:szCs w:val="16"/>
              </w:rPr>
            </w:pPr>
            <w:r>
              <w:rPr>
                <w:rFonts w:cs="Arial"/>
                <w:sz w:val="16"/>
                <w:szCs w:val="16"/>
              </w:rPr>
              <w:t>√</w:t>
            </w:r>
          </w:p>
        </w:tc>
        <w:tc>
          <w:tcPr>
            <w:tcW w:w="1464" w:type="dxa"/>
            <w:shd w:val="clear" w:color="auto" w:fill="DBE5F1" w:themeFill="accent1" w:themeFillTint="33"/>
          </w:tcPr>
          <w:p w14:paraId="1A94CCC5" w14:textId="77777777" w:rsidR="00837BFD" w:rsidRPr="00B23EEF" w:rsidRDefault="00837BFD" w:rsidP="008178A9">
            <w:pPr>
              <w:spacing w:before="120" w:after="120"/>
              <w:jc w:val="center"/>
              <w:rPr>
                <w:sz w:val="16"/>
                <w:szCs w:val="16"/>
              </w:rPr>
            </w:pPr>
            <w:r>
              <w:rPr>
                <w:rFonts w:cs="Arial"/>
                <w:sz w:val="16"/>
                <w:szCs w:val="16"/>
              </w:rPr>
              <w:t>√</w:t>
            </w:r>
          </w:p>
        </w:tc>
        <w:tc>
          <w:tcPr>
            <w:tcW w:w="1464" w:type="dxa"/>
            <w:shd w:val="clear" w:color="auto" w:fill="DBE5F1" w:themeFill="accent1" w:themeFillTint="33"/>
          </w:tcPr>
          <w:p w14:paraId="598068BF" w14:textId="77777777" w:rsidR="00837BFD" w:rsidRPr="00B23EEF" w:rsidRDefault="00837BFD" w:rsidP="008178A9">
            <w:pPr>
              <w:spacing w:before="120" w:after="120"/>
              <w:jc w:val="center"/>
              <w:rPr>
                <w:sz w:val="16"/>
                <w:szCs w:val="16"/>
              </w:rPr>
            </w:pPr>
            <w:r>
              <w:rPr>
                <w:rFonts w:cs="Arial"/>
                <w:sz w:val="16"/>
                <w:szCs w:val="16"/>
              </w:rPr>
              <w:t>√</w:t>
            </w:r>
          </w:p>
        </w:tc>
      </w:tr>
      <w:tr w:rsidR="00837BFD" w:rsidRPr="00B23EEF" w14:paraId="6CC49D2B" w14:textId="77777777" w:rsidTr="008178A9">
        <w:tc>
          <w:tcPr>
            <w:tcW w:w="1464" w:type="dxa"/>
            <w:shd w:val="clear" w:color="auto" w:fill="DBE5F1" w:themeFill="accent1" w:themeFillTint="33"/>
          </w:tcPr>
          <w:p w14:paraId="4EEC3AC1" w14:textId="77777777" w:rsidR="00837BFD" w:rsidRDefault="00837BFD" w:rsidP="008178A9">
            <w:pPr>
              <w:spacing w:before="120" w:after="120"/>
              <w:rPr>
                <w:sz w:val="16"/>
                <w:szCs w:val="16"/>
              </w:rPr>
            </w:pPr>
            <w:r>
              <w:rPr>
                <w:sz w:val="16"/>
                <w:szCs w:val="16"/>
              </w:rPr>
              <w:t>Absolute number limits</w:t>
            </w:r>
          </w:p>
        </w:tc>
        <w:tc>
          <w:tcPr>
            <w:tcW w:w="1464" w:type="dxa"/>
            <w:shd w:val="clear" w:color="auto" w:fill="DBE5F1" w:themeFill="accent1" w:themeFillTint="33"/>
          </w:tcPr>
          <w:p w14:paraId="5796E224" w14:textId="77777777" w:rsidR="00837BFD" w:rsidRPr="00B23EEF" w:rsidRDefault="00837BFD" w:rsidP="008178A9">
            <w:pPr>
              <w:spacing w:before="120" w:after="120"/>
              <w:jc w:val="center"/>
              <w:rPr>
                <w:sz w:val="16"/>
                <w:szCs w:val="16"/>
              </w:rPr>
            </w:pPr>
            <w:r>
              <w:rPr>
                <w:rFonts w:cs="Arial"/>
                <w:sz w:val="16"/>
                <w:szCs w:val="16"/>
              </w:rPr>
              <w:t>√</w:t>
            </w:r>
          </w:p>
        </w:tc>
        <w:tc>
          <w:tcPr>
            <w:tcW w:w="1464" w:type="dxa"/>
            <w:shd w:val="clear" w:color="auto" w:fill="DBE5F1" w:themeFill="accent1" w:themeFillTint="33"/>
          </w:tcPr>
          <w:p w14:paraId="526E6BB9" w14:textId="77777777" w:rsidR="00837BFD" w:rsidRDefault="00837BFD" w:rsidP="008178A9">
            <w:pPr>
              <w:spacing w:before="120" w:after="120"/>
              <w:jc w:val="center"/>
              <w:rPr>
                <w:sz w:val="16"/>
                <w:szCs w:val="16"/>
              </w:rPr>
            </w:pPr>
          </w:p>
        </w:tc>
        <w:tc>
          <w:tcPr>
            <w:tcW w:w="1464" w:type="dxa"/>
            <w:shd w:val="clear" w:color="auto" w:fill="DBE5F1" w:themeFill="accent1" w:themeFillTint="33"/>
          </w:tcPr>
          <w:p w14:paraId="71278094" w14:textId="77777777" w:rsidR="00837BFD" w:rsidRDefault="00837BFD" w:rsidP="008178A9">
            <w:pPr>
              <w:spacing w:before="120" w:after="120"/>
              <w:jc w:val="center"/>
              <w:rPr>
                <w:sz w:val="16"/>
                <w:szCs w:val="16"/>
              </w:rPr>
            </w:pPr>
          </w:p>
        </w:tc>
        <w:tc>
          <w:tcPr>
            <w:tcW w:w="1464" w:type="dxa"/>
            <w:shd w:val="clear" w:color="auto" w:fill="DBE5F1" w:themeFill="accent1" w:themeFillTint="33"/>
          </w:tcPr>
          <w:p w14:paraId="137CAEF2" w14:textId="77777777" w:rsidR="00837BFD" w:rsidRPr="00B23EEF" w:rsidRDefault="00837BFD" w:rsidP="008178A9">
            <w:pPr>
              <w:spacing w:before="120" w:after="120"/>
              <w:jc w:val="center"/>
              <w:rPr>
                <w:sz w:val="16"/>
                <w:szCs w:val="16"/>
              </w:rPr>
            </w:pPr>
          </w:p>
        </w:tc>
        <w:tc>
          <w:tcPr>
            <w:tcW w:w="1464" w:type="dxa"/>
            <w:shd w:val="clear" w:color="auto" w:fill="DBE5F1" w:themeFill="accent1" w:themeFillTint="33"/>
          </w:tcPr>
          <w:p w14:paraId="31503316" w14:textId="77777777" w:rsidR="00837BFD" w:rsidRPr="00B23EEF" w:rsidRDefault="00837BFD" w:rsidP="008178A9">
            <w:pPr>
              <w:spacing w:before="120" w:after="120"/>
              <w:jc w:val="center"/>
              <w:rPr>
                <w:sz w:val="16"/>
                <w:szCs w:val="16"/>
              </w:rPr>
            </w:pPr>
            <w:r>
              <w:rPr>
                <w:rFonts w:cs="Arial"/>
                <w:sz w:val="16"/>
                <w:szCs w:val="16"/>
              </w:rPr>
              <w:t>√</w:t>
            </w:r>
          </w:p>
        </w:tc>
      </w:tr>
    </w:tbl>
    <w:p w14:paraId="4DCE7414" w14:textId="77777777" w:rsidR="00837BFD" w:rsidRDefault="00837BFD" w:rsidP="00837BFD">
      <w:pPr>
        <w:ind w:left="357" w:hanging="357"/>
        <w:rPr>
          <w:sz w:val="16"/>
          <w:szCs w:val="16"/>
        </w:rPr>
      </w:pPr>
      <w:r>
        <w:rPr>
          <w:sz w:val="16"/>
          <w:szCs w:val="16"/>
        </w:rPr>
        <w:t>*</w:t>
      </w:r>
      <w:r>
        <w:rPr>
          <w:sz w:val="16"/>
          <w:szCs w:val="16"/>
        </w:rPr>
        <w:tab/>
        <w:t xml:space="preserve">Where closure of an area or season is for </w:t>
      </w:r>
      <w:r w:rsidRPr="000226A4">
        <w:rPr>
          <w:sz w:val="16"/>
          <w:szCs w:val="16"/>
        </w:rPr>
        <w:t>seabird conservation purposes, as opposed to fishery management purposes.</w:t>
      </w:r>
    </w:p>
    <w:p w14:paraId="04480E0B" w14:textId="77777777" w:rsidR="00837BFD" w:rsidRDefault="00837BFD" w:rsidP="00837BFD">
      <w:pPr>
        <w:rPr>
          <w:lang w:val="en-US" w:eastAsia="ja-JP"/>
        </w:rPr>
      </w:pPr>
    </w:p>
    <w:p w14:paraId="5B4F6940" w14:textId="77777777" w:rsidR="00837BFD" w:rsidRDefault="00837BFD" w:rsidP="00837BFD">
      <w:pPr>
        <w:spacing w:after="0" w:line="240" w:lineRule="auto"/>
        <w:rPr>
          <w:lang w:val="en-US" w:eastAsia="ja-JP"/>
        </w:rPr>
      </w:pPr>
      <w:r>
        <w:rPr>
          <w:lang w:val="en-US" w:eastAsia="ja-JP"/>
        </w:rPr>
        <w:br w:type="page"/>
      </w:r>
    </w:p>
    <w:p w14:paraId="28CDF023" w14:textId="2E9B60D3" w:rsidR="00837BFD" w:rsidRPr="00B83DF7" w:rsidRDefault="00672C50" w:rsidP="00837BFD">
      <w:r>
        <w:lastRenderedPageBreak/>
        <w:br/>
      </w:r>
      <w:r>
        <w:br/>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464"/>
        <w:gridCol w:w="1830"/>
        <w:gridCol w:w="1830"/>
        <w:gridCol w:w="1830"/>
        <w:gridCol w:w="1830"/>
      </w:tblGrid>
      <w:tr w:rsidR="00837BFD" w:rsidRPr="00B77A80" w14:paraId="69A14DD2" w14:textId="77777777" w:rsidTr="008178A9">
        <w:tc>
          <w:tcPr>
            <w:tcW w:w="1464" w:type="dxa"/>
            <w:vMerge w:val="restart"/>
            <w:shd w:val="clear" w:color="auto" w:fill="1F497D" w:themeFill="text2"/>
          </w:tcPr>
          <w:p w14:paraId="7F822BED" w14:textId="77777777" w:rsidR="00837BFD" w:rsidRPr="00B77A80" w:rsidRDefault="00837BFD" w:rsidP="008178A9">
            <w:pPr>
              <w:spacing w:before="120" w:after="120"/>
              <w:rPr>
                <w:b/>
                <w:color w:val="FFFFFF" w:themeColor="background1"/>
                <w:sz w:val="16"/>
                <w:szCs w:val="16"/>
              </w:rPr>
            </w:pPr>
            <w:r>
              <w:rPr>
                <w:b/>
                <w:color w:val="FFFFFF" w:themeColor="background1"/>
                <w:sz w:val="16"/>
                <w:szCs w:val="16"/>
              </w:rPr>
              <w:t>Mitigation</w:t>
            </w:r>
          </w:p>
        </w:tc>
        <w:tc>
          <w:tcPr>
            <w:tcW w:w="1830" w:type="dxa"/>
            <w:vMerge w:val="restart"/>
            <w:shd w:val="clear" w:color="auto" w:fill="1F497D" w:themeFill="text2"/>
          </w:tcPr>
          <w:p w14:paraId="3FDC32A9" w14:textId="77777777" w:rsidR="00837BFD" w:rsidRPr="00B77A80" w:rsidRDefault="00837BFD" w:rsidP="008178A9">
            <w:pPr>
              <w:spacing w:before="120" w:after="120"/>
              <w:jc w:val="center"/>
              <w:rPr>
                <w:b/>
                <w:color w:val="FFFFFF" w:themeColor="background1"/>
                <w:sz w:val="16"/>
                <w:szCs w:val="16"/>
              </w:rPr>
            </w:pPr>
            <w:r>
              <w:rPr>
                <w:b/>
                <w:color w:val="FFFFFF" w:themeColor="background1"/>
                <w:sz w:val="16"/>
                <w:szCs w:val="16"/>
              </w:rPr>
              <w:t>Macquarie Island</w:t>
            </w:r>
            <w:r w:rsidRPr="00B77A80">
              <w:rPr>
                <w:b/>
                <w:color w:val="FFFFFF" w:themeColor="background1"/>
                <w:sz w:val="16"/>
                <w:szCs w:val="16"/>
              </w:rPr>
              <w:t xml:space="preserve"> Toothfish Fishery</w:t>
            </w:r>
          </w:p>
        </w:tc>
        <w:tc>
          <w:tcPr>
            <w:tcW w:w="3660" w:type="dxa"/>
            <w:gridSpan w:val="2"/>
            <w:shd w:val="clear" w:color="auto" w:fill="1F497D" w:themeFill="text2"/>
          </w:tcPr>
          <w:p w14:paraId="7D905821" w14:textId="77777777" w:rsidR="00837BFD" w:rsidRPr="00B77A80" w:rsidRDefault="00837BFD" w:rsidP="008178A9">
            <w:pPr>
              <w:spacing w:before="120" w:after="120"/>
              <w:jc w:val="center"/>
              <w:rPr>
                <w:b/>
                <w:color w:val="FFFFFF" w:themeColor="background1"/>
                <w:sz w:val="16"/>
                <w:szCs w:val="16"/>
              </w:rPr>
            </w:pPr>
            <w:r w:rsidRPr="00B77A80">
              <w:rPr>
                <w:b/>
                <w:color w:val="FFFFFF" w:themeColor="background1"/>
                <w:sz w:val="16"/>
                <w:szCs w:val="16"/>
              </w:rPr>
              <w:t>Southern and Eastern Scalefish and Shark Fishery</w:t>
            </w:r>
          </w:p>
        </w:tc>
        <w:tc>
          <w:tcPr>
            <w:tcW w:w="1830" w:type="dxa"/>
            <w:vMerge w:val="restart"/>
            <w:shd w:val="clear" w:color="auto" w:fill="1F497D" w:themeFill="text2"/>
          </w:tcPr>
          <w:p w14:paraId="2591E8EB" w14:textId="77777777" w:rsidR="00837BFD" w:rsidRPr="00B77A80" w:rsidRDefault="00837BFD" w:rsidP="008178A9">
            <w:pPr>
              <w:spacing w:before="120" w:after="120"/>
              <w:jc w:val="center"/>
              <w:rPr>
                <w:b/>
                <w:color w:val="FFFFFF" w:themeColor="background1"/>
                <w:sz w:val="16"/>
                <w:szCs w:val="16"/>
              </w:rPr>
            </w:pPr>
            <w:r w:rsidRPr="00B77A80">
              <w:rPr>
                <w:b/>
                <w:color w:val="FFFFFF" w:themeColor="background1"/>
                <w:sz w:val="16"/>
                <w:szCs w:val="16"/>
              </w:rPr>
              <w:t>Western Tuna and Billfish Fishery</w:t>
            </w:r>
          </w:p>
        </w:tc>
      </w:tr>
      <w:tr w:rsidR="00837BFD" w:rsidRPr="00B77A80" w14:paraId="6518D73E" w14:textId="77777777" w:rsidTr="008178A9">
        <w:tc>
          <w:tcPr>
            <w:tcW w:w="1464" w:type="dxa"/>
            <w:vMerge/>
            <w:shd w:val="clear" w:color="auto" w:fill="1F497D" w:themeFill="text2"/>
          </w:tcPr>
          <w:p w14:paraId="6C3351F2" w14:textId="77777777" w:rsidR="00837BFD" w:rsidRPr="00B77A80" w:rsidRDefault="00837BFD" w:rsidP="008178A9">
            <w:pPr>
              <w:spacing w:before="120" w:after="120"/>
              <w:rPr>
                <w:b/>
                <w:color w:val="FFFFFF" w:themeColor="background1"/>
                <w:sz w:val="16"/>
                <w:szCs w:val="16"/>
              </w:rPr>
            </w:pPr>
          </w:p>
        </w:tc>
        <w:tc>
          <w:tcPr>
            <w:tcW w:w="1830" w:type="dxa"/>
            <w:vMerge/>
            <w:shd w:val="clear" w:color="auto" w:fill="1F497D" w:themeFill="text2"/>
          </w:tcPr>
          <w:p w14:paraId="07DB96E5" w14:textId="77777777" w:rsidR="00837BFD" w:rsidRPr="00B77A80" w:rsidRDefault="00837BFD" w:rsidP="008178A9">
            <w:pPr>
              <w:spacing w:before="120" w:after="120"/>
              <w:jc w:val="center"/>
              <w:rPr>
                <w:b/>
                <w:color w:val="FFFFFF" w:themeColor="background1"/>
                <w:sz w:val="16"/>
                <w:szCs w:val="16"/>
              </w:rPr>
            </w:pPr>
          </w:p>
        </w:tc>
        <w:tc>
          <w:tcPr>
            <w:tcW w:w="1830" w:type="dxa"/>
            <w:shd w:val="clear" w:color="auto" w:fill="1F497D" w:themeFill="text2"/>
          </w:tcPr>
          <w:p w14:paraId="0E388AEA" w14:textId="77777777" w:rsidR="00837BFD" w:rsidRPr="00B77A80" w:rsidRDefault="00837BFD" w:rsidP="008178A9">
            <w:pPr>
              <w:spacing w:before="120" w:after="120"/>
              <w:jc w:val="center"/>
              <w:rPr>
                <w:b/>
                <w:color w:val="FFFFFF" w:themeColor="background1"/>
                <w:sz w:val="16"/>
                <w:szCs w:val="16"/>
              </w:rPr>
            </w:pPr>
            <w:r w:rsidRPr="00B77A80">
              <w:rPr>
                <w:b/>
                <w:color w:val="FFFFFF" w:themeColor="background1"/>
                <w:sz w:val="16"/>
                <w:szCs w:val="16"/>
              </w:rPr>
              <w:t>Autolongline</w:t>
            </w:r>
          </w:p>
        </w:tc>
        <w:tc>
          <w:tcPr>
            <w:tcW w:w="1830" w:type="dxa"/>
            <w:shd w:val="clear" w:color="auto" w:fill="1F497D" w:themeFill="text2"/>
          </w:tcPr>
          <w:p w14:paraId="2A35DD92" w14:textId="77777777" w:rsidR="00837BFD" w:rsidRPr="00B77A80" w:rsidRDefault="00837BFD" w:rsidP="008178A9">
            <w:pPr>
              <w:spacing w:before="120" w:after="120"/>
              <w:jc w:val="center"/>
              <w:rPr>
                <w:b/>
                <w:color w:val="FFFFFF" w:themeColor="background1"/>
                <w:sz w:val="16"/>
                <w:szCs w:val="16"/>
              </w:rPr>
            </w:pPr>
            <w:r>
              <w:rPr>
                <w:b/>
                <w:color w:val="FFFFFF" w:themeColor="background1"/>
                <w:sz w:val="16"/>
                <w:szCs w:val="16"/>
              </w:rPr>
              <w:t>Set demersal longline**</w:t>
            </w:r>
          </w:p>
        </w:tc>
        <w:tc>
          <w:tcPr>
            <w:tcW w:w="1830" w:type="dxa"/>
            <w:vMerge/>
            <w:shd w:val="clear" w:color="auto" w:fill="1F497D" w:themeFill="text2"/>
          </w:tcPr>
          <w:p w14:paraId="6F81E41B" w14:textId="77777777" w:rsidR="00837BFD" w:rsidRPr="00B77A80" w:rsidRDefault="00837BFD" w:rsidP="008178A9">
            <w:pPr>
              <w:spacing w:before="120" w:after="120"/>
              <w:jc w:val="center"/>
              <w:rPr>
                <w:b/>
                <w:color w:val="FFFFFF" w:themeColor="background1"/>
                <w:sz w:val="16"/>
                <w:szCs w:val="16"/>
              </w:rPr>
            </w:pPr>
          </w:p>
        </w:tc>
      </w:tr>
      <w:tr w:rsidR="00837BFD" w:rsidRPr="00B23EEF" w14:paraId="57230C5B" w14:textId="77777777" w:rsidTr="008178A9">
        <w:tc>
          <w:tcPr>
            <w:tcW w:w="1464" w:type="dxa"/>
            <w:shd w:val="clear" w:color="auto" w:fill="DBE5F1" w:themeFill="accent1" w:themeFillTint="33"/>
          </w:tcPr>
          <w:p w14:paraId="0506540C" w14:textId="77777777" w:rsidR="00837BFD" w:rsidRPr="00B23EEF" w:rsidRDefault="00837BFD" w:rsidP="008178A9">
            <w:pPr>
              <w:spacing w:before="120" w:after="120"/>
              <w:rPr>
                <w:sz w:val="16"/>
                <w:szCs w:val="16"/>
              </w:rPr>
            </w:pPr>
            <w:r>
              <w:rPr>
                <w:sz w:val="16"/>
                <w:szCs w:val="16"/>
              </w:rPr>
              <w:t>Bird scaring line (tori line)</w:t>
            </w:r>
          </w:p>
        </w:tc>
        <w:tc>
          <w:tcPr>
            <w:tcW w:w="1830" w:type="dxa"/>
            <w:shd w:val="clear" w:color="auto" w:fill="DBE5F1" w:themeFill="accent1" w:themeFillTint="33"/>
          </w:tcPr>
          <w:p w14:paraId="5ED300C3" w14:textId="77777777" w:rsidR="00837BFD" w:rsidRPr="00B23EEF" w:rsidRDefault="00837BFD" w:rsidP="008178A9">
            <w:pPr>
              <w:spacing w:before="120" w:after="120"/>
              <w:jc w:val="center"/>
              <w:rPr>
                <w:sz w:val="16"/>
                <w:szCs w:val="16"/>
              </w:rPr>
            </w:pPr>
            <w:r>
              <w:rPr>
                <w:rFonts w:cs="Arial"/>
                <w:sz w:val="16"/>
                <w:szCs w:val="16"/>
              </w:rPr>
              <w:t>√ (2 tori lines)</w:t>
            </w:r>
          </w:p>
        </w:tc>
        <w:tc>
          <w:tcPr>
            <w:tcW w:w="1830" w:type="dxa"/>
            <w:shd w:val="clear" w:color="auto" w:fill="DBE5F1" w:themeFill="accent1" w:themeFillTint="33"/>
          </w:tcPr>
          <w:p w14:paraId="5FD11FB7" w14:textId="77777777" w:rsidR="00837BFD" w:rsidRPr="00B23EEF" w:rsidRDefault="00837BFD" w:rsidP="008178A9">
            <w:pPr>
              <w:spacing w:before="120" w:after="120"/>
              <w:jc w:val="center"/>
              <w:rPr>
                <w:sz w:val="16"/>
                <w:szCs w:val="16"/>
              </w:rPr>
            </w:pPr>
            <w:r>
              <w:rPr>
                <w:rFonts w:cs="Arial"/>
                <w:sz w:val="16"/>
                <w:szCs w:val="16"/>
              </w:rPr>
              <w:t>√</w:t>
            </w:r>
          </w:p>
        </w:tc>
        <w:tc>
          <w:tcPr>
            <w:tcW w:w="1830" w:type="dxa"/>
            <w:shd w:val="clear" w:color="auto" w:fill="DBE5F1" w:themeFill="accent1" w:themeFillTint="33"/>
          </w:tcPr>
          <w:p w14:paraId="74BA9861" w14:textId="77777777" w:rsidR="00837BFD" w:rsidRPr="00B23EEF" w:rsidRDefault="00837BFD" w:rsidP="008178A9">
            <w:pPr>
              <w:spacing w:before="120" w:after="120"/>
              <w:jc w:val="center"/>
              <w:rPr>
                <w:sz w:val="16"/>
                <w:szCs w:val="16"/>
              </w:rPr>
            </w:pPr>
          </w:p>
        </w:tc>
        <w:tc>
          <w:tcPr>
            <w:tcW w:w="1830" w:type="dxa"/>
            <w:shd w:val="clear" w:color="auto" w:fill="DBE5F1" w:themeFill="accent1" w:themeFillTint="33"/>
          </w:tcPr>
          <w:p w14:paraId="3574A678" w14:textId="77777777" w:rsidR="00837BFD" w:rsidRPr="00B23EEF" w:rsidRDefault="00837BFD" w:rsidP="008178A9">
            <w:pPr>
              <w:spacing w:before="120" w:after="120"/>
              <w:jc w:val="center"/>
              <w:rPr>
                <w:sz w:val="16"/>
                <w:szCs w:val="16"/>
              </w:rPr>
            </w:pPr>
            <w:r>
              <w:rPr>
                <w:rFonts w:cs="Arial"/>
                <w:sz w:val="16"/>
                <w:szCs w:val="16"/>
              </w:rPr>
              <w:t>√ (or night setting)</w:t>
            </w:r>
          </w:p>
        </w:tc>
      </w:tr>
      <w:tr w:rsidR="00837BFD" w:rsidRPr="00B23EEF" w14:paraId="060BCECB" w14:textId="77777777" w:rsidTr="008178A9">
        <w:tc>
          <w:tcPr>
            <w:tcW w:w="1464" w:type="dxa"/>
            <w:shd w:val="clear" w:color="auto" w:fill="DBE5F1" w:themeFill="accent1" w:themeFillTint="33"/>
          </w:tcPr>
          <w:p w14:paraId="769DD2D3" w14:textId="77777777" w:rsidR="00837BFD" w:rsidRDefault="00837BFD" w:rsidP="008178A9">
            <w:pPr>
              <w:spacing w:before="120" w:after="120"/>
              <w:rPr>
                <w:sz w:val="16"/>
                <w:szCs w:val="16"/>
              </w:rPr>
            </w:pPr>
            <w:r>
              <w:rPr>
                <w:sz w:val="16"/>
                <w:szCs w:val="16"/>
              </w:rPr>
              <w:t>Line weighting</w:t>
            </w:r>
          </w:p>
        </w:tc>
        <w:tc>
          <w:tcPr>
            <w:tcW w:w="1830" w:type="dxa"/>
            <w:shd w:val="clear" w:color="auto" w:fill="DBE5F1" w:themeFill="accent1" w:themeFillTint="33"/>
          </w:tcPr>
          <w:p w14:paraId="1FADEBB4" w14:textId="77777777" w:rsidR="00837BFD" w:rsidRPr="00B23EEF" w:rsidRDefault="00837BFD" w:rsidP="008178A9">
            <w:pPr>
              <w:spacing w:before="120" w:after="120"/>
              <w:jc w:val="center"/>
              <w:rPr>
                <w:sz w:val="16"/>
                <w:szCs w:val="16"/>
              </w:rPr>
            </w:pPr>
            <w:r>
              <w:rPr>
                <w:rFonts w:cs="Arial"/>
                <w:sz w:val="16"/>
                <w:szCs w:val="16"/>
              </w:rPr>
              <w:t>√</w:t>
            </w:r>
          </w:p>
        </w:tc>
        <w:tc>
          <w:tcPr>
            <w:tcW w:w="1830" w:type="dxa"/>
            <w:shd w:val="clear" w:color="auto" w:fill="DBE5F1" w:themeFill="accent1" w:themeFillTint="33"/>
          </w:tcPr>
          <w:p w14:paraId="6E382663" w14:textId="77777777" w:rsidR="00837BFD" w:rsidRPr="00B23EEF" w:rsidRDefault="00837BFD" w:rsidP="008178A9">
            <w:pPr>
              <w:spacing w:before="120" w:after="120"/>
              <w:jc w:val="center"/>
              <w:rPr>
                <w:sz w:val="16"/>
                <w:szCs w:val="16"/>
              </w:rPr>
            </w:pPr>
            <w:r>
              <w:rPr>
                <w:rFonts w:cs="Arial"/>
                <w:sz w:val="16"/>
                <w:szCs w:val="16"/>
              </w:rPr>
              <w:t>√</w:t>
            </w:r>
          </w:p>
        </w:tc>
        <w:tc>
          <w:tcPr>
            <w:tcW w:w="1830" w:type="dxa"/>
            <w:shd w:val="clear" w:color="auto" w:fill="DBE5F1" w:themeFill="accent1" w:themeFillTint="33"/>
          </w:tcPr>
          <w:p w14:paraId="7B25A789" w14:textId="77777777" w:rsidR="00837BFD" w:rsidRPr="00B23EEF" w:rsidRDefault="00837BFD" w:rsidP="008178A9">
            <w:pPr>
              <w:spacing w:before="120" w:after="120"/>
              <w:jc w:val="center"/>
              <w:rPr>
                <w:sz w:val="16"/>
                <w:szCs w:val="16"/>
              </w:rPr>
            </w:pPr>
          </w:p>
        </w:tc>
        <w:tc>
          <w:tcPr>
            <w:tcW w:w="1830" w:type="dxa"/>
            <w:shd w:val="clear" w:color="auto" w:fill="DBE5F1" w:themeFill="accent1" w:themeFillTint="33"/>
          </w:tcPr>
          <w:p w14:paraId="6E993179" w14:textId="77777777" w:rsidR="00837BFD" w:rsidRPr="00B23EEF" w:rsidRDefault="00837BFD" w:rsidP="008178A9">
            <w:pPr>
              <w:spacing w:before="120" w:after="120"/>
              <w:jc w:val="center"/>
              <w:rPr>
                <w:sz w:val="16"/>
                <w:szCs w:val="16"/>
              </w:rPr>
            </w:pPr>
            <w:r>
              <w:rPr>
                <w:rFonts w:cs="Arial"/>
                <w:sz w:val="16"/>
                <w:szCs w:val="16"/>
              </w:rPr>
              <w:t>√ (or hook-shields)</w:t>
            </w:r>
          </w:p>
        </w:tc>
      </w:tr>
      <w:tr w:rsidR="00837BFD" w:rsidRPr="00B23EEF" w14:paraId="76FDB36E" w14:textId="77777777" w:rsidTr="008178A9">
        <w:tc>
          <w:tcPr>
            <w:tcW w:w="1464" w:type="dxa"/>
            <w:shd w:val="clear" w:color="auto" w:fill="DBE5F1" w:themeFill="accent1" w:themeFillTint="33"/>
          </w:tcPr>
          <w:p w14:paraId="0E090183" w14:textId="77777777" w:rsidR="00837BFD" w:rsidRDefault="00837BFD" w:rsidP="008178A9">
            <w:pPr>
              <w:spacing w:before="120" w:after="120"/>
              <w:rPr>
                <w:sz w:val="16"/>
                <w:szCs w:val="16"/>
              </w:rPr>
            </w:pPr>
            <w:r>
              <w:rPr>
                <w:sz w:val="16"/>
                <w:szCs w:val="16"/>
              </w:rPr>
              <w:t>Night setting</w:t>
            </w:r>
          </w:p>
        </w:tc>
        <w:tc>
          <w:tcPr>
            <w:tcW w:w="1830" w:type="dxa"/>
            <w:shd w:val="clear" w:color="auto" w:fill="DBE5F1" w:themeFill="accent1" w:themeFillTint="33"/>
          </w:tcPr>
          <w:p w14:paraId="0A8BC82C" w14:textId="77777777" w:rsidR="00837BFD" w:rsidRPr="00B23EEF" w:rsidRDefault="00837BFD" w:rsidP="008178A9">
            <w:pPr>
              <w:spacing w:before="120" w:after="120"/>
              <w:jc w:val="center"/>
              <w:rPr>
                <w:sz w:val="16"/>
                <w:szCs w:val="16"/>
              </w:rPr>
            </w:pPr>
            <w:r>
              <w:rPr>
                <w:rFonts w:cs="Arial"/>
                <w:sz w:val="16"/>
                <w:szCs w:val="16"/>
              </w:rPr>
              <w:t>√</w:t>
            </w:r>
          </w:p>
        </w:tc>
        <w:tc>
          <w:tcPr>
            <w:tcW w:w="1830" w:type="dxa"/>
            <w:shd w:val="clear" w:color="auto" w:fill="DBE5F1" w:themeFill="accent1" w:themeFillTint="33"/>
          </w:tcPr>
          <w:p w14:paraId="2F8B01B3" w14:textId="77777777" w:rsidR="00837BFD" w:rsidRPr="00B23EEF" w:rsidRDefault="00837BFD" w:rsidP="008178A9">
            <w:pPr>
              <w:spacing w:before="120" w:after="120"/>
              <w:jc w:val="center"/>
              <w:rPr>
                <w:sz w:val="16"/>
                <w:szCs w:val="16"/>
              </w:rPr>
            </w:pPr>
            <w:r>
              <w:rPr>
                <w:rFonts w:cs="Arial"/>
                <w:sz w:val="16"/>
                <w:szCs w:val="16"/>
              </w:rPr>
              <w:t>√</w:t>
            </w:r>
            <w:r>
              <w:rPr>
                <w:sz w:val="16"/>
                <w:szCs w:val="16"/>
              </w:rPr>
              <w:t xml:space="preserve"> (if criterion exceeded)</w:t>
            </w:r>
          </w:p>
        </w:tc>
        <w:tc>
          <w:tcPr>
            <w:tcW w:w="1830" w:type="dxa"/>
            <w:shd w:val="clear" w:color="auto" w:fill="DBE5F1" w:themeFill="accent1" w:themeFillTint="33"/>
          </w:tcPr>
          <w:p w14:paraId="02CCEEF9" w14:textId="77777777" w:rsidR="00837BFD" w:rsidRPr="00B23EEF" w:rsidRDefault="00837BFD" w:rsidP="008178A9">
            <w:pPr>
              <w:spacing w:before="120" w:after="120"/>
              <w:jc w:val="center"/>
              <w:rPr>
                <w:sz w:val="16"/>
                <w:szCs w:val="16"/>
              </w:rPr>
            </w:pPr>
          </w:p>
        </w:tc>
        <w:tc>
          <w:tcPr>
            <w:tcW w:w="1830" w:type="dxa"/>
            <w:shd w:val="clear" w:color="auto" w:fill="DBE5F1" w:themeFill="accent1" w:themeFillTint="33"/>
          </w:tcPr>
          <w:p w14:paraId="0AF869C0" w14:textId="77777777" w:rsidR="00837BFD" w:rsidRPr="00B23EEF" w:rsidRDefault="00837BFD" w:rsidP="008178A9">
            <w:pPr>
              <w:spacing w:before="120" w:after="120"/>
              <w:jc w:val="center"/>
              <w:rPr>
                <w:sz w:val="16"/>
                <w:szCs w:val="16"/>
              </w:rPr>
            </w:pPr>
            <w:r>
              <w:rPr>
                <w:rFonts w:cs="Arial"/>
                <w:sz w:val="16"/>
                <w:szCs w:val="16"/>
              </w:rPr>
              <w:t>√ (or tori line)</w:t>
            </w:r>
          </w:p>
        </w:tc>
      </w:tr>
      <w:tr w:rsidR="00837BFD" w:rsidRPr="00B23EEF" w14:paraId="6EE029B6" w14:textId="77777777" w:rsidTr="008178A9">
        <w:tc>
          <w:tcPr>
            <w:tcW w:w="1464" w:type="dxa"/>
            <w:shd w:val="clear" w:color="auto" w:fill="DBE5F1" w:themeFill="accent1" w:themeFillTint="33"/>
          </w:tcPr>
          <w:p w14:paraId="7DD97B22" w14:textId="77777777" w:rsidR="00837BFD" w:rsidRDefault="00837BFD" w:rsidP="008178A9">
            <w:pPr>
              <w:spacing w:before="120" w:after="120"/>
              <w:rPr>
                <w:sz w:val="16"/>
                <w:szCs w:val="16"/>
              </w:rPr>
            </w:pPr>
            <w:r>
              <w:rPr>
                <w:sz w:val="16"/>
                <w:szCs w:val="16"/>
              </w:rPr>
              <w:t>Offal management</w:t>
            </w:r>
          </w:p>
        </w:tc>
        <w:tc>
          <w:tcPr>
            <w:tcW w:w="1830" w:type="dxa"/>
            <w:shd w:val="clear" w:color="auto" w:fill="DBE5F1" w:themeFill="accent1" w:themeFillTint="33"/>
          </w:tcPr>
          <w:p w14:paraId="1B55C5E8" w14:textId="77777777" w:rsidR="00837BFD" w:rsidRPr="00B23EEF" w:rsidRDefault="00837BFD" w:rsidP="008178A9">
            <w:pPr>
              <w:spacing w:before="120" w:after="120"/>
              <w:jc w:val="center"/>
              <w:rPr>
                <w:sz w:val="16"/>
                <w:szCs w:val="16"/>
              </w:rPr>
            </w:pPr>
            <w:r>
              <w:rPr>
                <w:rFonts w:cs="Arial"/>
                <w:sz w:val="16"/>
                <w:szCs w:val="16"/>
              </w:rPr>
              <w:t>√</w:t>
            </w:r>
          </w:p>
        </w:tc>
        <w:tc>
          <w:tcPr>
            <w:tcW w:w="1830" w:type="dxa"/>
            <w:shd w:val="clear" w:color="auto" w:fill="DBE5F1" w:themeFill="accent1" w:themeFillTint="33"/>
          </w:tcPr>
          <w:p w14:paraId="4496272E" w14:textId="77777777" w:rsidR="00837BFD" w:rsidRPr="00B23EEF" w:rsidRDefault="00837BFD" w:rsidP="008178A9">
            <w:pPr>
              <w:spacing w:before="120" w:after="120"/>
              <w:jc w:val="center"/>
              <w:rPr>
                <w:sz w:val="16"/>
                <w:szCs w:val="16"/>
              </w:rPr>
            </w:pPr>
            <w:r>
              <w:rPr>
                <w:rFonts w:cs="Arial"/>
                <w:sz w:val="16"/>
                <w:szCs w:val="16"/>
              </w:rPr>
              <w:t>√</w:t>
            </w:r>
          </w:p>
        </w:tc>
        <w:tc>
          <w:tcPr>
            <w:tcW w:w="1830" w:type="dxa"/>
            <w:shd w:val="clear" w:color="auto" w:fill="DBE5F1" w:themeFill="accent1" w:themeFillTint="33"/>
          </w:tcPr>
          <w:p w14:paraId="4F69D7A4" w14:textId="77777777" w:rsidR="00837BFD" w:rsidRPr="00B23EEF" w:rsidRDefault="00837BFD" w:rsidP="008178A9">
            <w:pPr>
              <w:spacing w:before="120" w:after="120"/>
              <w:jc w:val="center"/>
              <w:rPr>
                <w:sz w:val="16"/>
                <w:szCs w:val="16"/>
              </w:rPr>
            </w:pPr>
            <w:r>
              <w:rPr>
                <w:rFonts w:cs="Arial"/>
                <w:sz w:val="16"/>
                <w:szCs w:val="16"/>
              </w:rPr>
              <w:t>√</w:t>
            </w:r>
          </w:p>
        </w:tc>
        <w:tc>
          <w:tcPr>
            <w:tcW w:w="1830" w:type="dxa"/>
            <w:shd w:val="clear" w:color="auto" w:fill="DBE5F1" w:themeFill="accent1" w:themeFillTint="33"/>
          </w:tcPr>
          <w:p w14:paraId="2A8296CE" w14:textId="77777777" w:rsidR="00837BFD" w:rsidRPr="00B23EEF" w:rsidRDefault="00837BFD" w:rsidP="008178A9">
            <w:pPr>
              <w:spacing w:before="120" w:after="120"/>
              <w:jc w:val="center"/>
              <w:rPr>
                <w:sz w:val="16"/>
                <w:szCs w:val="16"/>
              </w:rPr>
            </w:pPr>
            <w:r>
              <w:rPr>
                <w:rFonts w:cs="Arial"/>
                <w:sz w:val="16"/>
                <w:szCs w:val="16"/>
              </w:rPr>
              <w:t>√ (setting only)</w:t>
            </w:r>
          </w:p>
        </w:tc>
      </w:tr>
      <w:tr w:rsidR="00837BFD" w:rsidRPr="00B23EEF" w14:paraId="49A0EBCA" w14:textId="77777777" w:rsidTr="008178A9">
        <w:tc>
          <w:tcPr>
            <w:tcW w:w="1464" w:type="dxa"/>
            <w:shd w:val="clear" w:color="auto" w:fill="DBE5F1" w:themeFill="accent1" w:themeFillTint="33"/>
          </w:tcPr>
          <w:p w14:paraId="28AD12E5" w14:textId="77777777" w:rsidR="00837BFD" w:rsidRDefault="00837BFD" w:rsidP="008178A9">
            <w:pPr>
              <w:spacing w:before="120" w:after="120"/>
              <w:rPr>
                <w:sz w:val="16"/>
                <w:szCs w:val="16"/>
              </w:rPr>
            </w:pPr>
            <w:r>
              <w:rPr>
                <w:sz w:val="16"/>
                <w:szCs w:val="16"/>
              </w:rPr>
              <w:t>Bird exclusion devices</w:t>
            </w:r>
          </w:p>
        </w:tc>
        <w:tc>
          <w:tcPr>
            <w:tcW w:w="1830" w:type="dxa"/>
            <w:shd w:val="clear" w:color="auto" w:fill="DBE5F1" w:themeFill="accent1" w:themeFillTint="33"/>
          </w:tcPr>
          <w:p w14:paraId="12BAA4B3" w14:textId="77777777" w:rsidR="00837BFD" w:rsidRPr="00B23EEF" w:rsidRDefault="00837BFD" w:rsidP="008178A9">
            <w:pPr>
              <w:spacing w:before="120" w:after="120"/>
              <w:jc w:val="center"/>
              <w:rPr>
                <w:sz w:val="16"/>
                <w:szCs w:val="16"/>
              </w:rPr>
            </w:pPr>
            <w:r>
              <w:rPr>
                <w:rFonts w:cs="Arial"/>
                <w:sz w:val="16"/>
                <w:szCs w:val="16"/>
              </w:rPr>
              <w:t>√</w:t>
            </w:r>
          </w:p>
        </w:tc>
        <w:tc>
          <w:tcPr>
            <w:tcW w:w="1830" w:type="dxa"/>
            <w:shd w:val="clear" w:color="auto" w:fill="DBE5F1" w:themeFill="accent1" w:themeFillTint="33"/>
          </w:tcPr>
          <w:p w14:paraId="1D4D21C6" w14:textId="77777777" w:rsidR="00837BFD" w:rsidRPr="00B23EEF" w:rsidRDefault="00837BFD" w:rsidP="008178A9">
            <w:pPr>
              <w:spacing w:before="120" w:after="120"/>
              <w:jc w:val="center"/>
              <w:rPr>
                <w:sz w:val="16"/>
                <w:szCs w:val="16"/>
              </w:rPr>
            </w:pPr>
            <w:r>
              <w:rPr>
                <w:rFonts w:cs="Arial"/>
                <w:sz w:val="16"/>
                <w:szCs w:val="16"/>
              </w:rPr>
              <w:t>√</w:t>
            </w:r>
          </w:p>
        </w:tc>
        <w:tc>
          <w:tcPr>
            <w:tcW w:w="1830" w:type="dxa"/>
            <w:shd w:val="clear" w:color="auto" w:fill="DBE5F1" w:themeFill="accent1" w:themeFillTint="33"/>
          </w:tcPr>
          <w:p w14:paraId="33156BFE" w14:textId="77777777" w:rsidR="00837BFD" w:rsidRPr="00B23EEF" w:rsidRDefault="00837BFD" w:rsidP="008178A9">
            <w:pPr>
              <w:spacing w:before="120" w:after="120"/>
              <w:jc w:val="center"/>
              <w:rPr>
                <w:sz w:val="16"/>
                <w:szCs w:val="16"/>
              </w:rPr>
            </w:pPr>
          </w:p>
        </w:tc>
        <w:tc>
          <w:tcPr>
            <w:tcW w:w="1830" w:type="dxa"/>
            <w:shd w:val="clear" w:color="auto" w:fill="DBE5F1" w:themeFill="accent1" w:themeFillTint="33"/>
          </w:tcPr>
          <w:p w14:paraId="57DCB88D" w14:textId="77777777" w:rsidR="00837BFD" w:rsidRPr="00B23EEF" w:rsidRDefault="00837BFD" w:rsidP="008178A9">
            <w:pPr>
              <w:spacing w:before="120" w:after="120"/>
              <w:jc w:val="center"/>
              <w:rPr>
                <w:sz w:val="16"/>
                <w:szCs w:val="16"/>
              </w:rPr>
            </w:pPr>
          </w:p>
        </w:tc>
      </w:tr>
      <w:tr w:rsidR="00837BFD" w:rsidRPr="00B23EEF" w14:paraId="181457C8" w14:textId="77777777" w:rsidTr="008178A9">
        <w:tc>
          <w:tcPr>
            <w:tcW w:w="1464" w:type="dxa"/>
            <w:shd w:val="clear" w:color="auto" w:fill="DBE5F1" w:themeFill="accent1" w:themeFillTint="33"/>
          </w:tcPr>
          <w:p w14:paraId="3D8273CF" w14:textId="77777777" w:rsidR="00837BFD" w:rsidRDefault="00837BFD" w:rsidP="008178A9">
            <w:pPr>
              <w:spacing w:before="120" w:after="120"/>
              <w:rPr>
                <w:sz w:val="16"/>
                <w:szCs w:val="16"/>
              </w:rPr>
            </w:pPr>
            <w:r>
              <w:rPr>
                <w:sz w:val="16"/>
                <w:szCs w:val="16"/>
              </w:rPr>
              <w:t>Hook-shields</w:t>
            </w:r>
          </w:p>
        </w:tc>
        <w:tc>
          <w:tcPr>
            <w:tcW w:w="1830" w:type="dxa"/>
            <w:shd w:val="clear" w:color="auto" w:fill="DBE5F1" w:themeFill="accent1" w:themeFillTint="33"/>
          </w:tcPr>
          <w:p w14:paraId="50A1945B" w14:textId="77777777" w:rsidR="00837BFD" w:rsidRPr="00B23EEF" w:rsidRDefault="00837BFD" w:rsidP="008178A9">
            <w:pPr>
              <w:spacing w:before="120" w:after="120"/>
              <w:jc w:val="center"/>
              <w:rPr>
                <w:sz w:val="16"/>
                <w:szCs w:val="16"/>
              </w:rPr>
            </w:pPr>
          </w:p>
        </w:tc>
        <w:tc>
          <w:tcPr>
            <w:tcW w:w="1830" w:type="dxa"/>
            <w:shd w:val="clear" w:color="auto" w:fill="DBE5F1" w:themeFill="accent1" w:themeFillTint="33"/>
          </w:tcPr>
          <w:p w14:paraId="61C53DD3" w14:textId="77777777" w:rsidR="00837BFD" w:rsidRPr="00B23EEF" w:rsidRDefault="00837BFD" w:rsidP="008178A9">
            <w:pPr>
              <w:spacing w:before="120" w:after="120"/>
              <w:jc w:val="center"/>
              <w:rPr>
                <w:sz w:val="16"/>
                <w:szCs w:val="16"/>
              </w:rPr>
            </w:pPr>
          </w:p>
        </w:tc>
        <w:tc>
          <w:tcPr>
            <w:tcW w:w="1830" w:type="dxa"/>
            <w:shd w:val="clear" w:color="auto" w:fill="DBE5F1" w:themeFill="accent1" w:themeFillTint="33"/>
          </w:tcPr>
          <w:p w14:paraId="66E1AE87" w14:textId="77777777" w:rsidR="00837BFD" w:rsidRPr="00B23EEF" w:rsidRDefault="00837BFD" w:rsidP="008178A9">
            <w:pPr>
              <w:spacing w:before="120" w:after="120"/>
              <w:jc w:val="center"/>
              <w:rPr>
                <w:sz w:val="16"/>
                <w:szCs w:val="16"/>
              </w:rPr>
            </w:pPr>
          </w:p>
        </w:tc>
        <w:tc>
          <w:tcPr>
            <w:tcW w:w="1830" w:type="dxa"/>
            <w:shd w:val="clear" w:color="auto" w:fill="DBE5F1" w:themeFill="accent1" w:themeFillTint="33"/>
          </w:tcPr>
          <w:p w14:paraId="7AF159F0" w14:textId="1703F2AC" w:rsidR="00837BFD" w:rsidRPr="00B23EEF" w:rsidRDefault="00837BFD" w:rsidP="008178A9">
            <w:pPr>
              <w:spacing w:before="120" w:after="120"/>
              <w:jc w:val="center"/>
              <w:rPr>
                <w:sz w:val="16"/>
                <w:szCs w:val="16"/>
              </w:rPr>
            </w:pPr>
            <w:r>
              <w:rPr>
                <w:rFonts w:cs="Arial"/>
                <w:sz w:val="16"/>
                <w:szCs w:val="16"/>
              </w:rPr>
              <w:t>√ (or line weighting</w:t>
            </w:r>
            <w:r w:rsidR="00361095">
              <w:rPr>
                <w:rFonts w:cs="Arial"/>
                <w:sz w:val="16"/>
                <w:szCs w:val="16"/>
              </w:rPr>
              <w:t>)</w:t>
            </w:r>
          </w:p>
        </w:tc>
      </w:tr>
      <w:tr w:rsidR="00837BFD" w:rsidRPr="00B23EEF" w14:paraId="408C1865" w14:textId="77777777" w:rsidTr="008178A9">
        <w:tc>
          <w:tcPr>
            <w:tcW w:w="1464" w:type="dxa"/>
            <w:shd w:val="clear" w:color="auto" w:fill="DBE5F1" w:themeFill="accent1" w:themeFillTint="33"/>
          </w:tcPr>
          <w:p w14:paraId="5F78566A" w14:textId="77777777" w:rsidR="00837BFD" w:rsidRDefault="00837BFD" w:rsidP="008178A9">
            <w:pPr>
              <w:spacing w:before="120" w:after="120"/>
              <w:rPr>
                <w:sz w:val="16"/>
                <w:szCs w:val="16"/>
              </w:rPr>
            </w:pPr>
            <w:r>
              <w:rPr>
                <w:sz w:val="16"/>
                <w:szCs w:val="16"/>
              </w:rPr>
              <w:t>Deck lighting</w:t>
            </w:r>
          </w:p>
        </w:tc>
        <w:tc>
          <w:tcPr>
            <w:tcW w:w="1830" w:type="dxa"/>
            <w:shd w:val="clear" w:color="auto" w:fill="DBE5F1" w:themeFill="accent1" w:themeFillTint="33"/>
          </w:tcPr>
          <w:p w14:paraId="26981AA5" w14:textId="77777777" w:rsidR="00837BFD" w:rsidRPr="00B23EEF" w:rsidRDefault="00837BFD" w:rsidP="008178A9">
            <w:pPr>
              <w:spacing w:before="120" w:after="120"/>
              <w:jc w:val="center"/>
              <w:rPr>
                <w:sz w:val="16"/>
                <w:szCs w:val="16"/>
              </w:rPr>
            </w:pPr>
            <w:r>
              <w:rPr>
                <w:rFonts w:cs="Arial"/>
                <w:sz w:val="16"/>
                <w:szCs w:val="16"/>
              </w:rPr>
              <w:t>√</w:t>
            </w:r>
          </w:p>
        </w:tc>
        <w:tc>
          <w:tcPr>
            <w:tcW w:w="1830" w:type="dxa"/>
            <w:shd w:val="clear" w:color="auto" w:fill="DBE5F1" w:themeFill="accent1" w:themeFillTint="33"/>
          </w:tcPr>
          <w:p w14:paraId="3442E244" w14:textId="77777777" w:rsidR="00837BFD" w:rsidRPr="00B23EEF" w:rsidRDefault="00837BFD" w:rsidP="008178A9">
            <w:pPr>
              <w:spacing w:before="120" w:after="120"/>
              <w:jc w:val="center"/>
              <w:rPr>
                <w:sz w:val="16"/>
                <w:szCs w:val="16"/>
              </w:rPr>
            </w:pPr>
          </w:p>
        </w:tc>
        <w:tc>
          <w:tcPr>
            <w:tcW w:w="1830" w:type="dxa"/>
            <w:shd w:val="clear" w:color="auto" w:fill="DBE5F1" w:themeFill="accent1" w:themeFillTint="33"/>
          </w:tcPr>
          <w:p w14:paraId="04EF18A2" w14:textId="77777777" w:rsidR="00837BFD" w:rsidRPr="00B23EEF" w:rsidRDefault="00837BFD" w:rsidP="008178A9">
            <w:pPr>
              <w:spacing w:before="120" w:after="120"/>
              <w:jc w:val="center"/>
              <w:rPr>
                <w:sz w:val="16"/>
                <w:szCs w:val="16"/>
              </w:rPr>
            </w:pPr>
          </w:p>
        </w:tc>
        <w:tc>
          <w:tcPr>
            <w:tcW w:w="1830" w:type="dxa"/>
            <w:shd w:val="clear" w:color="auto" w:fill="DBE5F1" w:themeFill="accent1" w:themeFillTint="33"/>
          </w:tcPr>
          <w:p w14:paraId="6390AEBB" w14:textId="77777777" w:rsidR="00837BFD" w:rsidRPr="00B23EEF" w:rsidRDefault="00837BFD" w:rsidP="008178A9">
            <w:pPr>
              <w:spacing w:before="120" w:after="120"/>
              <w:jc w:val="center"/>
              <w:rPr>
                <w:sz w:val="16"/>
                <w:szCs w:val="16"/>
              </w:rPr>
            </w:pPr>
          </w:p>
        </w:tc>
      </w:tr>
      <w:tr w:rsidR="00837BFD" w:rsidRPr="00B23EEF" w14:paraId="36E64DFD" w14:textId="77777777" w:rsidTr="008178A9">
        <w:tc>
          <w:tcPr>
            <w:tcW w:w="1464" w:type="dxa"/>
            <w:shd w:val="clear" w:color="auto" w:fill="DBE5F1" w:themeFill="accent1" w:themeFillTint="33"/>
          </w:tcPr>
          <w:p w14:paraId="5990BA13" w14:textId="77777777" w:rsidR="00837BFD" w:rsidRDefault="00837BFD" w:rsidP="008178A9">
            <w:pPr>
              <w:spacing w:before="120" w:after="120"/>
              <w:rPr>
                <w:sz w:val="16"/>
                <w:szCs w:val="16"/>
              </w:rPr>
            </w:pPr>
            <w:r>
              <w:rPr>
                <w:sz w:val="16"/>
                <w:szCs w:val="16"/>
              </w:rPr>
              <w:t>Observers</w:t>
            </w:r>
          </w:p>
        </w:tc>
        <w:tc>
          <w:tcPr>
            <w:tcW w:w="1830" w:type="dxa"/>
            <w:shd w:val="clear" w:color="auto" w:fill="DBE5F1" w:themeFill="accent1" w:themeFillTint="33"/>
          </w:tcPr>
          <w:p w14:paraId="203F4D83" w14:textId="77777777" w:rsidR="00837BFD" w:rsidRPr="00B23EEF" w:rsidRDefault="00837BFD" w:rsidP="008178A9">
            <w:pPr>
              <w:spacing w:before="120" w:after="120"/>
              <w:jc w:val="center"/>
              <w:rPr>
                <w:sz w:val="16"/>
                <w:szCs w:val="16"/>
              </w:rPr>
            </w:pPr>
            <w:r>
              <w:rPr>
                <w:rFonts w:cs="Arial"/>
                <w:sz w:val="16"/>
                <w:szCs w:val="16"/>
              </w:rPr>
              <w:t>√</w:t>
            </w:r>
          </w:p>
        </w:tc>
        <w:tc>
          <w:tcPr>
            <w:tcW w:w="1830" w:type="dxa"/>
            <w:shd w:val="clear" w:color="auto" w:fill="DBE5F1" w:themeFill="accent1" w:themeFillTint="33"/>
          </w:tcPr>
          <w:p w14:paraId="378D4F91" w14:textId="77777777" w:rsidR="00837BFD" w:rsidRPr="00B23EEF" w:rsidRDefault="00837BFD" w:rsidP="008178A9">
            <w:pPr>
              <w:spacing w:before="120" w:after="120"/>
              <w:jc w:val="center"/>
              <w:rPr>
                <w:sz w:val="16"/>
                <w:szCs w:val="16"/>
              </w:rPr>
            </w:pPr>
            <w:r>
              <w:rPr>
                <w:rFonts w:cs="Arial"/>
                <w:sz w:val="16"/>
                <w:szCs w:val="16"/>
              </w:rPr>
              <w:t>√ (upon request)</w:t>
            </w:r>
          </w:p>
        </w:tc>
        <w:tc>
          <w:tcPr>
            <w:tcW w:w="1830" w:type="dxa"/>
            <w:shd w:val="clear" w:color="auto" w:fill="DBE5F1" w:themeFill="accent1" w:themeFillTint="33"/>
          </w:tcPr>
          <w:p w14:paraId="43323143" w14:textId="77777777" w:rsidR="00837BFD" w:rsidRPr="00B23EEF" w:rsidRDefault="00837BFD" w:rsidP="008178A9">
            <w:pPr>
              <w:spacing w:before="120" w:after="120"/>
              <w:jc w:val="center"/>
              <w:rPr>
                <w:sz w:val="16"/>
                <w:szCs w:val="16"/>
              </w:rPr>
            </w:pPr>
            <w:r>
              <w:rPr>
                <w:rFonts w:cs="Arial"/>
                <w:sz w:val="16"/>
                <w:szCs w:val="16"/>
              </w:rPr>
              <w:t>√ (upon request)</w:t>
            </w:r>
          </w:p>
        </w:tc>
        <w:tc>
          <w:tcPr>
            <w:tcW w:w="1830" w:type="dxa"/>
            <w:shd w:val="clear" w:color="auto" w:fill="DBE5F1" w:themeFill="accent1" w:themeFillTint="33"/>
          </w:tcPr>
          <w:p w14:paraId="7798AB08" w14:textId="77777777" w:rsidR="00837BFD" w:rsidRPr="00B23EEF" w:rsidRDefault="00837BFD" w:rsidP="008178A9">
            <w:pPr>
              <w:spacing w:before="120" w:after="120"/>
              <w:jc w:val="center"/>
              <w:rPr>
                <w:sz w:val="16"/>
                <w:szCs w:val="16"/>
              </w:rPr>
            </w:pPr>
            <w:r>
              <w:rPr>
                <w:rFonts w:cs="Arial"/>
                <w:sz w:val="16"/>
                <w:szCs w:val="16"/>
              </w:rPr>
              <w:t>√ (upon request)</w:t>
            </w:r>
          </w:p>
        </w:tc>
      </w:tr>
      <w:tr w:rsidR="00837BFD" w:rsidRPr="00B23EEF" w14:paraId="321E847C" w14:textId="77777777" w:rsidTr="008178A9">
        <w:tc>
          <w:tcPr>
            <w:tcW w:w="1464" w:type="dxa"/>
            <w:shd w:val="clear" w:color="auto" w:fill="DBE5F1" w:themeFill="accent1" w:themeFillTint="33"/>
          </w:tcPr>
          <w:p w14:paraId="3C4AB4F5" w14:textId="77777777" w:rsidR="00837BFD" w:rsidRDefault="00837BFD" w:rsidP="008178A9">
            <w:pPr>
              <w:spacing w:before="120" w:after="120"/>
              <w:rPr>
                <w:sz w:val="16"/>
                <w:szCs w:val="16"/>
              </w:rPr>
            </w:pPr>
            <w:r>
              <w:rPr>
                <w:sz w:val="16"/>
                <w:szCs w:val="16"/>
              </w:rPr>
              <w:t>Electronic monitoring</w:t>
            </w:r>
          </w:p>
        </w:tc>
        <w:tc>
          <w:tcPr>
            <w:tcW w:w="1830" w:type="dxa"/>
            <w:shd w:val="clear" w:color="auto" w:fill="DBE5F1" w:themeFill="accent1" w:themeFillTint="33"/>
          </w:tcPr>
          <w:p w14:paraId="190CF0E0" w14:textId="77777777" w:rsidR="00837BFD" w:rsidRPr="00B23EEF" w:rsidRDefault="00837BFD" w:rsidP="008178A9">
            <w:pPr>
              <w:spacing w:before="120" w:after="120"/>
              <w:jc w:val="center"/>
              <w:rPr>
                <w:sz w:val="16"/>
                <w:szCs w:val="16"/>
              </w:rPr>
            </w:pPr>
          </w:p>
        </w:tc>
        <w:tc>
          <w:tcPr>
            <w:tcW w:w="1830" w:type="dxa"/>
            <w:shd w:val="clear" w:color="auto" w:fill="DBE5F1" w:themeFill="accent1" w:themeFillTint="33"/>
          </w:tcPr>
          <w:p w14:paraId="20817AFF" w14:textId="77777777" w:rsidR="00837BFD" w:rsidRPr="00B23EEF" w:rsidRDefault="00837BFD" w:rsidP="008178A9">
            <w:pPr>
              <w:spacing w:before="120" w:after="120"/>
              <w:jc w:val="center"/>
              <w:rPr>
                <w:sz w:val="16"/>
                <w:szCs w:val="16"/>
              </w:rPr>
            </w:pPr>
            <w:r>
              <w:rPr>
                <w:rFonts w:cs="Arial"/>
                <w:sz w:val="16"/>
                <w:szCs w:val="16"/>
              </w:rPr>
              <w:t>√</w:t>
            </w:r>
          </w:p>
        </w:tc>
        <w:tc>
          <w:tcPr>
            <w:tcW w:w="1830" w:type="dxa"/>
            <w:shd w:val="clear" w:color="auto" w:fill="DBE5F1" w:themeFill="accent1" w:themeFillTint="33"/>
          </w:tcPr>
          <w:p w14:paraId="22585644" w14:textId="77777777" w:rsidR="00837BFD" w:rsidRPr="00B23EEF" w:rsidRDefault="00837BFD" w:rsidP="008178A9">
            <w:pPr>
              <w:spacing w:before="120" w:after="120"/>
              <w:jc w:val="center"/>
              <w:rPr>
                <w:sz w:val="16"/>
                <w:szCs w:val="16"/>
              </w:rPr>
            </w:pPr>
            <w:r>
              <w:rPr>
                <w:rFonts w:cs="Arial"/>
                <w:sz w:val="16"/>
                <w:szCs w:val="16"/>
              </w:rPr>
              <w:t>√</w:t>
            </w:r>
          </w:p>
        </w:tc>
        <w:tc>
          <w:tcPr>
            <w:tcW w:w="1830" w:type="dxa"/>
            <w:shd w:val="clear" w:color="auto" w:fill="DBE5F1" w:themeFill="accent1" w:themeFillTint="33"/>
          </w:tcPr>
          <w:p w14:paraId="31F22913" w14:textId="77777777" w:rsidR="00837BFD" w:rsidRPr="00B23EEF" w:rsidRDefault="00837BFD" w:rsidP="008178A9">
            <w:pPr>
              <w:spacing w:before="120" w:after="120"/>
              <w:jc w:val="center"/>
              <w:rPr>
                <w:sz w:val="16"/>
                <w:szCs w:val="16"/>
              </w:rPr>
            </w:pPr>
            <w:r>
              <w:rPr>
                <w:rFonts w:cs="Arial"/>
                <w:sz w:val="16"/>
                <w:szCs w:val="16"/>
              </w:rPr>
              <w:t>√</w:t>
            </w:r>
          </w:p>
        </w:tc>
      </w:tr>
      <w:tr w:rsidR="00837BFD" w:rsidRPr="00B23EEF" w14:paraId="0841BC00" w14:textId="77777777" w:rsidTr="008178A9">
        <w:tc>
          <w:tcPr>
            <w:tcW w:w="1464" w:type="dxa"/>
            <w:shd w:val="clear" w:color="auto" w:fill="DBE5F1" w:themeFill="accent1" w:themeFillTint="33"/>
          </w:tcPr>
          <w:p w14:paraId="57CD66EE" w14:textId="77777777" w:rsidR="00837BFD" w:rsidRDefault="00837BFD" w:rsidP="008178A9">
            <w:pPr>
              <w:spacing w:before="120" w:after="120"/>
              <w:rPr>
                <w:sz w:val="16"/>
                <w:szCs w:val="16"/>
              </w:rPr>
            </w:pPr>
            <w:r>
              <w:rPr>
                <w:sz w:val="16"/>
                <w:szCs w:val="16"/>
              </w:rPr>
              <w:t>Season closures*</w:t>
            </w:r>
          </w:p>
        </w:tc>
        <w:tc>
          <w:tcPr>
            <w:tcW w:w="1830" w:type="dxa"/>
            <w:shd w:val="clear" w:color="auto" w:fill="DBE5F1" w:themeFill="accent1" w:themeFillTint="33"/>
          </w:tcPr>
          <w:p w14:paraId="7DF2A926" w14:textId="77777777" w:rsidR="00837BFD" w:rsidRPr="00B23EEF" w:rsidRDefault="00837BFD" w:rsidP="008178A9">
            <w:pPr>
              <w:spacing w:before="120" w:after="120"/>
              <w:jc w:val="center"/>
              <w:rPr>
                <w:sz w:val="16"/>
                <w:szCs w:val="16"/>
              </w:rPr>
            </w:pPr>
            <w:r>
              <w:rPr>
                <w:rFonts w:cs="Arial"/>
                <w:sz w:val="16"/>
                <w:szCs w:val="16"/>
              </w:rPr>
              <w:t>√</w:t>
            </w:r>
          </w:p>
        </w:tc>
        <w:tc>
          <w:tcPr>
            <w:tcW w:w="1830" w:type="dxa"/>
            <w:shd w:val="clear" w:color="auto" w:fill="DBE5F1" w:themeFill="accent1" w:themeFillTint="33"/>
          </w:tcPr>
          <w:p w14:paraId="61501E33" w14:textId="77777777" w:rsidR="00837BFD" w:rsidRPr="00B23EEF" w:rsidRDefault="00837BFD" w:rsidP="008178A9">
            <w:pPr>
              <w:spacing w:before="120" w:after="120"/>
              <w:jc w:val="center"/>
              <w:rPr>
                <w:sz w:val="16"/>
                <w:szCs w:val="16"/>
              </w:rPr>
            </w:pPr>
          </w:p>
        </w:tc>
        <w:tc>
          <w:tcPr>
            <w:tcW w:w="1830" w:type="dxa"/>
            <w:shd w:val="clear" w:color="auto" w:fill="DBE5F1" w:themeFill="accent1" w:themeFillTint="33"/>
          </w:tcPr>
          <w:p w14:paraId="59A36D0F" w14:textId="77777777" w:rsidR="00837BFD" w:rsidRPr="00B23EEF" w:rsidRDefault="00837BFD" w:rsidP="008178A9">
            <w:pPr>
              <w:spacing w:before="120" w:after="120"/>
              <w:jc w:val="center"/>
              <w:rPr>
                <w:sz w:val="16"/>
                <w:szCs w:val="16"/>
              </w:rPr>
            </w:pPr>
          </w:p>
        </w:tc>
        <w:tc>
          <w:tcPr>
            <w:tcW w:w="1830" w:type="dxa"/>
            <w:shd w:val="clear" w:color="auto" w:fill="DBE5F1" w:themeFill="accent1" w:themeFillTint="33"/>
          </w:tcPr>
          <w:p w14:paraId="6D9BACD1" w14:textId="77777777" w:rsidR="00837BFD" w:rsidRPr="00B23EEF" w:rsidRDefault="00837BFD" w:rsidP="008178A9">
            <w:pPr>
              <w:spacing w:before="120" w:after="120"/>
              <w:jc w:val="center"/>
              <w:rPr>
                <w:sz w:val="16"/>
                <w:szCs w:val="16"/>
              </w:rPr>
            </w:pPr>
          </w:p>
        </w:tc>
      </w:tr>
      <w:tr w:rsidR="00837BFD" w:rsidRPr="00B23EEF" w14:paraId="43A896FF" w14:textId="77777777" w:rsidTr="008178A9">
        <w:tc>
          <w:tcPr>
            <w:tcW w:w="1464" w:type="dxa"/>
            <w:shd w:val="clear" w:color="auto" w:fill="DBE5F1" w:themeFill="accent1" w:themeFillTint="33"/>
          </w:tcPr>
          <w:p w14:paraId="5CD5F908" w14:textId="77777777" w:rsidR="00837BFD" w:rsidRDefault="00837BFD" w:rsidP="008178A9">
            <w:pPr>
              <w:spacing w:before="120" w:after="120"/>
              <w:rPr>
                <w:sz w:val="16"/>
                <w:szCs w:val="16"/>
              </w:rPr>
            </w:pPr>
            <w:r>
              <w:rPr>
                <w:sz w:val="16"/>
                <w:szCs w:val="16"/>
              </w:rPr>
              <w:t>Area closures*</w:t>
            </w:r>
          </w:p>
        </w:tc>
        <w:tc>
          <w:tcPr>
            <w:tcW w:w="1830" w:type="dxa"/>
            <w:shd w:val="clear" w:color="auto" w:fill="DBE5F1" w:themeFill="accent1" w:themeFillTint="33"/>
          </w:tcPr>
          <w:p w14:paraId="17BF881E" w14:textId="77777777" w:rsidR="00837BFD" w:rsidRPr="00B23EEF" w:rsidRDefault="00837BFD" w:rsidP="008178A9">
            <w:pPr>
              <w:spacing w:before="120" w:after="120"/>
              <w:jc w:val="center"/>
              <w:rPr>
                <w:sz w:val="16"/>
                <w:szCs w:val="16"/>
              </w:rPr>
            </w:pPr>
            <w:r>
              <w:rPr>
                <w:rFonts w:cs="Arial"/>
                <w:sz w:val="16"/>
                <w:szCs w:val="16"/>
              </w:rPr>
              <w:t>√</w:t>
            </w:r>
          </w:p>
        </w:tc>
        <w:tc>
          <w:tcPr>
            <w:tcW w:w="1830" w:type="dxa"/>
            <w:shd w:val="clear" w:color="auto" w:fill="DBE5F1" w:themeFill="accent1" w:themeFillTint="33"/>
          </w:tcPr>
          <w:p w14:paraId="29D5A311" w14:textId="77777777" w:rsidR="00837BFD" w:rsidRPr="00B23EEF" w:rsidRDefault="00837BFD" w:rsidP="008178A9">
            <w:pPr>
              <w:spacing w:before="120" w:after="120"/>
              <w:jc w:val="center"/>
              <w:rPr>
                <w:sz w:val="16"/>
                <w:szCs w:val="16"/>
              </w:rPr>
            </w:pPr>
          </w:p>
        </w:tc>
        <w:tc>
          <w:tcPr>
            <w:tcW w:w="1830" w:type="dxa"/>
            <w:shd w:val="clear" w:color="auto" w:fill="DBE5F1" w:themeFill="accent1" w:themeFillTint="33"/>
          </w:tcPr>
          <w:p w14:paraId="03DD978D" w14:textId="77777777" w:rsidR="00837BFD" w:rsidRPr="00B23EEF" w:rsidRDefault="00837BFD" w:rsidP="008178A9">
            <w:pPr>
              <w:spacing w:before="120" w:after="120"/>
              <w:jc w:val="center"/>
              <w:rPr>
                <w:sz w:val="16"/>
                <w:szCs w:val="16"/>
              </w:rPr>
            </w:pPr>
          </w:p>
        </w:tc>
        <w:tc>
          <w:tcPr>
            <w:tcW w:w="1830" w:type="dxa"/>
            <w:shd w:val="clear" w:color="auto" w:fill="DBE5F1" w:themeFill="accent1" w:themeFillTint="33"/>
          </w:tcPr>
          <w:p w14:paraId="670B9D90" w14:textId="77777777" w:rsidR="00837BFD" w:rsidRPr="00B23EEF" w:rsidRDefault="00837BFD" w:rsidP="008178A9">
            <w:pPr>
              <w:spacing w:before="120" w:after="120"/>
              <w:jc w:val="center"/>
              <w:rPr>
                <w:sz w:val="16"/>
                <w:szCs w:val="16"/>
              </w:rPr>
            </w:pPr>
          </w:p>
        </w:tc>
      </w:tr>
      <w:tr w:rsidR="00837BFD" w:rsidRPr="00B23EEF" w14:paraId="78CC5CB2" w14:textId="77777777" w:rsidTr="008178A9">
        <w:tc>
          <w:tcPr>
            <w:tcW w:w="1464" w:type="dxa"/>
            <w:shd w:val="clear" w:color="auto" w:fill="DBE5F1" w:themeFill="accent1" w:themeFillTint="33"/>
          </w:tcPr>
          <w:p w14:paraId="35B58DE1" w14:textId="77777777" w:rsidR="00837BFD" w:rsidRDefault="00837BFD" w:rsidP="008178A9">
            <w:pPr>
              <w:spacing w:before="120" w:after="120"/>
              <w:rPr>
                <w:sz w:val="16"/>
                <w:szCs w:val="16"/>
              </w:rPr>
            </w:pPr>
            <w:r>
              <w:rPr>
                <w:sz w:val="16"/>
                <w:szCs w:val="16"/>
              </w:rPr>
              <w:t>Performance criteria</w:t>
            </w:r>
          </w:p>
        </w:tc>
        <w:tc>
          <w:tcPr>
            <w:tcW w:w="1830" w:type="dxa"/>
            <w:shd w:val="clear" w:color="auto" w:fill="DBE5F1" w:themeFill="accent1" w:themeFillTint="33"/>
          </w:tcPr>
          <w:p w14:paraId="1110B108" w14:textId="77777777" w:rsidR="00837BFD" w:rsidRPr="00B23EEF" w:rsidRDefault="00837BFD" w:rsidP="008178A9">
            <w:pPr>
              <w:spacing w:before="120" w:after="120"/>
              <w:jc w:val="center"/>
              <w:rPr>
                <w:sz w:val="16"/>
                <w:szCs w:val="16"/>
              </w:rPr>
            </w:pPr>
            <w:r>
              <w:rPr>
                <w:rFonts w:cs="Arial"/>
                <w:sz w:val="16"/>
                <w:szCs w:val="16"/>
              </w:rPr>
              <w:t>√</w:t>
            </w:r>
          </w:p>
        </w:tc>
        <w:tc>
          <w:tcPr>
            <w:tcW w:w="1830" w:type="dxa"/>
            <w:shd w:val="clear" w:color="auto" w:fill="DBE5F1" w:themeFill="accent1" w:themeFillTint="33"/>
          </w:tcPr>
          <w:p w14:paraId="48642D8A" w14:textId="77777777" w:rsidR="00837BFD" w:rsidRPr="00B23EEF" w:rsidRDefault="00837BFD" w:rsidP="008178A9">
            <w:pPr>
              <w:spacing w:before="120" w:after="120"/>
              <w:jc w:val="center"/>
              <w:rPr>
                <w:sz w:val="16"/>
                <w:szCs w:val="16"/>
              </w:rPr>
            </w:pPr>
            <w:r>
              <w:rPr>
                <w:rFonts w:cs="Arial"/>
                <w:sz w:val="16"/>
                <w:szCs w:val="16"/>
              </w:rPr>
              <w:t>√</w:t>
            </w:r>
          </w:p>
        </w:tc>
        <w:tc>
          <w:tcPr>
            <w:tcW w:w="1830" w:type="dxa"/>
            <w:shd w:val="clear" w:color="auto" w:fill="DBE5F1" w:themeFill="accent1" w:themeFillTint="33"/>
          </w:tcPr>
          <w:p w14:paraId="4633D25C" w14:textId="77777777" w:rsidR="00837BFD" w:rsidRPr="00B23EEF" w:rsidRDefault="00837BFD" w:rsidP="008178A9">
            <w:pPr>
              <w:spacing w:before="120" w:after="120"/>
              <w:jc w:val="center"/>
              <w:rPr>
                <w:sz w:val="16"/>
                <w:szCs w:val="16"/>
              </w:rPr>
            </w:pPr>
            <w:r>
              <w:rPr>
                <w:rFonts w:cs="Arial"/>
                <w:sz w:val="16"/>
                <w:szCs w:val="16"/>
              </w:rPr>
              <w:t>√</w:t>
            </w:r>
          </w:p>
        </w:tc>
        <w:tc>
          <w:tcPr>
            <w:tcW w:w="1830" w:type="dxa"/>
            <w:shd w:val="clear" w:color="auto" w:fill="DBE5F1" w:themeFill="accent1" w:themeFillTint="33"/>
          </w:tcPr>
          <w:p w14:paraId="4D19FB59" w14:textId="77777777" w:rsidR="00837BFD" w:rsidRPr="00B23EEF" w:rsidRDefault="00837BFD" w:rsidP="008178A9">
            <w:pPr>
              <w:spacing w:before="120" w:after="120"/>
              <w:jc w:val="center"/>
              <w:rPr>
                <w:sz w:val="16"/>
                <w:szCs w:val="16"/>
              </w:rPr>
            </w:pPr>
            <w:r>
              <w:rPr>
                <w:rFonts w:cs="Arial"/>
                <w:sz w:val="16"/>
                <w:szCs w:val="16"/>
              </w:rPr>
              <w:t>√</w:t>
            </w:r>
          </w:p>
        </w:tc>
      </w:tr>
      <w:tr w:rsidR="00837BFD" w:rsidRPr="00B23EEF" w14:paraId="2FEF05B0" w14:textId="77777777" w:rsidTr="008178A9">
        <w:tc>
          <w:tcPr>
            <w:tcW w:w="1464" w:type="dxa"/>
            <w:shd w:val="clear" w:color="auto" w:fill="DBE5F1" w:themeFill="accent1" w:themeFillTint="33"/>
          </w:tcPr>
          <w:p w14:paraId="530D10EC" w14:textId="77777777" w:rsidR="00837BFD" w:rsidRDefault="00837BFD" w:rsidP="008178A9">
            <w:pPr>
              <w:spacing w:before="120" w:after="120"/>
              <w:rPr>
                <w:sz w:val="16"/>
                <w:szCs w:val="16"/>
              </w:rPr>
            </w:pPr>
            <w:r>
              <w:rPr>
                <w:sz w:val="16"/>
                <w:szCs w:val="16"/>
              </w:rPr>
              <w:t>Absolute number limits</w:t>
            </w:r>
          </w:p>
        </w:tc>
        <w:tc>
          <w:tcPr>
            <w:tcW w:w="1830" w:type="dxa"/>
            <w:shd w:val="clear" w:color="auto" w:fill="DBE5F1" w:themeFill="accent1" w:themeFillTint="33"/>
          </w:tcPr>
          <w:p w14:paraId="374F1C1B" w14:textId="77777777" w:rsidR="00837BFD" w:rsidRPr="00B23EEF" w:rsidRDefault="00837BFD" w:rsidP="008178A9">
            <w:pPr>
              <w:spacing w:before="120" w:after="120"/>
              <w:jc w:val="center"/>
              <w:rPr>
                <w:sz w:val="16"/>
                <w:szCs w:val="16"/>
              </w:rPr>
            </w:pPr>
            <w:r>
              <w:rPr>
                <w:rFonts w:cs="Arial"/>
                <w:sz w:val="16"/>
                <w:szCs w:val="16"/>
              </w:rPr>
              <w:t>√</w:t>
            </w:r>
          </w:p>
        </w:tc>
        <w:tc>
          <w:tcPr>
            <w:tcW w:w="1830" w:type="dxa"/>
            <w:shd w:val="clear" w:color="auto" w:fill="DBE5F1" w:themeFill="accent1" w:themeFillTint="33"/>
          </w:tcPr>
          <w:p w14:paraId="70F600A3" w14:textId="77777777" w:rsidR="00837BFD" w:rsidRPr="00B23EEF" w:rsidRDefault="00837BFD" w:rsidP="008178A9">
            <w:pPr>
              <w:spacing w:before="120" w:after="120"/>
              <w:jc w:val="center"/>
              <w:rPr>
                <w:sz w:val="16"/>
                <w:szCs w:val="16"/>
              </w:rPr>
            </w:pPr>
          </w:p>
        </w:tc>
        <w:tc>
          <w:tcPr>
            <w:tcW w:w="1830" w:type="dxa"/>
            <w:shd w:val="clear" w:color="auto" w:fill="DBE5F1" w:themeFill="accent1" w:themeFillTint="33"/>
          </w:tcPr>
          <w:p w14:paraId="28835C56" w14:textId="77777777" w:rsidR="00837BFD" w:rsidRPr="00B23EEF" w:rsidRDefault="00837BFD" w:rsidP="008178A9">
            <w:pPr>
              <w:spacing w:before="120" w:after="120"/>
              <w:jc w:val="center"/>
              <w:rPr>
                <w:sz w:val="16"/>
                <w:szCs w:val="16"/>
              </w:rPr>
            </w:pPr>
          </w:p>
        </w:tc>
        <w:tc>
          <w:tcPr>
            <w:tcW w:w="1830" w:type="dxa"/>
            <w:shd w:val="clear" w:color="auto" w:fill="DBE5F1" w:themeFill="accent1" w:themeFillTint="33"/>
          </w:tcPr>
          <w:p w14:paraId="527A111A" w14:textId="77777777" w:rsidR="00837BFD" w:rsidRPr="00B23EEF" w:rsidRDefault="00837BFD" w:rsidP="008178A9">
            <w:pPr>
              <w:spacing w:before="120" w:after="120"/>
              <w:jc w:val="center"/>
              <w:rPr>
                <w:sz w:val="16"/>
                <w:szCs w:val="16"/>
              </w:rPr>
            </w:pPr>
          </w:p>
        </w:tc>
      </w:tr>
    </w:tbl>
    <w:p w14:paraId="7FB9F259" w14:textId="77777777" w:rsidR="00837BFD" w:rsidRDefault="00837BFD" w:rsidP="00837BFD">
      <w:pPr>
        <w:spacing w:after="0"/>
        <w:ind w:left="357" w:hanging="357"/>
        <w:rPr>
          <w:sz w:val="16"/>
          <w:szCs w:val="16"/>
        </w:rPr>
      </w:pPr>
      <w:r>
        <w:rPr>
          <w:sz w:val="16"/>
          <w:szCs w:val="16"/>
        </w:rPr>
        <w:t>*</w:t>
      </w:r>
      <w:r>
        <w:rPr>
          <w:sz w:val="16"/>
          <w:szCs w:val="16"/>
        </w:rPr>
        <w:tab/>
        <w:t xml:space="preserve">Where closure of an area or season is for </w:t>
      </w:r>
      <w:r w:rsidRPr="000226A4">
        <w:rPr>
          <w:sz w:val="16"/>
          <w:szCs w:val="16"/>
        </w:rPr>
        <w:t>seabird conservation purposes, as opposed to fishery management purposes.</w:t>
      </w:r>
    </w:p>
    <w:p w14:paraId="1B933021" w14:textId="77777777" w:rsidR="00837BFD" w:rsidRDefault="00837BFD" w:rsidP="00837BFD">
      <w:pPr>
        <w:ind w:left="357" w:hanging="357"/>
        <w:rPr>
          <w:sz w:val="16"/>
          <w:szCs w:val="16"/>
        </w:rPr>
      </w:pPr>
      <w:r>
        <w:rPr>
          <w:sz w:val="16"/>
          <w:szCs w:val="16"/>
        </w:rPr>
        <w:t>**</w:t>
      </w:r>
      <w:r>
        <w:rPr>
          <w:sz w:val="16"/>
          <w:szCs w:val="16"/>
        </w:rPr>
        <w:tab/>
        <w:t>S</w:t>
      </w:r>
      <w:r w:rsidRPr="00AB7628">
        <w:rPr>
          <w:sz w:val="16"/>
          <w:szCs w:val="16"/>
        </w:rPr>
        <w:t>calefish hook</w:t>
      </w:r>
      <w:r>
        <w:rPr>
          <w:sz w:val="16"/>
          <w:szCs w:val="16"/>
        </w:rPr>
        <w:t xml:space="preserve">, and </w:t>
      </w:r>
      <w:r w:rsidRPr="00AB7628">
        <w:rPr>
          <w:sz w:val="16"/>
          <w:szCs w:val="16"/>
        </w:rPr>
        <w:t>shark hook sectors</w:t>
      </w:r>
      <w:r>
        <w:rPr>
          <w:sz w:val="16"/>
          <w:szCs w:val="16"/>
        </w:rPr>
        <w:t>.</w:t>
      </w:r>
    </w:p>
    <w:p w14:paraId="3B98A745" w14:textId="78AA15C3" w:rsidR="00837BFD" w:rsidRDefault="00837BFD">
      <w:pPr>
        <w:spacing w:after="0" w:line="240" w:lineRule="auto"/>
        <w:rPr>
          <w:rFonts w:cs="Arial"/>
          <w:color w:val="000000"/>
          <w:szCs w:val="22"/>
          <w:lang w:val="en-US" w:eastAsia="ja-JP"/>
        </w:rPr>
      </w:pPr>
      <w:r>
        <w:rPr>
          <w:rFonts w:cs="Arial"/>
          <w:color w:val="000000"/>
          <w:szCs w:val="22"/>
          <w:lang w:val="en-US" w:eastAsia="ja-JP"/>
        </w:rPr>
        <w:br w:type="page"/>
      </w:r>
    </w:p>
    <w:p w14:paraId="2D16D2D7" w14:textId="6DB6DF19" w:rsidR="00336E41" w:rsidRPr="00956835" w:rsidRDefault="006E3ECD" w:rsidP="00956835">
      <w:pPr>
        <w:widowControl w:val="0"/>
        <w:suppressAutoHyphens/>
        <w:autoSpaceDE w:val="0"/>
        <w:autoSpaceDN w:val="0"/>
        <w:adjustRightInd w:val="0"/>
        <w:ind w:left="357" w:hanging="357"/>
        <w:textAlignment w:val="center"/>
        <w:rPr>
          <w:rFonts w:cs="Arial"/>
          <w:color w:val="000000"/>
          <w:szCs w:val="22"/>
          <w:lang w:val="en-US" w:eastAsia="ja-JP"/>
        </w:rPr>
      </w:pPr>
      <w:r w:rsidRPr="00956835">
        <w:rPr>
          <w:rFonts w:cs="Arial"/>
          <w:color w:val="000000"/>
          <w:szCs w:val="22"/>
          <w:lang w:val="en-US" w:eastAsia="ja-JP"/>
        </w:rPr>
        <w:lastRenderedPageBreak/>
        <w:t>3.</w:t>
      </w:r>
      <w:r w:rsidRPr="00956835">
        <w:rPr>
          <w:rFonts w:cs="Arial"/>
          <w:color w:val="000000"/>
          <w:szCs w:val="22"/>
          <w:lang w:val="en-US" w:eastAsia="ja-JP"/>
        </w:rPr>
        <w:tab/>
        <w:t xml:space="preserve">AFMA will implement an appropriate management response </w:t>
      </w:r>
      <w:r w:rsidR="00A25A87">
        <w:rPr>
          <w:rFonts w:cs="Arial"/>
          <w:color w:val="000000"/>
          <w:szCs w:val="22"/>
          <w:lang w:val="en-US" w:eastAsia="ja-JP"/>
        </w:rPr>
        <w:t xml:space="preserve">in a longline fishery </w:t>
      </w:r>
      <w:r w:rsidR="00AA1656">
        <w:rPr>
          <w:rFonts w:cs="Arial"/>
          <w:color w:val="000000"/>
          <w:szCs w:val="22"/>
          <w:lang w:val="en-US" w:eastAsia="ja-JP"/>
        </w:rPr>
        <w:t>(described in Table 2</w:t>
      </w:r>
      <w:r w:rsidR="00837BFD">
        <w:rPr>
          <w:rFonts w:cs="Arial"/>
          <w:color w:val="000000"/>
          <w:szCs w:val="22"/>
          <w:lang w:val="en-US" w:eastAsia="ja-JP"/>
        </w:rPr>
        <w:t xml:space="preserve"> below</w:t>
      </w:r>
      <w:r w:rsidRPr="00956835">
        <w:rPr>
          <w:rFonts w:cs="Arial"/>
          <w:color w:val="000000"/>
          <w:szCs w:val="22"/>
          <w:lang w:val="en-US" w:eastAsia="ja-JP"/>
        </w:rPr>
        <w:t>) if the circumstances described in the table below occur, or data analysis indicates that the performance criteria, defined in this threat abatement plan, have not been met in any fishing area, season or fishery, or that independent monitoring has dropped below acceptable levels. Consistent with an adaptive management approach, the management response will be implemented as soon as practical, but no later than within three months of identification of a problem.</w:t>
      </w:r>
    </w:p>
    <w:p w14:paraId="14F7B389" w14:textId="2858B224" w:rsidR="009D6A37" w:rsidRPr="00C41588" w:rsidRDefault="00837BFD" w:rsidP="00C41588">
      <w:pPr>
        <w:ind w:left="1134" w:hanging="1134"/>
        <w:rPr>
          <w:rFonts w:cs="Arial"/>
          <w:i/>
          <w:color w:val="000000"/>
          <w:szCs w:val="22"/>
          <w:lang w:val="en-US" w:eastAsia="ja-JP"/>
        </w:rPr>
      </w:pPr>
      <w:r>
        <w:rPr>
          <w:rFonts w:cs="Arial"/>
          <w:i/>
          <w:color w:val="000000"/>
          <w:szCs w:val="22"/>
          <w:lang w:val="en-US" w:eastAsia="ja-JP"/>
        </w:rPr>
        <w:t>Table 2</w:t>
      </w:r>
      <w:r w:rsidR="0013609C">
        <w:rPr>
          <w:rFonts w:cs="Arial"/>
          <w:i/>
          <w:color w:val="000000"/>
          <w:szCs w:val="22"/>
          <w:lang w:val="en-US" w:eastAsia="ja-JP"/>
        </w:rPr>
        <w:t>.</w:t>
      </w:r>
      <w:r w:rsidR="0013609C">
        <w:rPr>
          <w:rFonts w:cs="Arial"/>
          <w:i/>
          <w:color w:val="000000"/>
          <w:szCs w:val="22"/>
          <w:lang w:val="en-US" w:eastAsia="ja-JP"/>
        </w:rPr>
        <w:tab/>
      </w:r>
      <w:r w:rsidR="009D6A37">
        <w:rPr>
          <w:rFonts w:cs="Arial"/>
          <w:i/>
          <w:color w:val="000000"/>
          <w:szCs w:val="22"/>
          <w:lang w:val="en-US" w:eastAsia="ja-JP"/>
        </w:rPr>
        <w:t>M</w:t>
      </w:r>
      <w:r w:rsidR="0013609C">
        <w:rPr>
          <w:rFonts w:cs="Arial"/>
          <w:i/>
          <w:color w:val="000000"/>
          <w:szCs w:val="22"/>
          <w:lang w:val="en-US" w:eastAsia="ja-JP"/>
        </w:rPr>
        <w:t>anagement responses in longline fisheries to bycatch incidents, when performance criteria are exceeded, and when independent monitoring does not meet coverage levels</w:t>
      </w:r>
    </w:p>
    <w:tbl>
      <w:tblPr>
        <w:tblW w:w="9072" w:type="dxa"/>
        <w:tblInd w:w="113" w:type="dxa"/>
        <w:tblLayout w:type="fixed"/>
        <w:tblCellMar>
          <w:left w:w="0" w:type="dxa"/>
          <w:right w:w="0" w:type="dxa"/>
        </w:tblCellMar>
        <w:tblLook w:val="0000" w:firstRow="0" w:lastRow="0" w:firstColumn="0" w:lastColumn="0" w:noHBand="0" w:noVBand="0"/>
      </w:tblPr>
      <w:tblGrid>
        <w:gridCol w:w="2861"/>
        <w:gridCol w:w="6211"/>
      </w:tblGrid>
      <w:tr w:rsidR="006E3ECD" w:rsidRPr="006E3ECD" w14:paraId="2FDF5A66" w14:textId="77777777" w:rsidTr="00C41588">
        <w:trPr>
          <w:trHeight w:val="60"/>
          <w:tblHeader/>
        </w:trPr>
        <w:tc>
          <w:tcPr>
            <w:tcW w:w="2861" w:type="dxa"/>
            <w:tcBorders>
              <w:top w:val="single" w:sz="2" w:space="0" w:color="004384"/>
              <w:left w:val="single" w:sz="2" w:space="0" w:color="004384"/>
              <w:bottom w:val="single" w:sz="2" w:space="0" w:color="004384"/>
              <w:right w:val="single" w:sz="2" w:space="0" w:color="004384"/>
            </w:tcBorders>
            <w:shd w:val="clear" w:color="auto" w:fill="1F497D" w:themeFill="text2"/>
            <w:tcMar>
              <w:top w:w="113" w:type="dxa"/>
              <w:left w:w="113" w:type="dxa"/>
              <w:bottom w:w="113" w:type="dxa"/>
              <w:right w:w="113" w:type="dxa"/>
            </w:tcMar>
          </w:tcPr>
          <w:p w14:paraId="7DAF4191" w14:textId="77777777" w:rsidR="006E3ECD" w:rsidRPr="006E3ECD" w:rsidRDefault="006E3ECD" w:rsidP="006E3ECD">
            <w:pPr>
              <w:widowControl w:val="0"/>
              <w:suppressAutoHyphens/>
              <w:autoSpaceDE w:val="0"/>
              <w:autoSpaceDN w:val="0"/>
              <w:adjustRightInd w:val="0"/>
              <w:spacing w:after="113" w:line="288" w:lineRule="auto"/>
              <w:textAlignment w:val="center"/>
              <w:rPr>
                <w:rFonts w:ascii="Arial-BoldMT" w:hAnsi="Arial-BoldMT" w:cs="Arial-BoldMT"/>
                <w:b/>
                <w:bCs/>
                <w:color w:val="FFFFFF"/>
                <w:sz w:val="19"/>
                <w:szCs w:val="19"/>
                <w:lang w:val="en-US" w:eastAsia="ja-JP"/>
              </w:rPr>
            </w:pPr>
            <w:r w:rsidRPr="006E3ECD">
              <w:rPr>
                <w:rFonts w:ascii="Arial-BoldMT" w:hAnsi="Arial-BoldMT" w:cs="Arial-BoldMT"/>
                <w:b/>
                <w:bCs/>
                <w:color w:val="FFFFFF"/>
                <w:sz w:val="19"/>
                <w:szCs w:val="19"/>
                <w:lang w:val="en-US" w:eastAsia="ja-JP"/>
              </w:rPr>
              <w:t>Problem</w:t>
            </w:r>
          </w:p>
        </w:tc>
        <w:tc>
          <w:tcPr>
            <w:tcW w:w="6211" w:type="dxa"/>
            <w:tcBorders>
              <w:top w:val="single" w:sz="2" w:space="0" w:color="004384"/>
              <w:left w:val="single" w:sz="2" w:space="0" w:color="004384"/>
              <w:bottom w:val="single" w:sz="2" w:space="0" w:color="004384"/>
              <w:right w:val="single" w:sz="2" w:space="0" w:color="004384"/>
            </w:tcBorders>
            <w:shd w:val="clear" w:color="auto" w:fill="1F497D" w:themeFill="text2"/>
            <w:tcMar>
              <w:top w:w="113" w:type="dxa"/>
              <w:left w:w="113" w:type="dxa"/>
              <w:bottom w:w="113" w:type="dxa"/>
              <w:right w:w="113" w:type="dxa"/>
            </w:tcMar>
          </w:tcPr>
          <w:p w14:paraId="47735DB9" w14:textId="77777777" w:rsidR="006E3ECD" w:rsidRPr="006E3ECD" w:rsidRDefault="006E3ECD" w:rsidP="006E3ECD">
            <w:pPr>
              <w:widowControl w:val="0"/>
              <w:suppressAutoHyphens/>
              <w:autoSpaceDE w:val="0"/>
              <w:autoSpaceDN w:val="0"/>
              <w:adjustRightInd w:val="0"/>
              <w:spacing w:after="113" w:line="288" w:lineRule="auto"/>
              <w:textAlignment w:val="center"/>
              <w:rPr>
                <w:rFonts w:ascii="Arial-BoldMT" w:hAnsi="Arial-BoldMT" w:cs="Arial-BoldMT"/>
                <w:b/>
                <w:bCs/>
                <w:color w:val="FFFFFF"/>
                <w:sz w:val="19"/>
                <w:szCs w:val="19"/>
                <w:lang w:val="en-US" w:eastAsia="ja-JP"/>
              </w:rPr>
            </w:pPr>
            <w:r w:rsidRPr="006E3ECD">
              <w:rPr>
                <w:rFonts w:ascii="Arial-BoldMT" w:hAnsi="Arial-BoldMT" w:cs="Arial-BoldMT"/>
                <w:b/>
                <w:bCs/>
                <w:color w:val="FFFFFF"/>
                <w:sz w:val="19"/>
                <w:szCs w:val="19"/>
                <w:lang w:val="en-US" w:eastAsia="ja-JP"/>
              </w:rPr>
              <w:t>Management response</w:t>
            </w:r>
          </w:p>
        </w:tc>
      </w:tr>
      <w:tr w:rsidR="006E3ECD" w:rsidRPr="006E3ECD" w14:paraId="1A1B3C40" w14:textId="77777777" w:rsidTr="00C41588">
        <w:trPr>
          <w:trHeight w:val="60"/>
        </w:trPr>
        <w:tc>
          <w:tcPr>
            <w:tcW w:w="286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269BCCE1" w14:textId="77777777" w:rsidR="006E3ECD" w:rsidRPr="00C41588" w:rsidRDefault="006E3ECD" w:rsidP="00C41588">
            <w:pPr>
              <w:pStyle w:val="ListParagraph"/>
              <w:widowControl w:val="0"/>
              <w:numPr>
                <w:ilvl w:val="0"/>
                <w:numId w:val="7"/>
              </w:numPr>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C41588">
              <w:rPr>
                <w:rFonts w:ascii="ArialMT" w:hAnsi="ArialMT" w:cs="ArialMT"/>
                <w:color w:val="000000"/>
                <w:sz w:val="19"/>
                <w:szCs w:val="19"/>
                <w:lang w:val="en-US" w:eastAsia="ja-JP"/>
              </w:rPr>
              <w:t xml:space="preserve">Bycatch incidents where more than one seabird is </w:t>
            </w:r>
            <w:r w:rsidR="00A25A87" w:rsidRPr="00C41588">
              <w:rPr>
                <w:rFonts w:ascii="ArialMT" w:hAnsi="ArialMT" w:cs="ArialMT"/>
                <w:color w:val="000000"/>
                <w:sz w:val="19"/>
                <w:szCs w:val="19"/>
                <w:lang w:val="en-US" w:eastAsia="ja-JP"/>
              </w:rPr>
              <w:t xml:space="preserve">observed caught </w:t>
            </w:r>
            <w:r w:rsidRPr="00C41588">
              <w:rPr>
                <w:rFonts w:ascii="ArialMT" w:hAnsi="ArialMT" w:cs="ArialMT"/>
                <w:color w:val="000000"/>
                <w:sz w:val="19"/>
                <w:szCs w:val="19"/>
                <w:lang w:val="en-US" w:eastAsia="ja-JP"/>
              </w:rPr>
              <w:t>on a single trip by an individual longline fishing vessel</w:t>
            </w:r>
          </w:p>
        </w:tc>
        <w:tc>
          <w:tcPr>
            <w:tcW w:w="621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420F94B4" w14:textId="77777777" w:rsidR="006E3ECD" w:rsidRPr="006E3ECD" w:rsidRDefault="006E3ECD" w:rsidP="006E3ECD">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AFMA will investigate and determine if the cause was as a result of inadequate or non-compliant implementation of mitigation measures and/or a lack of effectiveness of mitigation measures.</w:t>
            </w:r>
          </w:p>
          <w:p w14:paraId="6AC8835F" w14:textId="77777777" w:rsidR="006E3ECD" w:rsidRPr="006E3ECD" w:rsidRDefault="006E3ECD" w:rsidP="006E3ECD">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In the event of non-compliance, AFMA will take appropriate corrective action, including monitoring of future compliance.</w:t>
            </w:r>
          </w:p>
          <w:p w14:paraId="2964C661" w14:textId="77777777" w:rsidR="006E3ECD" w:rsidRPr="006E3ECD" w:rsidRDefault="006E3ECD" w:rsidP="006E3ECD">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Any information of possible ineffectiveness of mitigation measures will be reviewed in consultation with the Department of the Environment</w:t>
            </w:r>
            <w:r w:rsidR="00856042">
              <w:rPr>
                <w:rFonts w:ascii="ArialMT" w:hAnsi="ArialMT" w:cs="ArialMT"/>
                <w:color w:val="000000"/>
                <w:sz w:val="19"/>
                <w:szCs w:val="19"/>
                <w:lang w:val="en-US" w:eastAsia="ja-JP"/>
              </w:rPr>
              <w:t xml:space="preserve"> and Energy</w:t>
            </w:r>
            <w:r w:rsidRPr="006E3ECD">
              <w:rPr>
                <w:rFonts w:ascii="ArialMT" w:hAnsi="ArialMT" w:cs="ArialMT"/>
                <w:color w:val="000000"/>
                <w:sz w:val="19"/>
                <w:szCs w:val="19"/>
                <w:lang w:val="en-US" w:eastAsia="ja-JP"/>
              </w:rPr>
              <w:t xml:space="preserve"> and agreement reached on what corrective and monitoring actions, if any, are required.</w:t>
            </w:r>
          </w:p>
        </w:tc>
      </w:tr>
      <w:tr w:rsidR="006E3ECD" w:rsidRPr="006E3ECD" w14:paraId="51398842" w14:textId="77777777" w:rsidTr="00C41588">
        <w:trPr>
          <w:trHeight w:val="60"/>
        </w:trPr>
        <w:tc>
          <w:tcPr>
            <w:tcW w:w="286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21E321E4" w14:textId="77777777" w:rsidR="006E3ECD" w:rsidRPr="00C41588" w:rsidRDefault="006E3ECD" w:rsidP="00C41588">
            <w:pPr>
              <w:pStyle w:val="ListParagraph"/>
              <w:widowControl w:val="0"/>
              <w:numPr>
                <w:ilvl w:val="0"/>
                <w:numId w:val="7"/>
              </w:numPr>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C41588">
              <w:rPr>
                <w:rFonts w:ascii="ArialMT" w:hAnsi="ArialMT" w:cs="ArialMT"/>
                <w:color w:val="000000"/>
                <w:sz w:val="19"/>
                <w:szCs w:val="19"/>
                <w:lang w:val="en-US" w:eastAsia="ja-JP"/>
              </w:rPr>
              <w:t>Criterion for a longline fishery exceeded in a fishing area or fishery during one season</w:t>
            </w:r>
          </w:p>
        </w:tc>
        <w:tc>
          <w:tcPr>
            <w:tcW w:w="621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2197FBFA" w14:textId="77777777" w:rsidR="006E3ECD" w:rsidRPr="006E3ECD" w:rsidRDefault="006E3ECD" w:rsidP="006E3ECD">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AFMA will:</w:t>
            </w:r>
          </w:p>
          <w:p w14:paraId="5EAA589F" w14:textId="77777777" w:rsidR="006E3ECD" w:rsidRPr="006E3ECD" w:rsidRDefault="006E3ECD" w:rsidP="006E3ECD">
            <w:pPr>
              <w:widowControl w:val="0"/>
              <w:suppressAutoHyphens/>
              <w:autoSpaceDE w:val="0"/>
              <w:autoSpaceDN w:val="0"/>
              <w:adjustRightInd w:val="0"/>
              <w:spacing w:after="113" w:line="288" w:lineRule="auto"/>
              <w:ind w:left="283" w:hanging="283"/>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a.</w:t>
            </w:r>
            <w:r w:rsidRPr="006E3ECD">
              <w:rPr>
                <w:rFonts w:ascii="ArialMT" w:hAnsi="ArialMT" w:cs="ArialMT"/>
                <w:color w:val="000000"/>
                <w:sz w:val="19"/>
                <w:szCs w:val="19"/>
                <w:lang w:val="en-US" w:eastAsia="ja-JP"/>
              </w:rPr>
              <w:tab/>
              <w:t xml:space="preserve">review the mitigation measures currently deployed in the fishing area or fishery and the relevant circumstances — environmental conditions and fishing practices including compliance — this review will include examination of all relevant seabird </w:t>
            </w:r>
            <w:r w:rsidR="008F4C05">
              <w:rPr>
                <w:rFonts w:ascii="ArialMT" w:hAnsi="ArialMT" w:cs="ArialMT"/>
                <w:color w:val="000000"/>
                <w:sz w:val="19"/>
                <w:szCs w:val="19"/>
                <w:lang w:val="en-US" w:eastAsia="ja-JP"/>
              </w:rPr>
              <w:t>interaction</w:t>
            </w:r>
            <w:r w:rsidRPr="006E3ECD">
              <w:rPr>
                <w:rFonts w:ascii="ArialMT" w:hAnsi="ArialMT" w:cs="ArialMT"/>
                <w:color w:val="000000"/>
                <w:sz w:val="19"/>
                <w:szCs w:val="19"/>
                <w:lang w:val="en-US" w:eastAsia="ja-JP"/>
              </w:rPr>
              <w:t xml:space="preserve"> data, independent monitoring reports and other information; </w:t>
            </w:r>
          </w:p>
          <w:p w14:paraId="4816AB72" w14:textId="77777777" w:rsidR="006E3ECD" w:rsidRPr="006E3ECD" w:rsidRDefault="006E3ECD" w:rsidP="006E3ECD">
            <w:pPr>
              <w:widowControl w:val="0"/>
              <w:suppressAutoHyphens/>
              <w:autoSpaceDE w:val="0"/>
              <w:autoSpaceDN w:val="0"/>
              <w:adjustRightInd w:val="0"/>
              <w:spacing w:after="113" w:line="288" w:lineRule="auto"/>
              <w:ind w:left="283" w:hanging="283"/>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b.</w:t>
            </w:r>
            <w:r w:rsidRPr="006E3ECD">
              <w:rPr>
                <w:rFonts w:ascii="ArialMT" w:hAnsi="ArialMT" w:cs="ArialMT"/>
                <w:color w:val="000000"/>
                <w:sz w:val="19"/>
                <w:szCs w:val="19"/>
                <w:lang w:val="en-US" w:eastAsia="ja-JP"/>
              </w:rPr>
              <w:tab/>
              <w:t>assess, in consultation with the Department of the Environment</w:t>
            </w:r>
            <w:r w:rsidR="00856042">
              <w:rPr>
                <w:rFonts w:ascii="ArialMT" w:hAnsi="ArialMT" w:cs="ArialMT"/>
                <w:color w:val="000000"/>
                <w:sz w:val="19"/>
                <w:szCs w:val="19"/>
                <w:lang w:val="en-US" w:eastAsia="ja-JP"/>
              </w:rPr>
              <w:t xml:space="preserve"> and Energy</w:t>
            </w:r>
            <w:r w:rsidRPr="006E3ECD">
              <w:rPr>
                <w:rFonts w:ascii="ArialMT" w:hAnsi="ArialMT" w:cs="ArialMT"/>
                <w:color w:val="000000"/>
                <w:sz w:val="19"/>
                <w:szCs w:val="19"/>
                <w:lang w:val="en-US" w:eastAsia="ja-JP"/>
              </w:rPr>
              <w:t>, whether it is feasible and desirable to further improve existing mitigation measures; and</w:t>
            </w:r>
          </w:p>
          <w:p w14:paraId="28BC0C88" w14:textId="77777777" w:rsidR="006E3ECD" w:rsidRPr="006E3ECD" w:rsidRDefault="006E3ECD" w:rsidP="00052D61">
            <w:pPr>
              <w:widowControl w:val="0"/>
              <w:suppressAutoHyphens/>
              <w:autoSpaceDE w:val="0"/>
              <w:autoSpaceDN w:val="0"/>
              <w:adjustRightInd w:val="0"/>
              <w:spacing w:after="113" w:line="288" w:lineRule="auto"/>
              <w:ind w:left="283" w:hanging="283"/>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c.</w:t>
            </w:r>
            <w:r w:rsidRPr="006E3ECD">
              <w:rPr>
                <w:rFonts w:ascii="ArialMT" w:hAnsi="ArialMT" w:cs="ArialMT"/>
                <w:color w:val="000000"/>
                <w:sz w:val="19"/>
                <w:szCs w:val="19"/>
                <w:lang w:val="en-US" w:eastAsia="ja-JP"/>
              </w:rPr>
              <w:tab/>
            </w:r>
            <w:r w:rsidR="00052D61">
              <w:rPr>
                <w:rFonts w:ascii="ArialMT" w:hAnsi="ArialMT" w:cs="ArialMT"/>
                <w:color w:val="000000"/>
                <w:sz w:val="19"/>
                <w:szCs w:val="19"/>
                <w:lang w:val="en-US" w:eastAsia="ja-JP"/>
              </w:rPr>
              <w:t xml:space="preserve">if identified, </w:t>
            </w:r>
            <w:r w:rsidRPr="006E3ECD">
              <w:rPr>
                <w:rFonts w:ascii="ArialMT" w:hAnsi="ArialMT" w:cs="ArialMT"/>
                <w:color w:val="000000"/>
                <w:sz w:val="19"/>
                <w:szCs w:val="19"/>
                <w:lang w:val="en-US" w:eastAsia="ja-JP"/>
              </w:rPr>
              <w:t>implement improved mitigation measures</w:t>
            </w:r>
            <w:r w:rsidR="00052D61">
              <w:rPr>
                <w:rFonts w:ascii="ArialMT" w:hAnsi="ArialMT" w:cs="ArialMT"/>
                <w:color w:val="000000"/>
                <w:sz w:val="19"/>
                <w:szCs w:val="19"/>
                <w:lang w:val="en-US" w:eastAsia="ja-JP"/>
              </w:rPr>
              <w:t xml:space="preserve"> designed</w:t>
            </w:r>
            <w:r w:rsidRPr="006E3ECD">
              <w:rPr>
                <w:rFonts w:ascii="ArialMT" w:hAnsi="ArialMT" w:cs="ArialMT"/>
                <w:color w:val="000000"/>
                <w:sz w:val="19"/>
                <w:szCs w:val="19"/>
                <w:lang w:val="en-US" w:eastAsia="ja-JP"/>
              </w:rPr>
              <w:t xml:space="preserve"> to </w:t>
            </w:r>
            <w:r w:rsidR="00052D61">
              <w:rPr>
                <w:rFonts w:ascii="ArialMT" w:hAnsi="ArialMT" w:cs="ArialMT"/>
                <w:color w:val="000000"/>
                <w:sz w:val="19"/>
                <w:szCs w:val="19"/>
                <w:lang w:val="en-US" w:eastAsia="ja-JP"/>
              </w:rPr>
              <w:t>enable the criterion to be achieved in future</w:t>
            </w:r>
            <w:r w:rsidRPr="006E3ECD">
              <w:rPr>
                <w:rFonts w:ascii="ArialMT" w:hAnsi="ArialMT" w:cs="ArialMT"/>
                <w:color w:val="000000"/>
                <w:sz w:val="19"/>
                <w:szCs w:val="19"/>
                <w:lang w:val="en-US" w:eastAsia="ja-JP"/>
              </w:rPr>
              <w:t>.</w:t>
            </w:r>
          </w:p>
        </w:tc>
      </w:tr>
      <w:tr w:rsidR="006E3ECD" w:rsidRPr="006E3ECD" w14:paraId="5DEAE055" w14:textId="77777777" w:rsidTr="00C41588">
        <w:trPr>
          <w:trHeight w:val="60"/>
        </w:trPr>
        <w:tc>
          <w:tcPr>
            <w:tcW w:w="286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272D376D" w14:textId="77777777" w:rsidR="006E3ECD" w:rsidRPr="00C41588" w:rsidRDefault="006E3ECD" w:rsidP="00C41588">
            <w:pPr>
              <w:pStyle w:val="ListParagraph"/>
              <w:widowControl w:val="0"/>
              <w:numPr>
                <w:ilvl w:val="0"/>
                <w:numId w:val="7"/>
              </w:numPr>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C41588">
              <w:rPr>
                <w:rFonts w:ascii="ArialMT" w:hAnsi="ArialMT" w:cs="ArialMT"/>
                <w:color w:val="000000"/>
                <w:sz w:val="19"/>
                <w:szCs w:val="19"/>
                <w:lang w:val="en-US" w:eastAsia="ja-JP"/>
              </w:rPr>
              <w:t>Criterion for a longline fishery exceeded in a fishing area or fishery in the next corresponding season</w:t>
            </w:r>
          </w:p>
        </w:tc>
        <w:tc>
          <w:tcPr>
            <w:tcW w:w="621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0CB41636" w14:textId="77777777" w:rsidR="006E3ECD" w:rsidRPr="006E3ECD" w:rsidRDefault="006E3ECD" w:rsidP="006E3ECD">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 xml:space="preserve">AFMA will implement additional mitigation measures, if identified, for individual vessels that have exceeded the criterion. AFMA must consider suspension from fishing using longline fishing methods until AFMA and the Department of the Environment </w:t>
            </w:r>
            <w:r w:rsidR="00856042">
              <w:rPr>
                <w:rFonts w:ascii="ArialMT" w:hAnsi="ArialMT" w:cs="ArialMT"/>
                <w:color w:val="000000"/>
                <w:sz w:val="19"/>
                <w:szCs w:val="19"/>
                <w:lang w:val="en-US" w:eastAsia="ja-JP"/>
              </w:rPr>
              <w:t xml:space="preserve">and Energy </w:t>
            </w:r>
            <w:r w:rsidRPr="006E3ECD">
              <w:rPr>
                <w:rFonts w:ascii="ArialMT" w:hAnsi="ArialMT" w:cs="ArialMT"/>
                <w:color w:val="000000"/>
                <w:sz w:val="19"/>
                <w:szCs w:val="19"/>
                <w:lang w:val="en-US" w:eastAsia="ja-JP"/>
              </w:rPr>
              <w:t>are satisfied with mitigation measures implemented on affected vessels.</w:t>
            </w:r>
          </w:p>
          <w:p w14:paraId="1B99C1FD" w14:textId="77777777" w:rsidR="006E3ECD" w:rsidRDefault="006E3ECD" w:rsidP="006E3ECD">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 xml:space="preserve">AFMA may also close the fishing area or fishery to fishing using longline fishing methods until AFMA and the Department of the Environment </w:t>
            </w:r>
            <w:r w:rsidR="00856042">
              <w:rPr>
                <w:rFonts w:ascii="ArialMT" w:hAnsi="ArialMT" w:cs="ArialMT"/>
                <w:color w:val="000000"/>
                <w:sz w:val="19"/>
                <w:szCs w:val="19"/>
                <w:lang w:val="en-US" w:eastAsia="ja-JP"/>
              </w:rPr>
              <w:t xml:space="preserve">and Energy </w:t>
            </w:r>
            <w:r w:rsidRPr="006E3ECD">
              <w:rPr>
                <w:rFonts w:ascii="ArialMT" w:hAnsi="ArialMT" w:cs="ArialMT"/>
                <w:color w:val="000000"/>
                <w:sz w:val="19"/>
                <w:szCs w:val="19"/>
                <w:lang w:val="en-US" w:eastAsia="ja-JP"/>
              </w:rPr>
              <w:t>are satisfied that mitigation measures are available for deployment to enable the criterion to be achieved.</w:t>
            </w:r>
          </w:p>
          <w:p w14:paraId="73C4BF46" w14:textId="77777777" w:rsidR="00837BFD" w:rsidRPr="006E3ECD" w:rsidRDefault="00837BFD" w:rsidP="006E3ECD">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p>
        </w:tc>
      </w:tr>
      <w:tr w:rsidR="006E3ECD" w:rsidRPr="006E3ECD" w14:paraId="49DD57D8" w14:textId="77777777" w:rsidTr="00C41588">
        <w:trPr>
          <w:trHeight w:val="60"/>
        </w:trPr>
        <w:tc>
          <w:tcPr>
            <w:tcW w:w="286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6ACF91E" w14:textId="77777777" w:rsidR="006E3ECD" w:rsidRPr="00C41588" w:rsidRDefault="006E3ECD" w:rsidP="00C41588">
            <w:pPr>
              <w:pStyle w:val="ListParagraph"/>
              <w:widowControl w:val="0"/>
              <w:numPr>
                <w:ilvl w:val="0"/>
                <w:numId w:val="7"/>
              </w:numPr>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C41588">
              <w:rPr>
                <w:rFonts w:ascii="ArialMT" w:hAnsi="ArialMT" w:cs="ArialMT"/>
                <w:color w:val="000000"/>
                <w:sz w:val="19"/>
                <w:szCs w:val="19"/>
                <w:lang w:val="en-US" w:eastAsia="ja-JP"/>
              </w:rPr>
              <w:lastRenderedPageBreak/>
              <w:t>Independent monitoring of a fishing area, fishery and/or season does not meet coverage levels in the criteria</w:t>
            </w:r>
          </w:p>
        </w:tc>
        <w:tc>
          <w:tcPr>
            <w:tcW w:w="621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04DDBE62" w14:textId="77777777" w:rsidR="006E3ECD" w:rsidRPr="006E3ECD" w:rsidRDefault="006E3ECD" w:rsidP="006E3ECD">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AFMA will take such actions as are necessary to promptly increase independent monitoring levels to meet specified levels.</w:t>
            </w:r>
          </w:p>
        </w:tc>
      </w:tr>
    </w:tbl>
    <w:p w14:paraId="4B7FD3AF" w14:textId="77777777" w:rsidR="006E3ECD" w:rsidRDefault="006E3ECD" w:rsidP="00956835">
      <w:pPr>
        <w:rPr>
          <w:lang w:val="en-US" w:eastAsia="ja-JP"/>
        </w:rPr>
      </w:pPr>
    </w:p>
    <w:p w14:paraId="5683DA5A" w14:textId="77777777" w:rsidR="006E3ECD" w:rsidRPr="00956835" w:rsidRDefault="006E3ECD" w:rsidP="00956835">
      <w:pPr>
        <w:widowControl w:val="0"/>
        <w:suppressAutoHyphens/>
        <w:autoSpaceDE w:val="0"/>
        <w:autoSpaceDN w:val="0"/>
        <w:adjustRightInd w:val="0"/>
        <w:ind w:left="357" w:hanging="357"/>
        <w:textAlignment w:val="center"/>
        <w:rPr>
          <w:rFonts w:cs="Arial"/>
          <w:color w:val="000000"/>
          <w:szCs w:val="22"/>
          <w:lang w:val="en-US" w:eastAsia="ja-JP"/>
        </w:rPr>
      </w:pPr>
      <w:r w:rsidRPr="00956835">
        <w:rPr>
          <w:rFonts w:cs="Arial"/>
          <w:color w:val="000000"/>
          <w:szCs w:val="22"/>
          <w:lang w:val="en-US" w:eastAsia="ja-JP"/>
        </w:rPr>
        <w:t>4.</w:t>
      </w:r>
      <w:r w:rsidRPr="00956835">
        <w:rPr>
          <w:rFonts w:cs="Arial"/>
          <w:color w:val="000000"/>
          <w:szCs w:val="22"/>
          <w:lang w:val="en-US" w:eastAsia="ja-JP"/>
        </w:rPr>
        <w:tab/>
        <w:t xml:space="preserve">AFMA will consider the different demersal longline sectors in the Southern and Eastern Scalefish and Shark Fishery </w:t>
      </w:r>
      <w:r w:rsidR="00052D61">
        <w:rPr>
          <w:rFonts w:cs="Arial"/>
          <w:color w:val="000000"/>
          <w:szCs w:val="22"/>
          <w:lang w:val="en-US" w:eastAsia="ja-JP"/>
        </w:rPr>
        <w:t xml:space="preserve">(scalefish hook, shark hook and scalefish automatic longline) </w:t>
      </w:r>
      <w:r w:rsidRPr="00956835">
        <w:rPr>
          <w:rFonts w:cs="Arial"/>
          <w:color w:val="000000"/>
          <w:szCs w:val="22"/>
          <w:lang w:val="en-US" w:eastAsia="ja-JP"/>
        </w:rPr>
        <w:t>when applying a management response.</w:t>
      </w:r>
    </w:p>
    <w:p w14:paraId="1B5CA529" w14:textId="2E5E3580" w:rsidR="006E3ECD" w:rsidRPr="00956835" w:rsidRDefault="006E3ECD" w:rsidP="00956835">
      <w:pPr>
        <w:widowControl w:val="0"/>
        <w:suppressAutoHyphens/>
        <w:autoSpaceDE w:val="0"/>
        <w:autoSpaceDN w:val="0"/>
        <w:adjustRightInd w:val="0"/>
        <w:ind w:left="357" w:hanging="357"/>
        <w:textAlignment w:val="center"/>
        <w:rPr>
          <w:rFonts w:cs="Arial"/>
          <w:color w:val="000000"/>
          <w:szCs w:val="22"/>
          <w:lang w:val="en-US" w:eastAsia="ja-JP"/>
        </w:rPr>
      </w:pPr>
      <w:r w:rsidRPr="00956835">
        <w:rPr>
          <w:rFonts w:cs="Arial"/>
          <w:color w:val="000000"/>
          <w:szCs w:val="22"/>
          <w:lang w:val="en-US" w:eastAsia="ja-JP"/>
        </w:rPr>
        <w:t>5.</w:t>
      </w:r>
      <w:r w:rsidRPr="00956835">
        <w:rPr>
          <w:rFonts w:cs="Arial"/>
          <w:color w:val="000000"/>
          <w:szCs w:val="22"/>
          <w:lang w:val="en-US" w:eastAsia="ja-JP"/>
        </w:rPr>
        <w:tab/>
        <w:t>AFMA will take into account the conservation status of seabirds caught during longline fishing operations in determining whether a more rigorous management response is required</w:t>
      </w:r>
      <w:r w:rsidR="00234F27">
        <w:rPr>
          <w:rFonts w:cs="Arial"/>
          <w:color w:val="000000"/>
          <w:szCs w:val="22"/>
          <w:lang w:val="en-US" w:eastAsia="ja-JP"/>
        </w:rPr>
        <w:t>, in addi</w:t>
      </w:r>
      <w:r w:rsidR="00837BFD">
        <w:rPr>
          <w:rFonts w:cs="Arial"/>
          <w:color w:val="000000"/>
          <w:szCs w:val="22"/>
          <w:lang w:val="en-US" w:eastAsia="ja-JP"/>
        </w:rPr>
        <w:t>tion to that required in Table 2</w:t>
      </w:r>
      <w:r w:rsidR="00052D61">
        <w:rPr>
          <w:rFonts w:cs="Arial"/>
          <w:color w:val="000000"/>
          <w:szCs w:val="22"/>
          <w:lang w:val="en-US" w:eastAsia="ja-JP"/>
        </w:rPr>
        <w:t xml:space="preserve"> (see above)</w:t>
      </w:r>
      <w:r w:rsidRPr="00956835">
        <w:rPr>
          <w:rFonts w:cs="Arial"/>
          <w:color w:val="000000"/>
          <w:szCs w:val="22"/>
          <w:lang w:val="en-US" w:eastAsia="ja-JP"/>
        </w:rPr>
        <w:t>.</w:t>
      </w:r>
    </w:p>
    <w:p w14:paraId="4C38E70B" w14:textId="77777777" w:rsidR="006E3ECD" w:rsidRPr="00956835" w:rsidRDefault="006E3ECD" w:rsidP="00956835">
      <w:pPr>
        <w:widowControl w:val="0"/>
        <w:suppressAutoHyphens/>
        <w:autoSpaceDE w:val="0"/>
        <w:autoSpaceDN w:val="0"/>
        <w:adjustRightInd w:val="0"/>
        <w:ind w:left="357" w:hanging="357"/>
        <w:textAlignment w:val="center"/>
        <w:rPr>
          <w:rFonts w:cs="Arial"/>
          <w:color w:val="000000"/>
          <w:szCs w:val="22"/>
          <w:lang w:val="en-US" w:eastAsia="ja-JP"/>
        </w:rPr>
      </w:pPr>
      <w:r w:rsidRPr="00956835">
        <w:rPr>
          <w:rFonts w:cs="Arial"/>
          <w:color w:val="000000"/>
          <w:szCs w:val="22"/>
          <w:lang w:val="en-US" w:eastAsia="ja-JP"/>
        </w:rPr>
        <w:t>6.</w:t>
      </w:r>
      <w:r w:rsidRPr="00956835">
        <w:rPr>
          <w:rFonts w:cs="Arial"/>
          <w:color w:val="000000"/>
          <w:szCs w:val="22"/>
          <w:lang w:val="en-US" w:eastAsia="ja-JP"/>
        </w:rPr>
        <w:tab/>
        <w:t xml:space="preserve">AFMA and the Department of the Environment </w:t>
      </w:r>
      <w:r w:rsidR="00575911" w:rsidRPr="00956835">
        <w:rPr>
          <w:rFonts w:cs="Arial"/>
          <w:color w:val="000000"/>
          <w:szCs w:val="22"/>
          <w:lang w:val="en-US" w:eastAsia="ja-JP"/>
        </w:rPr>
        <w:t xml:space="preserve">and Energy </w:t>
      </w:r>
      <w:r w:rsidRPr="00956835">
        <w:rPr>
          <w:rFonts w:cs="Arial"/>
          <w:color w:val="000000"/>
          <w:szCs w:val="22"/>
          <w:lang w:val="en-US" w:eastAsia="ja-JP"/>
        </w:rPr>
        <w:t>will report annually to the stakeholder group on progress towards achieving the objective of this threat abatement plan</w:t>
      </w:r>
      <w:r w:rsidR="00052D61">
        <w:rPr>
          <w:rFonts w:cs="Arial"/>
          <w:color w:val="000000"/>
          <w:szCs w:val="22"/>
          <w:lang w:val="en-US" w:eastAsia="ja-JP"/>
        </w:rPr>
        <w:t>,</w:t>
      </w:r>
      <w:r w:rsidRPr="00956835">
        <w:rPr>
          <w:rFonts w:cs="Arial"/>
          <w:color w:val="000000"/>
          <w:szCs w:val="22"/>
          <w:lang w:val="en-US" w:eastAsia="ja-JP"/>
        </w:rPr>
        <w:t xml:space="preserve"> implementation of actions under the plan</w:t>
      </w:r>
      <w:r w:rsidR="00052D61">
        <w:rPr>
          <w:rFonts w:cs="Arial"/>
          <w:color w:val="000000"/>
          <w:szCs w:val="22"/>
          <w:lang w:val="en-US" w:eastAsia="ja-JP"/>
        </w:rPr>
        <w:t>, and changes to the conservation status of threatened seabird species</w:t>
      </w:r>
      <w:r w:rsidRPr="00956835">
        <w:rPr>
          <w:rFonts w:cs="Arial"/>
          <w:color w:val="000000"/>
          <w:szCs w:val="22"/>
          <w:lang w:val="en-US" w:eastAsia="ja-JP"/>
        </w:rPr>
        <w:t>.</w:t>
      </w:r>
    </w:p>
    <w:p w14:paraId="3E045FF9" w14:textId="77777777" w:rsidR="006E3ECD" w:rsidRPr="00956835" w:rsidRDefault="006E3ECD" w:rsidP="00956835">
      <w:pPr>
        <w:widowControl w:val="0"/>
        <w:suppressAutoHyphens/>
        <w:autoSpaceDE w:val="0"/>
        <w:autoSpaceDN w:val="0"/>
        <w:adjustRightInd w:val="0"/>
        <w:ind w:left="357" w:hanging="357"/>
        <w:textAlignment w:val="center"/>
        <w:rPr>
          <w:rFonts w:cs="Arial"/>
          <w:color w:val="000000"/>
          <w:szCs w:val="22"/>
          <w:lang w:val="en-US" w:eastAsia="ja-JP"/>
        </w:rPr>
      </w:pPr>
      <w:r w:rsidRPr="00956835">
        <w:rPr>
          <w:rFonts w:cs="Arial"/>
          <w:color w:val="000000"/>
          <w:szCs w:val="22"/>
          <w:lang w:val="en-US" w:eastAsia="ja-JP"/>
        </w:rPr>
        <w:t>7.</w:t>
      </w:r>
      <w:r w:rsidRPr="00956835">
        <w:rPr>
          <w:rFonts w:cs="Arial"/>
          <w:color w:val="000000"/>
          <w:szCs w:val="22"/>
          <w:lang w:val="en-US" w:eastAsia="ja-JP"/>
        </w:rPr>
        <w:tab/>
        <w:t>AFMA will implement extension and training programs for longline fishers, where appropriate.</w:t>
      </w:r>
    </w:p>
    <w:p w14:paraId="48E2982B" w14:textId="77777777" w:rsidR="006E3ECD" w:rsidRPr="00956835" w:rsidRDefault="006E3ECD" w:rsidP="00956835">
      <w:pPr>
        <w:widowControl w:val="0"/>
        <w:suppressAutoHyphens/>
        <w:autoSpaceDE w:val="0"/>
        <w:autoSpaceDN w:val="0"/>
        <w:adjustRightInd w:val="0"/>
        <w:ind w:left="357" w:hanging="357"/>
        <w:textAlignment w:val="center"/>
        <w:rPr>
          <w:rFonts w:cs="Arial"/>
          <w:color w:val="000000"/>
          <w:szCs w:val="22"/>
          <w:lang w:val="en-US" w:eastAsia="ja-JP"/>
        </w:rPr>
      </w:pPr>
      <w:r w:rsidRPr="00956835">
        <w:rPr>
          <w:rFonts w:cs="Arial"/>
          <w:color w:val="000000"/>
          <w:szCs w:val="22"/>
          <w:lang w:val="en-US" w:eastAsia="ja-JP"/>
        </w:rPr>
        <w:t>8.</w:t>
      </w:r>
      <w:r w:rsidRPr="00956835">
        <w:rPr>
          <w:rFonts w:cs="Arial"/>
          <w:color w:val="000000"/>
          <w:szCs w:val="22"/>
          <w:lang w:val="en-US" w:eastAsia="ja-JP"/>
        </w:rPr>
        <w:tab/>
        <w:t>AFMA will implement a risk based compliance strategy to ensure that all requirements of this threat abatement plan relevant to the mitigation of seabird bycatch are complied with. AFMA will provide to the stakeholder group annual summary compliance reports. These reports will include an assessment of the effectiveness of implementation of all mitigation measures</w:t>
      </w:r>
      <w:r w:rsidR="00633B6F">
        <w:rPr>
          <w:rFonts w:cs="Arial"/>
          <w:color w:val="000000"/>
          <w:szCs w:val="22"/>
          <w:lang w:val="en-US" w:eastAsia="ja-JP"/>
        </w:rPr>
        <w:t>,</w:t>
      </w:r>
      <w:r w:rsidRPr="00956835">
        <w:rPr>
          <w:rFonts w:cs="Arial"/>
          <w:color w:val="000000"/>
          <w:szCs w:val="22"/>
          <w:lang w:val="en-US" w:eastAsia="ja-JP"/>
        </w:rPr>
        <w:t xml:space="preserve"> and </w:t>
      </w:r>
      <w:r w:rsidR="00633B6F">
        <w:rPr>
          <w:rFonts w:cs="Arial"/>
          <w:color w:val="000000"/>
          <w:szCs w:val="22"/>
          <w:lang w:val="en-US" w:eastAsia="ja-JP"/>
        </w:rPr>
        <w:t xml:space="preserve">will </w:t>
      </w:r>
      <w:r w:rsidRPr="00956835">
        <w:rPr>
          <w:rFonts w:cs="Arial"/>
          <w:color w:val="000000"/>
          <w:szCs w:val="22"/>
          <w:lang w:val="en-US" w:eastAsia="ja-JP"/>
        </w:rPr>
        <w:t>describe any incidents of non-reporting of interactions or mortalities</w:t>
      </w:r>
      <w:r w:rsidR="00234F27">
        <w:rPr>
          <w:rFonts w:cs="Arial"/>
          <w:color w:val="000000"/>
          <w:szCs w:val="22"/>
          <w:lang w:val="en-US" w:eastAsia="ja-JP"/>
        </w:rPr>
        <w:t xml:space="preserve"> in Australia’s domestic and high seas oceanic longline fisheries</w:t>
      </w:r>
      <w:r w:rsidRPr="00956835">
        <w:rPr>
          <w:rFonts w:cs="Arial"/>
          <w:color w:val="000000"/>
          <w:szCs w:val="22"/>
          <w:lang w:val="en-US" w:eastAsia="ja-JP"/>
        </w:rPr>
        <w:t xml:space="preserve">. </w:t>
      </w:r>
    </w:p>
    <w:p w14:paraId="37F472C0" w14:textId="77777777" w:rsidR="006E3ECD" w:rsidRPr="00956835" w:rsidRDefault="006E3ECD" w:rsidP="00956835">
      <w:pPr>
        <w:widowControl w:val="0"/>
        <w:suppressAutoHyphens/>
        <w:autoSpaceDE w:val="0"/>
        <w:autoSpaceDN w:val="0"/>
        <w:adjustRightInd w:val="0"/>
        <w:ind w:left="357" w:hanging="357"/>
        <w:textAlignment w:val="center"/>
        <w:rPr>
          <w:rFonts w:cs="Arial"/>
          <w:color w:val="000000"/>
          <w:szCs w:val="22"/>
          <w:lang w:val="en-US" w:eastAsia="ja-JP"/>
        </w:rPr>
      </w:pPr>
      <w:r w:rsidRPr="00956835">
        <w:rPr>
          <w:rFonts w:cs="Arial"/>
          <w:color w:val="000000"/>
          <w:szCs w:val="22"/>
          <w:lang w:val="en-US" w:eastAsia="ja-JP"/>
        </w:rPr>
        <w:t>9.</w:t>
      </w:r>
      <w:r w:rsidRPr="00956835">
        <w:rPr>
          <w:rFonts w:cs="Arial"/>
          <w:color w:val="000000"/>
          <w:szCs w:val="22"/>
          <w:lang w:val="en-US" w:eastAsia="ja-JP"/>
        </w:rPr>
        <w:tab/>
        <w:t xml:space="preserve">AFMA and the Department of Agriculture </w:t>
      </w:r>
      <w:r w:rsidR="006A1EE5" w:rsidRPr="00956835">
        <w:rPr>
          <w:rFonts w:cs="Arial"/>
          <w:color w:val="000000"/>
          <w:szCs w:val="22"/>
          <w:lang w:val="en-US" w:eastAsia="ja-JP"/>
        </w:rPr>
        <w:t xml:space="preserve">and Water Resources </w:t>
      </w:r>
      <w:r w:rsidRPr="00956835">
        <w:rPr>
          <w:rFonts w:cs="Arial"/>
          <w:color w:val="000000"/>
          <w:szCs w:val="22"/>
          <w:lang w:val="en-US" w:eastAsia="ja-JP"/>
        </w:rPr>
        <w:t>will communicate the results of implementing this threat abatement plan</w:t>
      </w:r>
      <w:r w:rsidR="00633B6F">
        <w:rPr>
          <w:rFonts w:cs="Arial"/>
          <w:color w:val="000000"/>
          <w:szCs w:val="22"/>
          <w:lang w:val="en-US" w:eastAsia="ja-JP"/>
        </w:rPr>
        <w:t>,</w:t>
      </w:r>
      <w:r w:rsidRPr="00956835">
        <w:rPr>
          <w:rFonts w:cs="Arial"/>
          <w:color w:val="000000"/>
          <w:szCs w:val="22"/>
          <w:lang w:val="en-US" w:eastAsia="ja-JP"/>
        </w:rPr>
        <w:t xml:space="preserve"> and </w:t>
      </w:r>
      <w:r w:rsidR="00633B6F">
        <w:rPr>
          <w:rFonts w:cs="Arial"/>
          <w:color w:val="000000"/>
          <w:szCs w:val="22"/>
          <w:lang w:val="en-US" w:eastAsia="ja-JP"/>
        </w:rPr>
        <w:t xml:space="preserve">will </w:t>
      </w:r>
      <w:r w:rsidRPr="00956835">
        <w:rPr>
          <w:rFonts w:cs="Arial"/>
          <w:color w:val="000000"/>
          <w:szCs w:val="22"/>
          <w:lang w:val="en-US" w:eastAsia="ja-JP"/>
        </w:rPr>
        <w:t xml:space="preserve">promote seabird bycatch mitigation and the need to use effective mitigation measures to foreign fishers through international fisheries forums. </w:t>
      </w:r>
      <w:r w:rsidR="00420E2F">
        <w:rPr>
          <w:rFonts w:cs="Arial"/>
          <w:color w:val="000000"/>
          <w:szCs w:val="22"/>
          <w:lang w:val="en-US" w:eastAsia="ja-JP"/>
        </w:rPr>
        <w:t xml:space="preserve">This advocacy will focus on ensuring that </w:t>
      </w:r>
      <w:r w:rsidR="00420E2F" w:rsidRPr="00956835">
        <w:rPr>
          <w:lang w:val="en-US" w:eastAsia="ja-JP"/>
        </w:rPr>
        <w:t xml:space="preserve">seabird bycatch mitigation </w:t>
      </w:r>
      <w:r w:rsidR="00420E2F">
        <w:rPr>
          <w:lang w:val="en-US" w:eastAsia="ja-JP"/>
        </w:rPr>
        <w:t>measures across the range of affected seabird species are complementary with those outlined in this threat abatement plan.</w:t>
      </w:r>
      <w:r w:rsidR="00420E2F">
        <w:rPr>
          <w:rFonts w:cs="Arial"/>
          <w:color w:val="000000"/>
          <w:szCs w:val="22"/>
          <w:lang w:val="en-US" w:eastAsia="ja-JP"/>
        </w:rPr>
        <w:t xml:space="preserve"> </w:t>
      </w:r>
      <w:r w:rsidRPr="00956835">
        <w:rPr>
          <w:rFonts w:cs="Arial"/>
          <w:color w:val="000000"/>
          <w:szCs w:val="22"/>
          <w:lang w:val="en-US" w:eastAsia="ja-JP"/>
        </w:rPr>
        <w:t xml:space="preserve">The Department of Agriculture </w:t>
      </w:r>
      <w:r w:rsidR="006A1EE5" w:rsidRPr="00956835">
        <w:rPr>
          <w:rFonts w:cs="Arial"/>
          <w:color w:val="000000"/>
          <w:szCs w:val="22"/>
          <w:lang w:val="en-US" w:eastAsia="ja-JP"/>
        </w:rPr>
        <w:t xml:space="preserve">and Water Resources </w:t>
      </w:r>
      <w:r w:rsidRPr="00956835">
        <w:rPr>
          <w:rFonts w:cs="Arial"/>
          <w:color w:val="000000"/>
          <w:szCs w:val="22"/>
          <w:lang w:val="en-US" w:eastAsia="ja-JP"/>
        </w:rPr>
        <w:t>will report annually to the stakeholder group on progress made on this action.</w:t>
      </w:r>
    </w:p>
    <w:p w14:paraId="37E31461" w14:textId="77777777" w:rsidR="006E3ECD" w:rsidRDefault="006E3ECD" w:rsidP="00956835">
      <w:pPr>
        <w:widowControl w:val="0"/>
        <w:suppressAutoHyphens/>
        <w:autoSpaceDE w:val="0"/>
        <w:autoSpaceDN w:val="0"/>
        <w:adjustRightInd w:val="0"/>
        <w:ind w:left="357" w:hanging="357"/>
        <w:textAlignment w:val="center"/>
        <w:rPr>
          <w:rFonts w:cs="Arial"/>
          <w:color w:val="000000"/>
          <w:szCs w:val="22"/>
          <w:lang w:val="en-US" w:eastAsia="ja-JP"/>
        </w:rPr>
      </w:pPr>
      <w:r w:rsidRPr="00956835">
        <w:rPr>
          <w:rFonts w:cs="Arial"/>
          <w:color w:val="000000"/>
          <w:szCs w:val="22"/>
          <w:lang w:val="en-US" w:eastAsia="ja-JP"/>
        </w:rPr>
        <w:t>10.</w:t>
      </w:r>
      <w:r w:rsidRPr="00956835">
        <w:rPr>
          <w:rFonts w:cs="Arial"/>
          <w:color w:val="000000"/>
          <w:szCs w:val="22"/>
          <w:lang w:val="en-US" w:eastAsia="ja-JP"/>
        </w:rPr>
        <w:tab/>
        <w:t xml:space="preserve">The Department of the Environment </w:t>
      </w:r>
      <w:r w:rsidR="00575911" w:rsidRPr="00956835">
        <w:rPr>
          <w:rFonts w:cs="Arial"/>
          <w:color w:val="000000"/>
          <w:szCs w:val="22"/>
          <w:lang w:val="en-US" w:eastAsia="ja-JP"/>
        </w:rPr>
        <w:t xml:space="preserve">and Energy </w:t>
      </w:r>
      <w:r w:rsidRPr="00956835">
        <w:rPr>
          <w:rFonts w:cs="Arial"/>
          <w:color w:val="000000"/>
          <w:szCs w:val="22"/>
          <w:lang w:val="en-US" w:eastAsia="ja-JP"/>
        </w:rPr>
        <w:t xml:space="preserve">will communicate the results of implementing this threat abatement plan. It will promote seabird bycatch mitigation and </w:t>
      </w:r>
      <w:r w:rsidR="00633B6F">
        <w:rPr>
          <w:rFonts w:cs="Arial"/>
          <w:color w:val="000000"/>
          <w:szCs w:val="22"/>
          <w:lang w:val="en-US" w:eastAsia="ja-JP"/>
        </w:rPr>
        <w:t xml:space="preserve">the </w:t>
      </w:r>
      <w:r w:rsidRPr="00956835">
        <w:rPr>
          <w:rFonts w:cs="Arial"/>
          <w:color w:val="000000"/>
          <w:szCs w:val="22"/>
          <w:lang w:val="en-US" w:eastAsia="ja-JP"/>
        </w:rPr>
        <w:t xml:space="preserve">need to use effective mitigation measures in relevant international conservation forums, including ACAP and CMS. </w:t>
      </w:r>
      <w:r w:rsidR="00420E2F">
        <w:rPr>
          <w:rFonts w:cs="Arial"/>
          <w:color w:val="000000"/>
          <w:szCs w:val="22"/>
          <w:lang w:val="en-US" w:eastAsia="ja-JP"/>
        </w:rPr>
        <w:t xml:space="preserve">This advocacy will focus on ensuring that </w:t>
      </w:r>
      <w:r w:rsidR="00420E2F" w:rsidRPr="00956835">
        <w:rPr>
          <w:lang w:val="en-US" w:eastAsia="ja-JP"/>
        </w:rPr>
        <w:t xml:space="preserve">seabird bycatch mitigation </w:t>
      </w:r>
      <w:r w:rsidR="00420E2F">
        <w:rPr>
          <w:lang w:val="en-US" w:eastAsia="ja-JP"/>
        </w:rPr>
        <w:t>measures across the range of affected seabird species are complementary with those outlined in this threat abatement plan.</w:t>
      </w:r>
      <w:r w:rsidR="00420E2F">
        <w:rPr>
          <w:rFonts w:cs="Arial"/>
          <w:color w:val="000000"/>
          <w:szCs w:val="22"/>
          <w:lang w:val="en-US" w:eastAsia="ja-JP"/>
        </w:rPr>
        <w:t xml:space="preserve"> </w:t>
      </w:r>
      <w:r w:rsidRPr="00956835">
        <w:rPr>
          <w:rFonts w:cs="Arial"/>
          <w:color w:val="000000"/>
          <w:szCs w:val="22"/>
          <w:lang w:val="en-US" w:eastAsia="ja-JP"/>
        </w:rPr>
        <w:t xml:space="preserve">The Department of the Environment </w:t>
      </w:r>
      <w:r w:rsidR="00856042" w:rsidRPr="00956835">
        <w:rPr>
          <w:rFonts w:cs="Arial"/>
          <w:color w:val="000000"/>
          <w:szCs w:val="22"/>
          <w:lang w:val="en-US" w:eastAsia="ja-JP"/>
        </w:rPr>
        <w:t xml:space="preserve">and Energy </w:t>
      </w:r>
      <w:r w:rsidRPr="00956835">
        <w:rPr>
          <w:rFonts w:cs="Arial"/>
          <w:color w:val="000000"/>
          <w:szCs w:val="22"/>
          <w:lang w:val="en-US" w:eastAsia="ja-JP"/>
        </w:rPr>
        <w:t>will report annually to the stakeholder group on progress made on this action.</w:t>
      </w:r>
    </w:p>
    <w:p w14:paraId="237C80C0" w14:textId="77777777" w:rsidR="006E3ECD" w:rsidRPr="006E3ECD" w:rsidRDefault="006E3ECD" w:rsidP="00336E41">
      <w:pPr>
        <w:pStyle w:val="Heading2"/>
      </w:pPr>
      <w:bookmarkStart w:id="11" w:name="_Toc507753009"/>
      <w:r w:rsidRPr="006E3ECD">
        <w:lastRenderedPageBreak/>
        <w:t>Research and development, and innovation</w:t>
      </w:r>
      <w:bookmarkEnd w:id="11"/>
    </w:p>
    <w:p w14:paraId="7A64091B" w14:textId="77777777" w:rsidR="006E3ECD" w:rsidRPr="006E3ECD" w:rsidRDefault="006E3ECD" w:rsidP="00956835">
      <w:pPr>
        <w:ind w:left="357" w:hanging="357"/>
        <w:rPr>
          <w:lang w:val="en-US" w:eastAsia="ja-JP"/>
        </w:rPr>
      </w:pPr>
      <w:r w:rsidRPr="006E3ECD">
        <w:rPr>
          <w:lang w:val="en-US" w:eastAsia="ja-JP"/>
        </w:rPr>
        <w:t>11.</w:t>
      </w:r>
      <w:r w:rsidRPr="006E3ECD">
        <w:rPr>
          <w:lang w:val="en-US" w:eastAsia="ja-JP"/>
        </w:rPr>
        <w:tab/>
        <w:t xml:space="preserve">AFMA, the Department of Agriculture </w:t>
      </w:r>
      <w:r w:rsidR="006A1EE5">
        <w:rPr>
          <w:lang w:val="en-US" w:eastAsia="ja-JP"/>
        </w:rPr>
        <w:t xml:space="preserve">and Water Resources </w:t>
      </w:r>
      <w:r w:rsidRPr="006E3ECD">
        <w:rPr>
          <w:lang w:val="en-US" w:eastAsia="ja-JP"/>
        </w:rPr>
        <w:t xml:space="preserve">and the Department of the Environment </w:t>
      </w:r>
      <w:r w:rsidR="00575911">
        <w:rPr>
          <w:lang w:val="en-US" w:eastAsia="ja-JP"/>
        </w:rPr>
        <w:t xml:space="preserve">and Energy </w:t>
      </w:r>
      <w:r w:rsidRPr="006E3ECD">
        <w:rPr>
          <w:lang w:val="en-US" w:eastAsia="ja-JP"/>
        </w:rPr>
        <w:t xml:space="preserve">will promote and support research and development of new and existing mitigation measures, including by facilitating access to and awareness among stakeholders of fisheries research funding programs, particularly those conducting research and development </w:t>
      </w:r>
      <w:r w:rsidR="00633B6F">
        <w:rPr>
          <w:lang w:val="en-US" w:eastAsia="ja-JP"/>
        </w:rPr>
        <w:t>on measures to mitigate</w:t>
      </w:r>
      <w:r w:rsidRPr="006E3ECD">
        <w:rPr>
          <w:lang w:val="en-US" w:eastAsia="ja-JP"/>
        </w:rPr>
        <w:t xml:space="preserve"> seabird </w:t>
      </w:r>
      <w:r w:rsidR="00633B6F">
        <w:rPr>
          <w:lang w:val="en-US" w:eastAsia="ja-JP"/>
        </w:rPr>
        <w:t>bycatch mortalities</w:t>
      </w:r>
      <w:r w:rsidRPr="006E3ECD">
        <w:rPr>
          <w:lang w:val="en-US" w:eastAsia="ja-JP"/>
        </w:rPr>
        <w:t>.</w:t>
      </w:r>
    </w:p>
    <w:p w14:paraId="6ABE5C53" w14:textId="77777777" w:rsidR="006E3ECD" w:rsidRPr="006E3ECD" w:rsidRDefault="006E3ECD" w:rsidP="00956835">
      <w:pPr>
        <w:ind w:left="357" w:hanging="357"/>
        <w:rPr>
          <w:lang w:val="en-US" w:eastAsia="ja-JP"/>
        </w:rPr>
      </w:pPr>
      <w:r w:rsidRPr="006E3ECD">
        <w:rPr>
          <w:lang w:val="en-US" w:eastAsia="ja-JP"/>
        </w:rPr>
        <w:t>12.</w:t>
      </w:r>
      <w:r w:rsidRPr="006E3ECD">
        <w:rPr>
          <w:lang w:val="en-US" w:eastAsia="ja-JP"/>
        </w:rPr>
        <w:tab/>
        <w:t xml:space="preserve">AFMA will support trials of seabird bycatch mitigation measures and devices under operational conditions by granting individual scientific permits to operators. </w:t>
      </w:r>
      <w:r w:rsidR="00E034E3">
        <w:rPr>
          <w:lang w:val="en-US" w:eastAsia="ja-JP"/>
        </w:rPr>
        <w:t>T</w:t>
      </w:r>
      <w:r w:rsidRPr="006E3ECD">
        <w:rPr>
          <w:lang w:val="en-US" w:eastAsia="ja-JP"/>
        </w:rPr>
        <w:t xml:space="preserve">he Department of the Environment </w:t>
      </w:r>
      <w:r w:rsidR="00575911">
        <w:rPr>
          <w:lang w:val="en-US" w:eastAsia="ja-JP"/>
        </w:rPr>
        <w:t xml:space="preserve">and Energy </w:t>
      </w:r>
      <w:r w:rsidRPr="006E3ECD">
        <w:rPr>
          <w:lang w:val="en-US" w:eastAsia="ja-JP"/>
        </w:rPr>
        <w:t xml:space="preserve">will provide advice to help in ensuring the experimental design of trials is </w:t>
      </w:r>
      <w:r w:rsidR="00ED7DF7">
        <w:rPr>
          <w:lang w:val="en-US" w:eastAsia="ja-JP"/>
        </w:rPr>
        <w:t xml:space="preserve">scientifically </w:t>
      </w:r>
      <w:r w:rsidRPr="006E3ECD">
        <w:rPr>
          <w:lang w:val="en-US" w:eastAsia="ja-JP"/>
        </w:rPr>
        <w:t>robust. Measures will be tested for a sufficient amount of fishing effort and in a manner that takes proper account of differences across seasons and between boats, and gives confidence in the results. Once a new seabird bycatch mitigation measure or device has been demonstrated to consistently and effectively meet the threat abatement plan criteria, it may be included in the management arrangements for fisheries.</w:t>
      </w:r>
    </w:p>
    <w:p w14:paraId="23E8BE63" w14:textId="77777777" w:rsidR="006E3ECD" w:rsidRDefault="006E3ECD" w:rsidP="00956835">
      <w:pPr>
        <w:ind w:left="357" w:hanging="357"/>
        <w:rPr>
          <w:lang w:val="en-US" w:eastAsia="ja-JP"/>
        </w:rPr>
      </w:pPr>
      <w:r w:rsidRPr="006E3ECD">
        <w:rPr>
          <w:lang w:val="en-US" w:eastAsia="ja-JP"/>
        </w:rPr>
        <w:t>13.</w:t>
      </w:r>
      <w:r w:rsidRPr="006E3ECD">
        <w:rPr>
          <w:lang w:val="en-US" w:eastAsia="ja-JP"/>
        </w:rPr>
        <w:tab/>
        <w:t>AFMA will encourage innovation in the research, development, adoption and review of effective seabird bycatch mitigation measures and devices including international research.</w:t>
      </w:r>
    </w:p>
    <w:p w14:paraId="32DC9476" w14:textId="77777777" w:rsidR="00956835" w:rsidRDefault="00956835">
      <w:pPr>
        <w:spacing w:after="0" w:line="240" w:lineRule="auto"/>
        <w:rPr>
          <w:lang w:val="en-US" w:eastAsia="ja-JP"/>
        </w:rPr>
      </w:pPr>
      <w:r>
        <w:rPr>
          <w:lang w:val="en-US" w:eastAsia="ja-JP"/>
        </w:rPr>
        <w:br w:type="page"/>
      </w:r>
    </w:p>
    <w:p w14:paraId="53384B0F" w14:textId="77777777" w:rsidR="006E3ECD" w:rsidRPr="006E3ECD" w:rsidRDefault="006E3ECD" w:rsidP="00336E41">
      <w:pPr>
        <w:pStyle w:val="Heading1"/>
      </w:pPr>
      <w:bookmarkStart w:id="12" w:name="_Toc507753010"/>
      <w:r w:rsidRPr="006E3ECD">
        <w:lastRenderedPageBreak/>
        <w:t>Other actions</w:t>
      </w:r>
      <w:bookmarkEnd w:id="12"/>
    </w:p>
    <w:p w14:paraId="31A45046" w14:textId="77777777" w:rsidR="006E3ECD" w:rsidRPr="006E3ECD" w:rsidRDefault="006E3ECD" w:rsidP="00336E41">
      <w:pPr>
        <w:pStyle w:val="Heading2"/>
      </w:pPr>
      <w:bookmarkStart w:id="13" w:name="_Toc507753011"/>
      <w:r w:rsidRPr="006E3ECD">
        <w:t>Data collection and analysis</w:t>
      </w:r>
      <w:bookmarkEnd w:id="13"/>
    </w:p>
    <w:p w14:paraId="07A84E65" w14:textId="77777777" w:rsidR="006E3ECD" w:rsidRPr="006E3ECD" w:rsidRDefault="006E3ECD" w:rsidP="00956835">
      <w:pPr>
        <w:ind w:left="357" w:hanging="357"/>
        <w:rPr>
          <w:lang w:val="en-US" w:eastAsia="ja-JP"/>
        </w:rPr>
      </w:pPr>
      <w:r w:rsidRPr="006E3ECD">
        <w:rPr>
          <w:lang w:val="en-US" w:eastAsia="ja-JP"/>
        </w:rPr>
        <w:t>14.</w:t>
      </w:r>
      <w:r w:rsidRPr="006E3ECD">
        <w:rPr>
          <w:lang w:val="en-US" w:eastAsia="ja-JP"/>
        </w:rPr>
        <w:tab/>
        <w:t xml:space="preserve">AFMA will collect data on the bycatch of seabirds, and effectiveness of mitigation measures. In addition to collecting these data from fishing operator logbook reports AFMA will independently monitor fishing activities through the use of AFMA scientific observers or other independent observers approved by AFMA and/or electronic monitoring systems approved by AFMA. </w:t>
      </w:r>
      <w:r w:rsidR="00052D61">
        <w:rPr>
          <w:lang w:val="en-US" w:eastAsia="ja-JP"/>
        </w:rPr>
        <w:t>Independent monitoring occurs for a range of fishery management purposes including monitoring seabird bycatch. For the purposes of this threat abatement plan t</w:t>
      </w:r>
      <w:r w:rsidR="00052D61" w:rsidRPr="006E3ECD">
        <w:rPr>
          <w:lang w:val="en-US" w:eastAsia="ja-JP"/>
        </w:rPr>
        <w:t xml:space="preserve">he </w:t>
      </w:r>
      <w:r w:rsidRPr="006E3ECD">
        <w:rPr>
          <w:lang w:val="en-US" w:eastAsia="ja-JP"/>
        </w:rPr>
        <w:t>level of independent monitoring shall be commensurate with the nature and level of seabird bycatch in each fishing area, season and fishery</w:t>
      </w:r>
      <w:r w:rsidR="00ED7DF7">
        <w:rPr>
          <w:lang w:val="en-US" w:eastAsia="ja-JP"/>
        </w:rPr>
        <w:t>,</w:t>
      </w:r>
      <w:r w:rsidRPr="006E3ECD">
        <w:rPr>
          <w:lang w:val="en-US" w:eastAsia="ja-JP"/>
        </w:rPr>
        <w:t xml:space="preserve"> and </w:t>
      </w:r>
      <w:r w:rsidR="00ED7DF7">
        <w:rPr>
          <w:lang w:val="en-US" w:eastAsia="ja-JP"/>
        </w:rPr>
        <w:t xml:space="preserve">will </w:t>
      </w:r>
      <w:r w:rsidRPr="006E3ECD">
        <w:rPr>
          <w:lang w:val="en-US" w:eastAsia="ja-JP"/>
        </w:rPr>
        <w:t xml:space="preserve">comply with the requirements set out below. </w:t>
      </w:r>
    </w:p>
    <w:p w14:paraId="5ED43EAC" w14:textId="515D228B" w:rsidR="006E3ECD" w:rsidRDefault="006E3ECD" w:rsidP="00956835">
      <w:pPr>
        <w:ind w:left="357" w:hanging="357"/>
        <w:rPr>
          <w:lang w:val="en-US" w:eastAsia="ja-JP"/>
        </w:rPr>
      </w:pPr>
      <w:r w:rsidRPr="006E3ECD">
        <w:rPr>
          <w:lang w:val="en-US" w:eastAsia="ja-JP"/>
        </w:rPr>
        <w:t>15.</w:t>
      </w:r>
      <w:r w:rsidRPr="006E3ECD">
        <w:rPr>
          <w:lang w:val="en-US" w:eastAsia="ja-JP"/>
        </w:rPr>
        <w:tab/>
        <w:t xml:space="preserve">The minimum level of on-board observer coverage by AFMA scientific observers or other independent observers is set out in </w:t>
      </w:r>
      <w:r w:rsidR="0013609C">
        <w:rPr>
          <w:lang w:val="en-US" w:eastAsia="ja-JP"/>
        </w:rPr>
        <w:t>T</w:t>
      </w:r>
      <w:r w:rsidRPr="006E3ECD">
        <w:rPr>
          <w:lang w:val="en-US" w:eastAsia="ja-JP"/>
        </w:rPr>
        <w:t>able</w:t>
      </w:r>
      <w:r w:rsidR="00837BFD">
        <w:rPr>
          <w:lang w:val="en-US" w:eastAsia="ja-JP"/>
        </w:rPr>
        <w:t xml:space="preserve"> 3</w:t>
      </w:r>
      <w:r w:rsidRPr="006E3ECD">
        <w:rPr>
          <w:lang w:val="en-US" w:eastAsia="ja-JP"/>
        </w:rPr>
        <w:t xml:space="preserve"> below.</w:t>
      </w:r>
    </w:p>
    <w:p w14:paraId="0F753F5A" w14:textId="78947AB6" w:rsidR="0013609C" w:rsidRDefault="0013609C" w:rsidP="00C41588">
      <w:pPr>
        <w:ind w:left="1134" w:hanging="1134"/>
        <w:rPr>
          <w:rFonts w:cs="Arial"/>
          <w:i/>
          <w:color w:val="000000"/>
          <w:szCs w:val="22"/>
          <w:lang w:val="en-US" w:eastAsia="ja-JP"/>
        </w:rPr>
      </w:pPr>
      <w:r w:rsidRPr="00C41588">
        <w:rPr>
          <w:rFonts w:cs="Arial"/>
          <w:i/>
          <w:color w:val="000000"/>
          <w:szCs w:val="22"/>
          <w:lang w:val="en-US" w:eastAsia="ja-JP"/>
        </w:rPr>
        <w:t xml:space="preserve">Table </w:t>
      </w:r>
      <w:r w:rsidR="00837BFD">
        <w:rPr>
          <w:rFonts w:cs="Arial"/>
          <w:i/>
          <w:color w:val="000000"/>
          <w:szCs w:val="22"/>
          <w:lang w:val="en-US" w:eastAsia="ja-JP"/>
        </w:rPr>
        <w:t>3</w:t>
      </w:r>
      <w:r w:rsidRPr="00C41588">
        <w:rPr>
          <w:rFonts w:cs="Arial"/>
          <w:i/>
          <w:color w:val="000000"/>
          <w:szCs w:val="22"/>
          <w:lang w:val="en-US" w:eastAsia="ja-JP"/>
        </w:rPr>
        <w:t>.</w:t>
      </w:r>
      <w:r>
        <w:rPr>
          <w:rFonts w:cs="Arial"/>
          <w:i/>
          <w:color w:val="000000"/>
          <w:szCs w:val="22"/>
          <w:lang w:val="en-US" w:eastAsia="ja-JP"/>
        </w:rPr>
        <w:tab/>
        <w:t>Minimum on board observer coverage levels for longline fisheries</w:t>
      </w:r>
    </w:p>
    <w:tbl>
      <w:tblPr>
        <w:tblW w:w="9072" w:type="dxa"/>
        <w:tblInd w:w="113" w:type="dxa"/>
        <w:tblLayout w:type="fixed"/>
        <w:tblCellMar>
          <w:left w:w="0" w:type="dxa"/>
          <w:right w:w="0" w:type="dxa"/>
        </w:tblCellMar>
        <w:tblLook w:val="0000" w:firstRow="0" w:lastRow="0" w:firstColumn="0" w:lastColumn="0" w:noHBand="0" w:noVBand="0"/>
      </w:tblPr>
      <w:tblGrid>
        <w:gridCol w:w="3261"/>
        <w:gridCol w:w="5811"/>
      </w:tblGrid>
      <w:tr w:rsidR="006D453C" w:rsidRPr="006E3ECD" w14:paraId="716176F1" w14:textId="77777777" w:rsidTr="00356A4E">
        <w:trPr>
          <w:trHeight w:val="60"/>
        </w:trPr>
        <w:tc>
          <w:tcPr>
            <w:tcW w:w="3261" w:type="dxa"/>
            <w:tcBorders>
              <w:top w:val="single" w:sz="2" w:space="0" w:color="004384"/>
              <w:left w:val="single" w:sz="2" w:space="0" w:color="004384"/>
              <w:bottom w:val="single" w:sz="2" w:space="0" w:color="004384"/>
              <w:right w:val="single" w:sz="2" w:space="0" w:color="004384"/>
            </w:tcBorders>
            <w:shd w:val="clear" w:color="auto" w:fill="1F497D" w:themeFill="text2"/>
            <w:tcMar>
              <w:top w:w="113" w:type="dxa"/>
              <w:left w:w="113" w:type="dxa"/>
              <w:bottom w:w="113" w:type="dxa"/>
              <w:right w:w="113" w:type="dxa"/>
            </w:tcMar>
            <w:vAlign w:val="bottom"/>
          </w:tcPr>
          <w:p w14:paraId="200C24A2"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BoldMT" w:hAnsi="Arial-BoldMT" w:cs="Arial-BoldMT"/>
                <w:b/>
                <w:bCs/>
                <w:color w:val="FFFFFF"/>
                <w:sz w:val="19"/>
                <w:szCs w:val="19"/>
                <w:lang w:val="en-US" w:eastAsia="ja-JP"/>
              </w:rPr>
            </w:pPr>
            <w:r w:rsidRPr="006E3ECD">
              <w:rPr>
                <w:rFonts w:ascii="Arial-BoldMT" w:hAnsi="Arial-BoldMT" w:cs="Arial-BoldMT"/>
                <w:b/>
                <w:bCs/>
                <w:color w:val="FFFFFF"/>
                <w:sz w:val="19"/>
                <w:szCs w:val="19"/>
                <w:lang w:val="en-US" w:eastAsia="ja-JP"/>
              </w:rPr>
              <w:t>Fishery</w:t>
            </w:r>
          </w:p>
        </w:tc>
        <w:tc>
          <w:tcPr>
            <w:tcW w:w="5811" w:type="dxa"/>
            <w:tcBorders>
              <w:top w:val="single" w:sz="2" w:space="0" w:color="004384"/>
              <w:left w:val="single" w:sz="2" w:space="0" w:color="004384"/>
              <w:bottom w:val="single" w:sz="2" w:space="0" w:color="004384"/>
              <w:right w:val="single" w:sz="2" w:space="0" w:color="004384"/>
            </w:tcBorders>
            <w:shd w:val="clear" w:color="auto" w:fill="1F497D" w:themeFill="text2"/>
            <w:tcMar>
              <w:top w:w="113" w:type="dxa"/>
              <w:left w:w="113" w:type="dxa"/>
              <w:bottom w:w="113" w:type="dxa"/>
              <w:right w:w="113" w:type="dxa"/>
            </w:tcMar>
            <w:vAlign w:val="bottom"/>
          </w:tcPr>
          <w:p w14:paraId="0CE61287"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BoldMT" w:hAnsi="Arial-BoldMT" w:cs="Arial-BoldMT"/>
                <w:b/>
                <w:bCs/>
                <w:color w:val="FFFFFF"/>
                <w:sz w:val="19"/>
                <w:szCs w:val="19"/>
                <w:lang w:val="en-US" w:eastAsia="ja-JP"/>
              </w:rPr>
            </w:pPr>
            <w:r w:rsidRPr="006E3ECD">
              <w:rPr>
                <w:rFonts w:ascii="Arial-BoldMT" w:hAnsi="Arial-BoldMT" w:cs="Arial-BoldMT"/>
                <w:b/>
                <w:bCs/>
                <w:color w:val="FFFFFF"/>
                <w:sz w:val="19"/>
                <w:szCs w:val="19"/>
                <w:lang w:val="en-US" w:eastAsia="ja-JP"/>
              </w:rPr>
              <w:t>Minimum level of on board observer coverage</w:t>
            </w:r>
          </w:p>
        </w:tc>
      </w:tr>
      <w:tr w:rsidR="006D453C" w:rsidRPr="006E3ECD" w14:paraId="7F9BC9CF" w14:textId="77777777" w:rsidTr="00356A4E">
        <w:trPr>
          <w:trHeight w:val="60"/>
        </w:trPr>
        <w:tc>
          <w:tcPr>
            <w:tcW w:w="326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431CFAB4"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Antarctic Fishery</w:t>
            </w:r>
          </w:p>
        </w:tc>
        <w:tc>
          <w:tcPr>
            <w:tcW w:w="581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49CAAEAC"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20% of all hooks set, and 40% of all hooks hauled</w:t>
            </w:r>
          </w:p>
        </w:tc>
      </w:tr>
      <w:tr w:rsidR="006D453C" w:rsidRPr="006E3ECD" w14:paraId="774CD13A" w14:textId="77777777" w:rsidTr="00356A4E">
        <w:trPr>
          <w:trHeight w:val="60"/>
        </w:trPr>
        <w:tc>
          <w:tcPr>
            <w:tcW w:w="326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699F56D"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Coral Sea Fishery</w:t>
            </w:r>
          </w:p>
        </w:tc>
        <w:tc>
          <w:tcPr>
            <w:tcW w:w="581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2B690761"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10% of all hooks set and hauled</w:t>
            </w:r>
          </w:p>
        </w:tc>
      </w:tr>
      <w:tr w:rsidR="006D453C" w:rsidRPr="006E3ECD" w14:paraId="7967C3CB" w14:textId="77777777" w:rsidTr="00356A4E">
        <w:trPr>
          <w:trHeight w:val="60"/>
        </w:trPr>
        <w:tc>
          <w:tcPr>
            <w:tcW w:w="326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90398BA"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Eastern Tuna and Billfish Fishery</w:t>
            </w:r>
          </w:p>
        </w:tc>
        <w:tc>
          <w:tcPr>
            <w:tcW w:w="581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7A06FEBE"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5% of all hooks set and hauled in each fishing area</w:t>
            </w:r>
          </w:p>
        </w:tc>
      </w:tr>
      <w:tr w:rsidR="006D453C" w:rsidRPr="006E3ECD" w14:paraId="609943F9" w14:textId="77777777" w:rsidTr="00356A4E">
        <w:trPr>
          <w:trHeight w:val="60"/>
        </w:trPr>
        <w:tc>
          <w:tcPr>
            <w:tcW w:w="326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CCF3DDB"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Pr>
                <w:rFonts w:ascii="ArialMT" w:hAnsi="ArialMT" w:cs="ArialMT"/>
                <w:color w:val="000000"/>
                <w:sz w:val="19"/>
                <w:szCs w:val="19"/>
                <w:lang w:val="en-US" w:eastAsia="ja-JP"/>
              </w:rPr>
              <w:t>Heard Island and McDonald Islands Fishery</w:t>
            </w:r>
          </w:p>
        </w:tc>
        <w:tc>
          <w:tcPr>
            <w:tcW w:w="581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584BED1"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20% of all hooks set, and 40% of all hooks hauled</w:t>
            </w:r>
          </w:p>
        </w:tc>
      </w:tr>
      <w:tr w:rsidR="006D453C" w:rsidRPr="006E3ECD" w14:paraId="3E0875B3" w14:textId="77777777" w:rsidTr="00356A4E">
        <w:trPr>
          <w:trHeight w:val="60"/>
        </w:trPr>
        <w:tc>
          <w:tcPr>
            <w:tcW w:w="326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72D17E72" w14:textId="77777777" w:rsidR="006D453C" w:rsidRPr="006E3ECD" w:rsidRDefault="00075DD1" w:rsidP="00356A4E">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Pr>
                <w:rFonts w:ascii="ArialMT" w:hAnsi="ArialMT" w:cs="ArialMT"/>
                <w:color w:val="000000"/>
                <w:sz w:val="19"/>
                <w:szCs w:val="19"/>
                <w:lang w:val="en-US" w:eastAsia="ja-JP"/>
              </w:rPr>
              <w:t>Macquarie</w:t>
            </w:r>
            <w:r w:rsidR="006D453C">
              <w:rPr>
                <w:rFonts w:ascii="ArialMT" w:hAnsi="ArialMT" w:cs="ArialMT"/>
                <w:color w:val="000000"/>
                <w:sz w:val="19"/>
                <w:szCs w:val="19"/>
                <w:lang w:val="en-US" w:eastAsia="ja-JP"/>
              </w:rPr>
              <w:t xml:space="preserve"> </w:t>
            </w:r>
            <w:r>
              <w:rPr>
                <w:rFonts w:ascii="ArialMT" w:hAnsi="ArialMT" w:cs="ArialMT"/>
                <w:color w:val="000000"/>
                <w:sz w:val="19"/>
                <w:szCs w:val="19"/>
                <w:lang w:val="en-US" w:eastAsia="ja-JP"/>
              </w:rPr>
              <w:t>Island</w:t>
            </w:r>
            <w:r w:rsidR="006D453C">
              <w:rPr>
                <w:rFonts w:ascii="ArialMT" w:hAnsi="ArialMT" w:cs="ArialMT"/>
                <w:color w:val="000000"/>
                <w:sz w:val="19"/>
                <w:szCs w:val="19"/>
                <w:lang w:val="en-US" w:eastAsia="ja-JP"/>
              </w:rPr>
              <w:t xml:space="preserve"> Toothfish Fishery</w:t>
            </w:r>
          </w:p>
        </w:tc>
        <w:tc>
          <w:tcPr>
            <w:tcW w:w="581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9ECD732"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20% of all hooks set, and 40% of all hooks hauled</w:t>
            </w:r>
          </w:p>
        </w:tc>
      </w:tr>
      <w:tr w:rsidR="006D453C" w:rsidRPr="006E3ECD" w14:paraId="72BE89EB" w14:textId="77777777" w:rsidTr="00356A4E">
        <w:trPr>
          <w:trHeight w:val="60"/>
        </w:trPr>
        <w:tc>
          <w:tcPr>
            <w:tcW w:w="326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5983A61"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Southern and Eastern Scalefish and Shark Fishery</w:t>
            </w:r>
            <w:r>
              <w:rPr>
                <w:rFonts w:ascii="ArialMT" w:hAnsi="ArialMT" w:cs="ArialMT"/>
                <w:color w:val="000000"/>
                <w:sz w:val="19"/>
                <w:szCs w:val="19"/>
                <w:lang w:val="en-US" w:eastAsia="ja-JP"/>
              </w:rPr>
              <w:t xml:space="preserve">: </w:t>
            </w:r>
            <w:r w:rsidRPr="00F01B27">
              <w:rPr>
                <w:rFonts w:ascii="ArialMT" w:hAnsi="ArialMT" w:cs="ArialMT"/>
                <w:color w:val="000000"/>
                <w:sz w:val="19"/>
                <w:szCs w:val="19"/>
                <w:lang w:val="en-US" w:eastAsia="ja-JP"/>
              </w:rPr>
              <w:t>scalefish hook, shark hook and scalefish automatic longline sectors</w:t>
            </w:r>
          </w:p>
        </w:tc>
        <w:tc>
          <w:tcPr>
            <w:tcW w:w="581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C0479BA"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10% of all hooks set and hauled in each of the demersal longline sectors</w:t>
            </w:r>
          </w:p>
        </w:tc>
      </w:tr>
      <w:tr w:rsidR="006D453C" w:rsidRPr="006E3ECD" w14:paraId="7289F8C6" w14:textId="77777777" w:rsidTr="00356A4E">
        <w:trPr>
          <w:trHeight w:val="60"/>
        </w:trPr>
        <w:tc>
          <w:tcPr>
            <w:tcW w:w="326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2BDE2CD"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Western Tuna and Billfish Fishery</w:t>
            </w:r>
          </w:p>
        </w:tc>
        <w:tc>
          <w:tcPr>
            <w:tcW w:w="581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9B291A4"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5% of all hooks set and hauled in each fishing area</w:t>
            </w:r>
          </w:p>
        </w:tc>
      </w:tr>
      <w:tr w:rsidR="006D453C" w:rsidRPr="006E3ECD" w14:paraId="78DE8C84" w14:textId="77777777" w:rsidTr="00356A4E">
        <w:trPr>
          <w:trHeight w:val="60"/>
        </w:trPr>
        <w:tc>
          <w:tcPr>
            <w:tcW w:w="326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3219A69D"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All other longline fisheries (including new and developing fisheries)</w:t>
            </w:r>
          </w:p>
        </w:tc>
        <w:tc>
          <w:tcPr>
            <w:tcW w:w="581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D19910E"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10% of all hooks set and hauled</w:t>
            </w:r>
          </w:p>
        </w:tc>
      </w:tr>
    </w:tbl>
    <w:p w14:paraId="0CC19A45" w14:textId="77777777" w:rsidR="006D453C" w:rsidRPr="006E3ECD" w:rsidRDefault="006D453C" w:rsidP="006D453C">
      <w:pPr>
        <w:rPr>
          <w:lang w:val="en-US" w:eastAsia="ja-JP"/>
        </w:rPr>
      </w:pPr>
    </w:p>
    <w:p w14:paraId="7A47F559" w14:textId="77777777" w:rsidR="006E3ECD" w:rsidRPr="006E3ECD" w:rsidRDefault="006E3ECD" w:rsidP="00956835">
      <w:pPr>
        <w:ind w:left="357" w:hanging="357"/>
        <w:rPr>
          <w:lang w:val="en-US" w:eastAsia="ja-JP"/>
        </w:rPr>
      </w:pPr>
      <w:r w:rsidRPr="006E3ECD">
        <w:rPr>
          <w:lang w:val="en-US" w:eastAsia="ja-JP"/>
        </w:rPr>
        <w:t>16.</w:t>
      </w:r>
      <w:r w:rsidRPr="006E3ECD">
        <w:rPr>
          <w:lang w:val="en-US" w:eastAsia="ja-JP"/>
        </w:rPr>
        <w:tab/>
        <w:t>Video footage collected as part of independent monitoring using an electronic monitoring system will be subject to independent auditing. AFMA will ensure auditing results in accurate reporting by fishing operators of hooks set, seabird interactions and the effectiveness of mitigation measures.</w:t>
      </w:r>
    </w:p>
    <w:p w14:paraId="359C3E96" w14:textId="2D2A67F3" w:rsidR="006E3ECD" w:rsidRPr="006E3ECD" w:rsidRDefault="006E3ECD" w:rsidP="00956835">
      <w:pPr>
        <w:ind w:left="357" w:hanging="357"/>
        <w:rPr>
          <w:lang w:val="en-US" w:eastAsia="ja-JP"/>
        </w:rPr>
      </w:pPr>
      <w:r w:rsidRPr="006E3ECD">
        <w:rPr>
          <w:lang w:val="en-US" w:eastAsia="ja-JP"/>
        </w:rPr>
        <w:lastRenderedPageBreak/>
        <w:t>17.</w:t>
      </w:r>
      <w:r w:rsidRPr="006E3ECD">
        <w:rPr>
          <w:lang w:val="en-US" w:eastAsia="ja-JP"/>
        </w:rPr>
        <w:tab/>
        <w:t xml:space="preserve">AFMA will continue to require that all seabirds killed on longlines </w:t>
      </w:r>
      <w:r w:rsidR="002274DD">
        <w:rPr>
          <w:lang w:val="en-US" w:eastAsia="ja-JP"/>
        </w:rPr>
        <w:t xml:space="preserve">deployed </w:t>
      </w:r>
      <w:r w:rsidR="005457E8">
        <w:rPr>
          <w:lang w:val="en-US" w:eastAsia="ja-JP"/>
        </w:rPr>
        <w:t xml:space="preserve">by Commonwealth </w:t>
      </w:r>
      <w:r w:rsidR="001D20A3">
        <w:rPr>
          <w:lang w:val="en-US" w:eastAsia="ja-JP"/>
        </w:rPr>
        <w:t xml:space="preserve">fishing </w:t>
      </w:r>
      <w:r w:rsidR="005457E8">
        <w:rPr>
          <w:lang w:val="en-US" w:eastAsia="ja-JP"/>
        </w:rPr>
        <w:t xml:space="preserve">vessels </w:t>
      </w:r>
      <w:r w:rsidRPr="006E3ECD">
        <w:rPr>
          <w:lang w:val="en-US" w:eastAsia="ja-JP"/>
        </w:rPr>
        <w:t>in the Australian Fishing Zone are:</w:t>
      </w:r>
    </w:p>
    <w:p w14:paraId="4619BFA8" w14:textId="77777777" w:rsidR="006E3ECD" w:rsidRPr="00956835" w:rsidRDefault="006E3ECD" w:rsidP="00956835">
      <w:pPr>
        <w:widowControl w:val="0"/>
        <w:suppressAutoHyphens/>
        <w:autoSpaceDE w:val="0"/>
        <w:autoSpaceDN w:val="0"/>
        <w:adjustRightInd w:val="0"/>
        <w:ind w:left="714" w:hanging="357"/>
        <w:textAlignment w:val="center"/>
        <w:rPr>
          <w:rFonts w:cs="Arial"/>
          <w:color w:val="000000"/>
          <w:szCs w:val="22"/>
          <w:lang w:val="en-US" w:eastAsia="ja-JP"/>
        </w:rPr>
      </w:pPr>
      <w:r w:rsidRPr="00956835">
        <w:rPr>
          <w:rFonts w:cs="Arial"/>
          <w:color w:val="000000"/>
          <w:szCs w:val="22"/>
          <w:lang w:val="en-US" w:eastAsia="ja-JP"/>
        </w:rPr>
        <w:t>a.</w:t>
      </w:r>
      <w:r w:rsidRPr="00956835">
        <w:rPr>
          <w:rFonts w:cs="Arial"/>
          <w:color w:val="000000"/>
          <w:szCs w:val="22"/>
          <w:lang w:val="en-US" w:eastAsia="ja-JP"/>
        </w:rPr>
        <w:tab/>
        <w:t>if feasible, brought aboard the vessel;</w:t>
      </w:r>
    </w:p>
    <w:p w14:paraId="64DA6E97" w14:textId="77777777" w:rsidR="006E3ECD" w:rsidRPr="00956835" w:rsidRDefault="006E3ECD" w:rsidP="00956835">
      <w:pPr>
        <w:widowControl w:val="0"/>
        <w:suppressAutoHyphens/>
        <w:autoSpaceDE w:val="0"/>
        <w:autoSpaceDN w:val="0"/>
        <w:adjustRightInd w:val="0"/>
        <w:ind w:left="714" w:hanging="357"/>
        <w:textAlignment w:val="center"/>
        <w:rPr>
          <w:rFonts w:cs="Arial"/>
          <w:color w:val="000000"/>
          <w:szCs w:val="22"/>
          <w:lang w:val="en-US" w:eastAsia="ja-JP"/>
        </w:rPr>
      </w:pPr>
      <w:r w:rsidRPr="00956835">
        <w:rPr>
          <w:rFonts w:cs="Arial"/>
          <w:color w:val="000000"/>
          <w:szCs w:val="22"/>
          <w:lang w:val="en-US" w:eastAsia="ja-JP"/>
        </w:rPr>
        <w:t>b.</w:t>
      </w:r>
      <w:r w:rsidRPr="00956835">
        <w:rPr>
          <w:rFonts w:cs="Arial"/>
          <w:color w:val="000000"/>
          <w:szCs w:val="22"/>
          <w:lang w:val="en-US" w:eastAsia="ja-JP"/>
        </w:rPr>
        <w:tab/>
        <w:t>reported to AFMA;</w:t>
      </w:r>
    </w:p>
    <w:p w14:paraId="2AD1798A" w14:textId="77777777" w:rsidR="006E3ECD" w:rsidRPr="00956835" w:rsidRDefault="006E3ECD" w:rsidP="00956835">
      <w:pPr>
        <w:widowControl w:val="0"/>
        <w:suppressAutoHyphens/>
        <w:autoSpaceDE w:val="0"/>
        <w:autoSpaceDN w:val="0"/>
        <w:adjustRightInd w:val="0"/>
        <w:ind w:left="714" w:hanging="357"/>
        <w:textAlignment w:val="center"/>
        <w:rPr>
          <w:rFonts w:cs="Arial"/>
          <w:color w:val="000000"/>
          <w:szCs w:val="22"/>
          <w:lang w:val="en-US" w:eastAsia="ja-JP"/>
        </w:rPr>
      </w:pPr>
      <w:r w:rsidRPr="00956835">
        <w:rPr>
          <w:rFonts w:cs="Arial"/>
          <w:color w:val="000000"/>
          <w:szCs w:val="22"/>
          <w:lang w:val="en-US" w:eastAsia="ja-JP"/>
        </w:rPr>
        <w:t>c.</w:t>
      </w:r>
      <w:r w:rsidRPr="00956835">
        <w:rPr>
          <w:rFonts w:cs="Arial"/>
          <w:color w:val="000000"/>
          <w:szCs w:val="22"/>
          <w:lang w:val="en-US" w:eastAsia="ja-JP"/>
        </w:rPr>
        <w:tab/>
        <w:t>reported to the Australian Bird and Bat Banding Scheme, if banded;</w:t>
      </w:r>
    </w:p>
    <w:p w14:paraId="41305F13" w14:textId="77777777" w:rsidR="006E3ECD" w:rsidRPr="00956835" w:rsidRDefault="006E3ECD" w:rsidP="00956835">
      <w:pPr>
        <w:widowControl w:val="0"/>
        <w:suppressAutoHyphens/>
        <w:autoSpaceDE w:val="0"/>
        <w:autoSpaceDN w:val="0"/>
        <w:adjustRightInd w:val="0"/>
        <w:ind w:left="714" w:hanging="357"/>
        <w:textAlignment w:val="center"/>
        <w:rPr>
          <w:rFonts w:cs="Arial"/>
          <w:color w:val="000000"/>
          <w:szCs w:val="22"/>
          <w:lang w:val="en-US" w:eastAsia="ja-JP"/>
        </w:rPr>
      </w:pPr>
      <w:r w:rsidRPr="00956835">
        <w:rPr>
          <w:rFonts w:cs="Arial"/>
          <w:color w:val="000000"/>
          <w:szCs w:val="22"/>
          <w:lang w:val="en-US" w:eastAsia="ja-JP"/>
        </w:rPr>
        <w:t>d.</w:t>
      </w:r>
      <w:r w:rsidRPr="00956835">
        <w:rPr>
          <w:rFonts w:cs="Arial"/>
          <w:color w:val="000000"/>
          <w:szCs w:val="22"/>
          <w:lang w:val="en-US" w:eastAsia="ja-JP"/>
        </w:rPr>
        <w:tab/>
        <w:t xml:space="preserve">if feasible, collected whole or tissue sampled for analysis, and stored on board the vessel in a manner that limits decay, while meeting any vessel food safety requirements established by </w:t>
      </w:r>
      <w:r w:rsidR="003C018D">
        <w:rPr>
          <w:rFonts w:cs="Arial"/>
          <w:color w:val="000000"/>
          <w:szCs w:val="22"/>
          <w:lang w:val="en-US" w:eastAsia="ja-JP"/>
        </w:rPr>
        <w:t>the Department of Agriculture and Water Resources</w:t>
      </w:r>
      <w:r w:rsidRPr="00956835">
        <w:rPr>
          <w:rFonts w:cs="Arial"/>
          <w:color w:val="000000"/>
          <w:szCs w:val="22"/>
          <w:lang w:val="en-US" w:eastAsia="ja-JP"/>
        </w:rPr>
        <w:t>; and</w:t>
      </w:r>
    </w:p>
    <w:p w14:paraId="77BC41BA" w14:textId="77777777" w:rsidR="006E3ECD" w:rsidRPr="00956835" w:rsidRDefault="006E3ECD" w:rsidP="00956835">
      <w:pPr>
        <w:widowControl w:val="0"/>
        <w:suppressAutoHyphens/>
        <w:autoSpaceDE w:val="0"/>
        <w:autoSpaceDN w:val="0"/>
        <w:adjustRightInd w:val="0"/>
        <w:ind w:left="714" w:hanging="357"/>
        <w:textAlignment w:val="center"/>
        <w:rPr>
          <w:rFonts w:cs="Arial"/>
          <w:color w:val="000000"/>
          <w:szCs w:val="22"/>
          <w:lang w:val="en-US" w:eastAsia="ja-JP"/>
        </w:rPr>
      </w:pPr>
      <w:r w:rsidRPr="00956835">
        <w:rPr>
          <w:rFonts w:cs="Arial"/>
          <w:color w:val="000000"/>
          <w:szCs w:val="22"/>
          <w:lang w:val="en-US" w:eastAsia="ja-JP"/>
        </w:rPr>
        <w:t>e.</w:t>
      </w:r>
      <w:r w:rsidRPr="00956835">
        <w:rPr>
          <w:rFonts w:cs="Arial"/>
          <w:color w:val="000000"/>
          <w:szCs w:val="22"/>
          <w:lang w:val="en-US" w:eastAsia="ja-JP"/>
        </w:rPr>
        <w:tab/>
        <w:t>if feasible, either transported, as a whole seabird specimen or tissue sample, to a storage and analysis facility nominated by the Department of the Environment</w:t>
      </w:r>
      <w:r w:rsidR="00575911" w:rsidRPr="00956835">
        <w:rPr>
          <w:rFonts w:cs="Arial"/>
          <w:color w:val="000000"/>
          <w:szCs w:val="22"/>
          <w:lang w:val="en-US" w:eastAsia="ja-JP"/>
        </w:rPr>
        <w:t xml:space="preserve"> and Energy</w:t>
      </w:r>
      <w:r w:rsidRPr="00956835">
        <w:rPr>
          <w:rFonts w:cs="Arial"/>
          <w:color w:val="000000"/>
          <w:szCs w:val="22"/>
          <w:lang w:val="en-US" w:eastAsia="ja-JP"/>
        </w:rPr>
        <w:t>, or undergo other analysis, as required by the Department with these costs met by the Department.</w:t>
      </w:r>
    </w:p>
    <w:p w14:paraId="0C327702" w14:textId="77777777" w:rsidR="006E3ECD" w:rsidRPr="00956835" w:rsidRDefault="006E3ECD" w:rsidP="00956835">
      <w:pPr>
        <w:ind w:left="357"/>
        <w:rPr>
          <w:rFonts w:cs="Arial"/>
          <w:lang w:val="en-US" w:eastAsia="ja-JP"/>
        </w:rPr>
      </w:pPr>
      <w:r w:rsidRPr="00956835">
        <w:rPr>
          <w:rFonts w:cs="Arial"/>
          <w:lang w:val="en-US" w:eastAsia="ja-JP"/>
        </w:rPr>
        <w:t xml:space="preserve">The Department of the Environment </w:t>
      </w:r>
      <w:r w:rsidR="00575911" w:rsidRPr="00956835">
        <w:rPr>
          <w:rFonts w:cs="Arial"/>
          <w:lang w:val="en-US" w:eastAsia="ja-JP"/>
        </w:rPr>
        <w:t xml:space="preserve">and Energy </w:t>
      </w:r>
      <w:r w:rsidRPr="00956835">
        <w:rPr>
          <w:rFonts w:cs="Arial"/>
          <w:lang w:val="en-US" w:eastAsia="ja-JP"/>
        </w:rPr>
        <w:t>will analyse collected seabird specimens or tissue samples to determine, as appropriate, species, subspecies, provenance (where possible), age, sex and breeding status and other relevant circumstances of the bycatch incident.</w:t>
      </w:r>
    </w:p>
    <w:p w14:paraId="070C33B7" w14:textId="77777777" w:rsidR="006E3ECD" w:rsidRPr="006E3ECD" w:rsidRDefault="006E3ECD" w:rsidP="00956835">
      <w:pPr>
        <w:ind w:left="357" w:hanging="357"/>
        <w:rPr>
          <w:lang w:val="en-US" w:eastAsia="ja-JP"/>
        </w:rPr>
      </w:pPr>
      <w:r w:rsidRPr="006E3ECD">
        <w:rPr>
          <w:lang w:val="en-US" w:eastAsia="ja-JP"/>
        </w:rPr>
        <w:t>18.</w:t>
      </w:r>
      <w:r w:rsidRPr="006E3ECD">
        <w:rPr>
          <w:lang w:val="en-US" w:eastAsia="ja-JP"/>
        </w:rPr>
        <w:tab/>
        <w:t xml:space="preserve">AFMA and the Department of the Environment </w:t>
      </w:r>
      <w:r w:rsidR="00575911">
        <w:rPr>
          <w:lang w:val="en-US" w:eastAsia="ja-JP"/>
        </w:rPr>
        <w:t xml:space="preserve">and Energy </w:t>
      </w:r>
      <w:r w:rsidRPr="006E3ECD">
        <w:rPr>
          <w:lang w:val="en-US" w:eastAsia="ja-JP"/>
        </w:rPr>
        <w:t>will analyse and review seabird-fisheries interactions data to assess seabird bycatch levels by fishing area, season, fishery and fishing method to monitor compliance with the criteria. These analyses will be prepared annually and take into account possible biases in independent monitoring. The analyses will be provided to the stakeholder group and will show, for each fishing area, season and fishery, the observed and overall bycatch rates, together with the species composition of any seabird bycatch, if available.</w:t>
      </w:r>
    </w:p>
    <w:p w14:paraId="7A28987E" w14:textId="77777777" w:rsidR="006E3ECD" w:rsidRPr="006E3ECD" w:rsidRDefault="006E3ECD" w:rsidP="00956835">
      <w:pPr>
        <w:ind w:left="357" w:hanging="357"/>
        <w:rPr>
          <w:lang w:val="en-US" w:eastAsia="ja-JP"/>
        </w:rPr>
      </w:pPr>
      <w:r w:rsidRPr="006E3ECD">
        <w:rPr>
          <w:lang w:val="en-US" w:eastAsia="ja-JP"/>
        </w:rPr>
        <w:t>19.</w:t>
      </w:r>
      <w:r w:rsidRPr="006E3ECD">
        <w:rPr>
          <w:lang w:val="en-US" w:eastAsia="ja-JP"/>
        </w:rPr>
        <w:tab/>
        <w:t xml:space="preserve">AFMA will ensure that </w:t>
      </w:r>
      <w:r w:rsidR="006D453C" w:rsidRPr="006E3ECD">
        <w:rPr>
          <w:lang w:val="en-US" w:eastAsia="ja-JP"/>
        </w:rPr>
        <w:t xml:space="preserve">information collection procedures </w:t>
      </w:r>
      <w:r w:rsidR="006D453C">
        <w:rPr>
          <w:lang w:val="en-US" w:eastAsia="ja-JP"/>
        </w:rPr>
        <w:t xml:space="preserve">in longline fisheries enable </w:t>
      </w:r>
      <w:r w:rsidR="006D453C" w:rsidRPr="006E3ECD">
        <w:rPr>
          <w:lang w:val="en-US" w:eastAsia="ja-JP"/>
        </w:rPr>
        <w:t>accurate record</w:t>
      </w:r>
      <w:r w:rsidR="006D453C">
        <w:rPr>
          <w:lang w:val="en-US" w:eastAsia="ja-JP"/>
        </w:rPr>
        <w:t>s about the following to be collected by fishing operators and reported t</w:t>
      </w:r>
      <w:r w:rsidR="006D453C" w:rsidRPr="006E3ECD">
        <w:rPr>
          <w:lang w:val="en-US" w:eastAsia="ja-JP"/>
        </w:rPr>
        <w:t>hrough the logbook system</w:t>
      </w:r>
      <w:r w:rsidR="006D453C">
        <w:rPr>
          <w:lang w:val="en-US" w:eastAsia="ja-JP"/>
        </w:rPr>
        <w:t>, and collected and reported through independent monitoring</w:t>
      </w:r>
      <w:r w:rsidRPr="006E3ECD">
        <w:rPr>
          <w:lang w:val="en-US" w:eastAsia="ja-JP"/>
        </w:rPr>
        <w:t>:</w:t>
      </w:r>
    </w:p>
    <w:p w14:paraId="026F0FA4" w14:textId="77777777" w:rsidR="006E3ECD" w:rsidRPr="00956835" w:rsidRDefault="006E3ECD" w:rsidP="00956835">
      <w:pPr>
        <w:widowControl w:val="0"/>
        <w:suppressAutoHyphens/>
        <w:autoSpaceDE w:val="0"/>
        <w:autoSpaceDN w:val="0"/>
        <w:adjustRightInd w:val="0"/>
        <w:ind w:left="624" w:hanging="284"/>
        <w:textAlignment w:val="center"/>
        <w:rPr>
          <w:rFonts w:cs="Arial"/>
          <w:color w:val="000000"/>
          <w:szCs w:val="22"/>
          <w:lang w:val="en-US" w:eastAsia="ja-JP"/>
        </w:rPr>
      </w:pPr>
      <w:r w:rsidRPr="00956835">
        <w:rPr>
          <w:rFonts w:cs="Arial"/>
          <w:color w:val="000000"/>
          <w:szCs w:val="22"/>
          <w:lang w:val="en-US" w:eastAsia="ja-JP"/>
        </w:rPr>
        <w:t>a.</w:t>
      </w:r>
      <w:r w:rsidRPr="00956835">
        <w:rPr>
          <w:rFonts w:cs="Arial"/>
          <w:color w:val="000000"/>
          <w:szCs w:val="22"/>
          <w:lang w:val="en-US" w:eastAsia="ja-JP"/>
        </w:rPr>
        <w:tab/>
        <w:t>number of seabirds caught;</w:t>
      </w:r>
    </w:p>
    <w:p w14:paraId="79B7AF69" w14:textId="77777777" w:rsidR="006E3ECD" w:rsidRPr="00956835" w:rsidRDefault="006E3ECD" w:rsidP="00956835">
      <w:pPr>
        <w:widowControl w:val="0"/>
        <w:suppressAutoHyphens/>
        <w:autoSpaceDE w:val="0"/>
        <w:autoSpaceDN w:val="0"/>
        <w:adjustRightInd w:val="0"/>
        <w:ind w:left="624" w:hanging="284"/>
        <w:textAlignment w:val="center"/>
        <w:rPr>
          <w:rFonts w:cs="Arial"/>
          <w:color w:val="000000"/>
          <w:szCs w:val="22"/>
          <w:lang w:val="en-US" w:eastAsia="ja-JP"/>
        </w:rPr>
      </w:pPr>
      <w:r w:rsidRPr="00956835">
        <w:rPr>
          <w:rFonts w:cs="Arial"/>
          <w:color w:val="000000"/>
          <w:szCs w:val="22"/>
          <w:lang w:val="en-US" w:eastAsia="ja-JP"/>
        </w:rPr>
        <w:t>b.</w:t>
      </w:r>
      <w:r w:rsidRPr="00956835">
        <w:rPr>
          <w:rFonts w:cs="Arial"/>
          <w:color w:val="000000"/>
          <w:szCs w:val="22"/>
          <w:lang w:val="en-US" w:eastAsia="ja-JP"/>
        </w:rPr>
        <w:tab/>
        <w:t>species of seabirds caught;</w:t>
      </w:r>
    </w:p>
    <w:p w14:paraId="16D14F21" w14:textId="77777777" w:rsidR="006E3ECD" w:rsidRPr="00956835" w:rsidRDefault="006E3ECD" w:rsidP="00956835">
      <w:pPr>
        <w:widowControl w:val="0"/>
        <w:suppressAutoHyphens/>
        <w:autoSpaceDE w:val="0"/>
        <w:autoSpaceDN w:val="0"/>
        <w:adjustRightInd w:val="0"/>
        <w:ind w:left="624" w:hanging="284"/>
        <w:textAlignment w:val="center"/>
        <w:rPr>
          <w:rFonts w:cs="Arial"/>
          <w:color w:val="000000"/>
          <w:szCs w:val="22"/>
          <w:lang w:val="en-US" w:eastAsia="ja-JP"/>
        </w:rPr>
      </w:pPr>
      <w:r w:rsidRPr="00956835">
        <w:rPr>
          <w:rFonts w:cs="Arial"/>
          <w:color w:val="000000"/>
          <w:szCs w:val="22"/>
          <w:lang w:val="en-US" w:eastAsia="ja-JP"/>
        </w:rPr>
        <w:t>c.</w:t>
      </w:r>
      <w:r w:rsidRPr="00956835">
        <w:rPr>
          <w:rFonts w:cs="Arial"/>
          <w:color w:val="000000"/>
          <w:szCs w:val="22"/>
          <w:lang w:val="en-US" w:eastAsia="ja-JP"/>
        </w:rPr>
        <w:tab/>
        <w:t>life status of seabirds caught;</w:t>
      </w:r>
    </w:p>
    <w:p w14:paraId="76D55277" w14:textId="77777777" w:rsidR="006E3ECD" w:rsidRPr="00956835" w:rsidRDefault="006E3ECD" w:rsidP="00956835">
      <w:pPr>
        <w:widowControl w:val="0"/>
        <w:suppressAutoHyphens/>
        <w:autoSpaceDE w:val="0"/>
        <w:autoSpaceDN w:val="0"/>
        <w:adjustRightInd w:val="0"/>
        <w:ind w:left="624" w:hanging="284"/>
        <w:textAlignment w:val="center"/>
        <w:rPr>
          <w:rFonts w:cs="Arial"/>
          <w:color w:val="000000"/>
          <w:szCs w:val="22"/>
          <w:lang w:val="en-US" w:eastAsia="ja-JP"/>
        </w:rPr>
      </w:pPr>
      <w:r w:rsidRPr="00956835">
        <w:rPr>
          <w:rFonts w:cs="Arial"/>
          <w:color w:val="000000"/>
          <w:szCs w:val="22"/>
          <w:lang w:val="en-US" w:eastAsia="ja-JP"/>
        </w:rPr>
        <w:t>d.</w:t>
      </w:r>
      <w:r w:rsidRPr="00956835">
        <w:rPr>
          <w:rFonts w:cs="Arial"/>
          <w:color w:val="000000"/>
          <w:szCs w:val="22"/>
          <w:lang w:val="en-US" w:eastAsia="ja-JP"/>
        </w:rPr>
        <w:tab/>
        <w:t>type of bait used;</w:t>
      </w:r>
    </w:p>
    <w:p w14:paraId="70C9A93F" w14:textId="77777777" w:rsidR="006E3ECD" w:rsidRPr="00956835" w:rsidRDefault="006E3ECD" w:rsidP="00956835">
      <w:pPr>
        <w:widowControl w:val="0"/>
        <w:suppressAutoHyphens/>
        <w:autoSpaceDE w:val="0"/>
        <w:autoSpaceDN w:val="0"/>
        <w:adjustRightInd w:val="0"/>
        <w:ind w:left="624" w:hanging="284"/>
        <w:textAlignment w:val="center"/>
        <w:rPr>
          <w:rFonts w:cs="Arial"/>
          <w:color w:val="000000"/>
          <w:szCs w:val="22"/>
          <w:lang w:val="en-US" w:eastAsia="ja-JP"/>
        </w:rPr>
      </w:pPr>
      <w:r w:rsidRPr="00956835">
        <w:rPr>
          <w:rFonts w:cs="Arial"/>
          <w:color w:val="000000"/>
          <w:szCs w:val="22"/>
          <w:lang w:val="en-US" w:eastAsia="ja-JP"/>
        </w:rPr>
        <w:t>e.</w:t>
      </w:r>
      <w:r w:rsidRPr="00956835">
        <w:rPr>
          <w:rFonts w:cs="Arial"/>
          <w:color w:val="000000"/>
          <w:szCs w:val="22"/>
          <w:lang w:val="en-US" w:eastAsia="ja-JP"/>
        </w:rPr>
        <w:tab/>
        <w:t>fishing gear and mitigation measures used and stage of operation when the seabird bycatch occurred;</w:t>
      </w:r>
    </w:p>
    <w:p w14:paraId="036EC635" w14:textId="77777777" w:rsidR="006E3ECD" w:rsidRPr="00956835" w:rsidRDefault="006E3ECD" w:rsidP="00956835">
      <w:pPr>
        <w:widowControl w:val="0"/>
        <w:suppressAutoHyphens/>
        <w:autoSpaceDE w:val="0"/>
        <w:autoSpaceDN w:val="0"/>
        <w:adjustRightInd w:val="0"/>
        <w:ind w:left="624" w:hanging="284"/>
        <w:textAlignment w:val="center"/>
        <w:rPr>
          <w:rFonts w:cs="Arial"/>
          <w:color w:val="000000"/>
          <w:szCs w:val="22"/>
          <w:lang w:val="en-US" w:eastAsia="ja-JP"/>
        </w:rPr>
      </w:pPr>
      <w:r w:rsidRPr="00956835">
        <w:rPr>
          <w:rFonts w:cs="Arial"/>
          <w:color w:val="000000"/>
          <w:szCs w:val="22"/>
          <w:lang w:val="en-US" w:eastAsia="ja-JP"/>
        </w:rPr>
        <w:t>f.</w:t>
      </w:r>
      <w:r w:rsidRPr="00956835">
        <w:rPr>
          <w:rFonts w:cs="Arial"/>
          <w:color w:val="000000"/>
          <w:szCs w:val="22"/>
          <w:lang w:val="en-US" w:eastAsia="ja-JP"/>
        </w:rPr>
        <w:tab/>
        <w:t>time of day/night of line setting and haul;</w:t>
      </w:r>
    </w:p>
    <w:p w14:paraId="4BB69D85" w14:textId="77777777" w:rsidR="006E3ECD" w:rsidRPr="00956835" w:rsidRDefault="006E3ECD" w:rsidP="00956835">
      <w:pPr>
        <w:widowControl w:val="0"/>
        <w:suppressAutoHyphens/>
        <w:autoSpaceDE w:val="0"/>
        <w:autoSpaceDN w:val="0"/>
        <w:adjustRightInd w:val="0"/>
        <w:ind w:left="624" w:hanging="284"/>
        <w:textAlignment w:val="center"/>
        <w:rPr>
          <w:rFonts w:cs="Arial"/>
          <w:color w:val="000000"/>
          <w:szCs w:val="22"/>
          <w:lang w:val="en-US" w:eastAsia="ja-JP"/>
        </w:rPr>
      </w:pPr>
      <w:r w:rsidRPr="00956835">
        <w:rPr>
          <w:rFonts w:cs="Arial"/>
          <w:color w:val="000000"/>
          <w:szCs w:val="22"/>
          <w:lang w:val="en-US" w:eastAsia="ja-JP"/>
        </w:rPr>
        <w:t>g.</w:t>
      </w:r>
      <w:r w:rsidRPr="00956835">
        <w:rPr>
          <w:rFonts w:cs="Arial"/>
          <w:color w:val="000000"/>
          <w:szCs w:val="22"/>
          <w:lang w:val="en-US" w:eastAsia="ja-JP"/>
        </w:rPr>
        <w:tab/>
        <w:t>date and location of the catch; and</w:t>
      </w:r>
    </w:p>
    <w:p w14:paraId="37C5CEFC" w14:textId="77777777" w:rsidR="006E3ECD" w:rsidRPr="00956835" w:rsidRDefault="006E3ECD" w:rsidP="00956835">
      <w:pPr>
        <w:widowControl w:val="0"/>
        <w:suppressAutoHyphens/>
        <w:autoSpaceDE w:val="0"/>
        <w:autoSpaceDN w:val="0"/>
        <w:adjustRightInd w:val="0"/>
        <w:ind w:left="624" w:hanging="284"/>
        <w:textAlignment w:val="center"/>
        <w:rPr>
          <w:rFonts w:cs="Arial"/>
          <w:color w:val="000000"/>
          <w:szCs w:val="22"/>
          <w:lang w:val="en-US" w:eastAsia="ja-JP"/>
        </w:rPr>
      </w:pPr>
      <w:r w:rsidRPr="00956835">
        <w:rPr>
          <w:rFonts w:cs="Arial"/>
          <w:color w:val="000000"/>
          <w:szCs w:val="22"/>
          <w:lang w:val="en-US" w:eastAsia="ja-JP"/>
        </w:rPr>
        <w:t>h.</w:t>
      </w:r>
      <w:r w:rsidRPr="00956835">
        <w:rPr>
          <w:rFonts w:cs="Arial"/>
          <w:color w:val="000000"/>
          <w:szCs w:val="22"/>
          <w:lang w:val="en-US" w:eastAsia="ja-JP"/>
        </w:rPr>
        <w:tab/>
        <w:t>external factors (such as weather conditions and moon phase) that may influence seabird bycatch.</w:t>
      </w:r>
    </w:p>
    <w:p w14:paraId="3AA260F4" w14:textId="77777777" w:rsidR="006E3ECD" w:rsidRPr="006E3ECD" w:rsidRDefault="006E3ECD" w:rsidP="000850EE">
      <w:pPr>
        <w:ind w:left="357" w:hanging="357"/>
        <w:rPr>
          <w:lang w:val="en-US" w:eastAsia="ja-JP"/>
        </w:rPr>
      </w:pPr>
      <w:r w:rsidRPr="006E3ECD">
        <w:rPr>
          <w:lang w:val="en-US" w:eastAsia="ja-JP"/>
        </w:rPr>
        <w:lastRenderedPageBreak/>
        <w:t>20.</w:t>
      </w:r>
      <w:r w:rsidRPr="006E3ECD">
        <w:rPr>
          <w:lang w:val="en-US" w:eastAsia="ja-JP"/>
        </w:rPr>
        <w:tab/>
        <w:t xml:space="preserve">AFMA will use independent monitoring to validate seabird bycatch data collected by fishing operators and reported through the logbook system, and to identify potential </w:t>
      </w:r>
      <w:r w:rsidR="006D453C">
        <w:rPr>
          <w:lang w:val="en-US" w:eastAsia="ja-JP"/>
        </w:rPr>
        <w:t xml:space="preserve">benefits and/or </w:t>
      </w:r>
      <w:r w:rsidR="006D453C" w:rsidRPr="006E3ECD">
        <w:rPr>
          <w:lang w:val="en-US" w:eastAsia="ja-JP"/>
        </w:rPr>
        <w:t>deficiencies in existing programs</w:t>
      </w:r>
      <w:r w:rsidR="006D453C">
        <w:rPr>
          <w:lang w:val="en-US" w:eastAsia="ja-JP"/>
        </w:rPr>
        <w:t xml:space="preserve">, and will disseminate any findings among domestic longline </w:t>
      </w:r>
      <w:r w:rsidR="005457E8">
        <w:rPr>
          <w:lang w:val="en-US" w:eastAsia="ja-JP"/>
        </w:rPr>
        <w:t>fishers</w:t>
      </w:r>
      <w:r w:rsidR="006D453C">
        <w:rPr>
          <w:lang w:val="en-US" w:eastAsia="ja-JP"/>
        </w:rPr>
        <w:t>, and in relevant international forums, as appropriate.</w:t>
      </w:r>
    </w:p>
    <w:p w14:paraId="026E4E74" w14:textId="77777777" w:rsidR="006E3ECD" w:rsidRDefault="006E3ECD" w:rsidP="000850EE">
      <w:pPr>
        <w:ind w:left="357" w:hanging="357"/>
        <w:rPr>
          <w:lang w:val="en-US" w:eastAsia="ja-JP"/>
        </w:rPr>
      </w:pPr>
      <w:r w:rsidRPr="006E3ECD">
        <w:rPr>
          <w:lang w:val="en-US" w:eastAsia="ja-JP"/>
        </w:rPr>
        <w:t>21.</w:t>
      </w:r>
      <w:r w:rsidRPr="006E3ECD">
        <w:rPr>
          <w:lang w:val="en-US" w:eastAsia="ja-JP"/>
        </w:rPr>
        <w:tab/>
        <w:t>AFMA, the Department of Agriculture</w:t>
      </w:r>
      <w:r w:rsidR="006A1EE5">
        <w:rPr>
          <w:lang w:val="en-US" w:eastAsia="ja-JP"/>
        </w:rPr>
        <w:t xml:space="preserve"> and Water Resources</w:t>
      </w:r>
      <w:r w:rsidRPr="006E3ECD">
        <w:rPr>
          <w:lang w:val="en-US" w:eastAsia="ja-JP"/>
        </w:rPr>
        <w:t xml:space="preserve"> and the Department of the Environment</w:t>
      </w:r>
      <w:r w:rsidR="00575911">
        <w:rPr>
          <w:lang w:val="en-US" w:eastAsia="ja-JP"/>
        </w:rPr>
        <w:t xml:space="preserve"> and Energy</w:t>
      </w:r>
      <w:r w:rsidRPr="006E3ECD">
        <w:rPr>
          <w:lang w:val="en-US" w:eastAsia="ja-JP"/>
        </w:rPr>
        <w:t>, together with representatives of key stakeholders and relevant experts, will collaborate to consider the impact of actions under this threat abatement plan on other marine species.</w:t>
      </w:r>
    </w:p>
    <w:p w14:paraId="5CC47B80" w14:textId="77777777" w:rsidR="00A064E1" w:rsidRDefault="00A064E1" w:rsidP="000850EE">
      <w:pPr>
        <w:ind w:left="357" w:hanging="357"/>
        <w:rPr>
          <w:lang w:val="en-US" w:eastAsia="ja-JP"/>
        </w:rPr>
      </w:pPr>
    </w:p>
    <w:p w14:paraId="78C2C2A7" w14:textId="77777777" w:rsidR="00A064E1" w:rsidRDefault="00A064E1">
      <w:pPr>
        <w:spacing w:after="0" w:line="240" w:lineRule="auto"/>
        <w:rPr>
          <w:lang w:val="en-US" w:eastAsia="ja-JP"/>
        </w:rPr>
      </w:pPr>
      <w:r>
        <w:rPr>
          <w:lang w:val="en-US" w:eastAsia="ja-JP"/>
        </w:rPr>
        <w:br w:type="page"/>
      </w:r>
    </w:p>
    <w:p w14:paraId="62B279C0" w14:textId="77777777" w:rsidR="006E3ECD" w:rsidRPr="006E3ECD" w:rsidRDefault="006E3ECD" w:rsidP="00336E41">
      <w:pPr>
        <w:pStyle w:val="Heading1"/>
      </w:pPr>
      <w:bookmarkStart w:id="14" w:name="_Toc507753012"/>
      <w:r w:rsidRPr="006E3ECD">
        <w:lastRenderedPageBreak/>
        <w:t>Criteria to measure performance of threat abatement plan</w:t>
      </w:r>
      <w:bookmarkEnd w:id="14"/>
    </w:p>
    <w:p w14:paraId="73F5A8F7" w14:textId="44B5C8AC" w:rsidR="006E3ECD" w:rsidRDefault="006E3ECD" w:rsidP="000850EE">
      <w:pPr>
        <w:rPr>
          <w:lang w:val="en-US" w:eastAsia="ja-JP"/>
        </w:rPr>
      </w:pPr>
      <w:r w:rsidRPr="006E3ECD">
        <w:rPr>
          <w:lang w:val="en-US" w:eastAsia="ja-JP"/>
        </w:rPr>
        <w:t>Threat abatement plans must state criteria against which achievement of the objective(s) is to be measured (EPBC Act s 271(2)(b)). This threat abatement plan requires that seabird bycatch in all fishing areas, seasons and fisheries is less than the bycatch rates</w:t>
      </w:r>
      <w:r w:rsidR="0013609C">
        <w:rPr>
          <w:lang w:val="en-US" w:eastAsia="ja-JP"/>
        </w:rPr>
        <w:t xml:space="preserve"> </w:t>
      </w:r>
      <w:r w:rsidR="006D453C">
        <w:rPr>
          <w:lang w:val="en-US" w:eastAsia="ja-JP"/>
        </w:rPr>
        <w:t xml:space="preserve">set out </w:t>
      </w:r>
      <w:r w:rsidR="00837BFD">
        <w:rPr>
          <w:lang w:val="en-US" w:eastAsia="ja-JP"/>
        </w:rPr>
        <w:t>in Table 4</w:t>
      </w:r>
      <w:r w:rsidR="0013609C">
        <w:rPr>
          <w:lang w:val="en-US" w:eastAsia="ja-JP"/>
        </w:rPr>
        <w:t xml:space="preserve"> below.</w:t>
      </w:r>
    </w:p>
    <w:p w14:paraId="3260135A" w14:textId="141DE000" w:rsidR="006D453C" w:rsidRPr="00F01B27" w:rsidRDefault="00837BFD" w:rsidP="006D453C">
      <w:pPr>
        <w:ind w:left="1134" w:hanging="1134"/>
        <w:rPr>
          <w:rFonts w:cs="Arial"/>
          <w:i/>
          <w:color w:val="000000"/>
          <w:szCs w:val="22"/>
          <w:lang w:val="en-US" w:eastAsia="ja-JP"/>
        </w:rPr>
      </w:pPr>
      <w:r>
        <w:rPr>
          <w:rFonts w:cs="Arial"/>
          <w:i/>
          <w:color w:val="000000"/>
          <w:szCs w:val="22"/>
          <w:lang w:val="en-US" w:eastAsia="ja-JP"/>
        </w:rPr>
        <w:t>Table 4</w:t>
      </w:r>
      <w:r w:rsidR="006D453C" w:rsidRPr="00F01B27">
        <w:rPr>
          <w:rFonts w:cs="Arial"/>
          <w:i/>
          <w:color w:val="000000"/>
          <w:szCs w:val="22"/>
          <w:lang w:val="en-US" w:eastAsia="ja-JP"/>
        </w:rPr>
        <w:t>.</w:t>
      </w:r>
      <w:r w:rsidR="006D453C" w:rsidRPr="0013609C">
        <w:rPr>
          <w:rFonts w:cs="Arial"/>
          <w:i/>
          <w:color w:val="000000"/>
          <w:szCs w:val="22"/>
          <w:lang w:val="en-US" w:eastAsia="ja-JP"/>
        </w:rPr>
        <w:tab/>
        <w:t>Bycatch rate performance criteria in longline fisheries</w:t>
      </w:r>
    </w:p>
    <w:tbl>
      <w:tblPr>
        <w:tblW w:w="9072" w:type="dxa"/>
        <w:tblInd w:w="113" w:type="dxa"/>
        <w:tblLayout w:type="fixed"/>
        <w:tblCellMar>
          <w:left w:w="0" w:type="dxa"/>
          <w:right w:w="0" w:type="dxa"/>
        </w:tblCellMar>
        <w:tblLook w:val="0000" w:firstRow="0" w:lastRow="0" w:firstColumn="0" w:lastColumn="0" w:noHBand="0" w:noVBand="0"/>
      </w:tblPr>
      <w:tblGrid>
        <w:gridCol w:w="3119"/>
        <w:gridCol w:w="5953"/>
      </w:tblGrid>
      <w:tr w:rsidR="006D453C" w:rsidRPr="006E3ECD" w14:paraId="086D0721" w14:textId="77777777" w:rsidTr="00356A4E">
        <w:trPr>
          <w:trHeight w:val="60"/>
        </w:trPr>
        <w:tc>
          <w:tcPr>
            <w:tcW w:w="3119" w:type="dxa"/>
            <w:tcBorders>
              <w:top w:val="single" w:sz="2" w:space="0" w:color="004384"/>
              <w:left w:val="single" w:sz="2" w:space="0" w:color="004384"/>
              <w:bottom w:val="single" w:sz="2" w:space="0" w:color="004384"/>
              <w:right w:val="single" w:sz="2" w:space="0" w:color="004384"/>
            </w:tcBorders>
            <w:shd w:val="clear" w:color="auto" w:fill="1F497D" w:themeFill="text2"/>
            <w:tcMar>
              <w:top w:w="113" w:type="dxa"/>
              <w:left w:w="113" w:type="dxa"/>
              <w:bottom w:w="113" w:type="dxa"/>
              <w:right w:w="113" w:type="dxa"/>
            </w:tcMar>
          </w:tcPr>
          <w:p w14:paraId="2AD334D8"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BoldMT" w:hAnsi="Arial-BoldMT" w:cs="Arial-BoldMT"/>
                <w:b/>
                <w:bCs/>
                <w:color w:val="FFFFFF"/>
                <w:sz w:val="19"/>
                <w:szCs w:val="19"/>
                <w:lang w:val="en-US" w:eastAsia="ja-JP"/>
              </w:rPr>
            </w:pPr>
            <w:r w:rsidRPr="006E3ECD">
              <w:rPr>
                <w:rFonts w:ascii="Arial-BoldMT" w:hAnsi="Arial-BoldMT" w:cs="Arial-BoldMT"/>
                <w:b/>
                <w:bCs/>
                <w:color w:val="FFFFFF"/>
                <w:sz w:val="19"/>
                <w:szCs w:val="19"/>
                <w:lang w:val="en-US" w:eastAsia="ja-JP"/>
              </w:rPr>
              <w:t>Fishery</w:t>
            </w:r>
          </w:p>
        </w:tc>
        <w:tc>
          <w:tcPr>
            <w:tcW w:w="5953" w:type="dxa"/>
            <w:tcBorders>
              <w:top w:val="single" w:sz="2" w:space="0" w:color="004384"/>
              <w:left w:val="single" w:sz="2" w:space="0" w:color="004384"/>
              <w:bottom w:val="single" w:sz="2" w:space="0" w:color="004384"/>
              <w:right w:val="single" w:sz="2" w:space="0" w:color="004384"/>
            </w:tcBorders>
            <w:shd w:val="clear" w:color="auto" w:fill="1F497D" w:themeFill="text2"/>
            <w:tcMar>
              <w:top w:w="113" w:type="dxa"/>
              <w:left w:w="113" w:type="dxa"/>
              <w:bottom w:w="113" w:type="dxa"/>
              <w:right w:w="113" w:type="dxa"/>
            </w:tcMar>
          </w:tcPr>
          <w:p w14:paraId="039F1172"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BoldMT" w:hAnsi="Arial-BoldMT" w:cs="Arial-BoldMT"/>
                <w:b/>
                <w:bCs/>
                <w:color w:val="FFFFFF"/>
                <w:sz w:val="19"/>
                <w:szCs w:val="19"/>
                <w:lang w:val="en-US" w:eastAsia="ja-JP"/>
              </w:rPr>
            </w:pPr>
            <w:r w:rsidRPr="006E3ECD">
              <w:rPr>
                <w:rFonts w:ascii="Arial-BoldMT" w:hAnsi="Arial-BoldMT" w:cs="Arial-BoldMT"/>
                <w:b/>
                <w:bCs/>
                <w:color w:val="FFFFFF"/>
                <w:sz w:val="19"/>
                <w:szCs w:val="19"/>
                <w:lang w:val="en-US" w:eastAsia="ja-JP"/>
              </w:rPr>
              <w:t>Bycatch rate</w:t>
            </w:r>
          </w:p>
        </w:tc>
      </w:tr>
      <w:tr w:rsidR="006D453C" w:rsidRPr="006E3ECD" w14:paraId="71E437B0" w14:textId="77777777" w:rsidTr="00356A4E">
        <w:trPr>
          <w:trHeight w:val="60"/>
        </w:trPr>
        <w:tc>
          <w:tcPr>
            <w:tcW w:w="311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9B71FC1"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Antarctic Fishery</w:t>
            </w:r>
          </w:p>
        </w:tc>
        <w:tc>
          <w:tcPr>
            <w:tcW w:w="5953"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14A13BE"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0.01 birds per 1000 hooks</w:t>
            </w:r>
          </w:p>
        </w:tc>
      </w:tr>
      <w:tr w:rsidR="006D453C" w:rsidRPr="006E3ECD" w14:paraId="0A5BCEE9" w14:textId="77777777" w:rsidTr="00356A4E">
        <w:trPr>
          <w:trHeight w:val="60"/>
        </w:trPr>
        <w:tc>
          <w:tcPr>
            <w:tcW w:w="311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B3948B5"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Coral Sea Fishery</w:t>
            </w:r>
          </w:p>
        </w:tc>
        <w:tc>
          <w:tcPr>
            <w:tcW w:w="5953"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3FA725A4"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0.01 birds per 1000 hooks</w:t>
            </w:r>
          </w:p>
        </w:tc>
      </w:tr>
      <w:tr w:rsidR="006D453C" w:rsidRPr="006E3ECD" w14:paraId="7B3851DD" w14:textId="77777777" w:rsidTr="00356A4E">
        <w:trPr>
          <w:trHeight w:val="60"/>
        </w:trPr>
        <w:tc>
          <w:tcPr>
            <w:tcW w:w="311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7F1D7B4F"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Eastern Tuna and Billfish Fishery</w:t>
            </w:r>
          </w:p>
        </w:tc>
        <w:tc>
          <w:tcPr>
            <w:tcW w:w="5953"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29108E85"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0.05 birds per 1000 hooks in each fishing area</w:t>
            </w:r>
          </w:p>
        </w:tc>
      </w:tr>
      <w:tr w:rsidR="006D453C" w:rsidRPr="006E3ECD" w14:paraId="25F0B0DF" w14:textId="77777777" w:rsidTr="00356A4E">
        <w:trPr>
          <w:trHeight w:val="60"/>
        </w:trPr>
        <w:tc>
          <w:tcPr>
            <w:tcW w:w="311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3AA98B6A"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Pr>
                <w:rFonts w:ascii="ArialMT" w:hAnsi="ArialMT" w:cs="ArialMT"/>
                <w:color w:val="000000"/>
                <w:sz w:val="19"/>
                <w:szCs w:val="19"/>
                <w:lang w:val="en-US" w:eastAsia="ja-JP"/>
              </w:rPr>
              <w:t>Heard Island and McDonald Islands Fishery</w:t>
            </w:r>
          </w:p>
        </w:tc>
        <w:tc>
          <w:tcPr>
            <w:tcW w:w="5953"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5562C5D"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0.01 birds per 1000 hooks</w:t>
            </w:r>
          </w:p>
        </w:tc>
      </w:tr>
      <w:tr w:rsidR="006D453C" w:rsidRPr="006E3ECD" w14:paraId="7F934F8E" w14:textId="77777777" w:rsidTr="00356A4E">
        <w:trPr>
          <w:trHeight w:val="60"/>
        </w:trPr>
        <w:tc>
          <w:tcPr>
            <w:tcW w:w="311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DBE209F" w14:textId="77777777" w:rsidR="006D453C" w:rsidRDefault="006D453C" w:rsidP="00356A4E">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Pr>
                <w:rFonts w:ascii="ArialMT" w:hAnsi="ArialMT" w:cs="ArialMT"/>
                <w:color w:val="000000"/>
                <w:sz w:val="19"/>
                <w:szCs w:val="19"/>
                <w:lang w:val="en-US" w:eastAsia="ja-JP"/>
              </w:rPr>
              <w:t>Macquarie Island Toothfish Fishery</w:t>
            </w:r>
          </w:p>
        </w:tc>
        <w:tc>
          <w:tcPr>
            <w:tcW w:w="5953"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21F643CA"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0.01 birds per 1000 hooks</w:t>
            </w:r>
          </w:p>
        </w:tc>
      </w:tr>
      <w:tr w:rsidR="006D453C" w:rsidRPr="006E3ECD" w14:paraId="7F9A29D3" w14:textId="77777777" w:rsidTr="00356A4E">
        <w:trPr>
          <w:trHeight w:val="60"/>
        </w:trPr>
        <w:tc>
          <w:tcPr>
            <w:tcW w:w="311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15FFD1C"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Southern and Eastern Scalefish and Shark Fishery</w:t>
            </w:r>
            <w:r>
              <w:rPr>
                <w:rFonts w:ascii="ArialMT" w:hAnsi="ArialMT" w:cs="ArialMT"/>
                <w:color w:val="000000"/>
                <w:sz w:val="19"/>
                <w:szCs w:val="19"/>
                <w:lang w:val="en-US" w:eastAsia="ja-JP"/>
              </w:rPr>
              <w:t xml:space="preserve">: </w:t>
            </w:r>
            <w:r w:rsidRPr="00C1527E">
              <w:rPr>
                <w:rFonts w:ascii="ArialMT" w:hAnsi="ArialMT" w:cs="ArialMT"/>
                <w:color w:val="000000"/>
                <w:sz w:val="19"/>
                <w:szCs w:val="19"/>
                <w:lang w:val="en-US" w:eastAsia="ja-JP"/>
              </w:rPr>
              <w:t>scalefish hook, shark hook and scalefish automatic longline sectors</w:t>
            </w:r>
          </w:p>
        </w:tc>
        <w:tc>
          <w:tcPr>
            <w:tcW w:w="5953"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A7E0531"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0.01 birds per 1000 hooks in each of the demersal longline sectors</w:t>
            </w:r>
          </w:p>
        </w:tc>
      </w:tr>
      <w:tr w:rsidR="006D453C" w:rsidRPr="006E3ECD" w14:paraId="405622B9" w14:textId="77777777" w:rsidTr="00356A4E">
        <w:trPr>
          <w:trHeight w:val="60"/>
        </w:trPr>
        <w:tc>
          <w:tcPr>
            <w:tcW w:w="311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8437B9D"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Western Tuna and Billfish Fishery</w:t>
            </w:r>
          </w:p>
        </w:tc>
        <w:tc>
          <w:tcPr>
            <w:tcW w:w="5953"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2FEA0888"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0.05 birds per 1000 hooks in each fishing area</w:t>
            </w:r>
          </w:p>
        </w:tc>
      </w:tr>
      <w:tr w:rsidR="006D453C" w:rsidRPr="006E3ECD" w14:paraId="4D3BF269" w14:textId="77777777" w:rsidTr="00356A4E">
        <w:trPr>
          <w:trHeight w:val="60"/>
        </w:trPr>
        <w:tc>
          <w:tcPr>
            <w:tcW w:w="3119"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437EDA77"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All other longline fisheries (including new and developing fisheries)</w:t>
            </w:r>
          </w:p>
        </w:tc>
        <w:tc>
          <w:tcPr>
            <w:tcW w:w="5953"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748FD71A" w14:textId="77777777" w:rsidR="006D453C" w:rsidRPr="006E3ECD" w:rsidRDefault="006D453C" w:rsidP="00356A4E">
            <w:pPr>
              <w:widowControl w:val="0"/>
              <w:suppressAutoHyphens/>
              <w:autoSpaceDE w:val="0"/>
              <w:autoSpaceDN w:val="0"/>
              <w:adjustRightInd w:val="0"/>
              <w:spacing w:after="113"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9"/>
                <w:szCs w:val="19"/>
                <w:lang w:val="en-US" w:eastAsia="ja-JP"/>
              </w:rPr>
              <w:t>0.01 birds per 1000 hooks</w:t>
            </w:r>
          </w:p>
        </w:tc>
      </w:tr>
    </w:tbl>
    <w:p w14:paraId="0FCF8AA0" w14:textId="77777777" w:rsidR="006D453C" w:rsidRPr="006E3ECD" w:rsidRDefault="006D453C" w:rsidP="006D453C">
      <w:pPr>
        <w:rPr>
          <w:lang w:val="en-US" w:eastAsia="ja-JP"/>
        </w:rPr>
      </w:pPr>
    </w:p>
    <w:p w14:paraId="2805E5DB" w14:textId="77777777" w:rsidR="006E3ECD" w:rsidRPr="00ED7DF7" w:rsidRDefault="006E3ECD" w:rsidP="00824F8D">
      <w:pPr>
        <w:rPr>
          <w:lang w:val="en-US" w:eastAsia="ja-JP"/>
        </w:rPr>
      </w:pPr>
      <w:r w:rsidRPr="006E3ECD">
        <w:rPr>
          <w:lang w:val="en-US" w:eastAsia="ja-JP"/>
        </w:rPr>
        <w:t xml:space="preserve">Seabird bycatch occurs where a seabird is observed caught during longline fishing (see also the definition of </w:t>
      </w:r>
      <w:r w:rsidRPr="006E3ECD">
        <w:rPr>
          <w:rFonts w:ascii="Arial-ItalicMT" w:hAnsi="Arial-ItalicMT" w:cs="Arial-ItalicMT"/>
          <w:i/>
          <w:iCs/>
          <w:lang w:val="en-US" w:eastAsia="ja-JP"/>
        </w:rPr>
        <w:t>interaction</w:t>
      </w:r>
      <w:r w:rsidRPr="006E3ECD">
        <w:rPr>
          <w:lang w:val="en-US" w:eastAsia="ja-JP"/>
        </w:rPr>
        <w:t>). This is the number of seabirds reported caught</w:t>
      </w:r>
      <w:r w:rsidR="00ED7DF7">
        <w:rPr>
          <w:lang w:val="en-US" w:eastAsia="ja-JP"/>
        </w:rPr>
        <w:t>:</w:t>
      </w:r>
      <w:r w:rsidR="00824F8D">
        <w:rPr>
          <w:lang w:val="en-US" w:eastAsia="ja-JP"/>
        </w:rPr>
        <w:t xml:space="preserve"> (a) </w:t>
      </w:r>
      <w:r w:rsidRPr="00ED7DF7">
        <w:rPr>
          <w:lang w:val="en-US" w:eastAsia="ja-JP"/>
        </w:rPr>
        <w:t>by an AFMA scientific observer or other independent observer approved by AFMA on board the fishing vessel</w:t>
      </w:r>
      <w:r w:rsidR="00ED7DF7">
        <w:rPr>
          <w:lang w:val="en-US" w:eastAsia="ja-JP"/>
        </w:rPr>
        <w:t>,</w:t>
      </w:r>
      <w:r w:rsidRPr="00ED7DF7">
        <w:rPr>
          <w:lang w:val="en-US" w:eastAsia="ja-JP"/>
        </w:rPr>
        <w:t xml:space="preserve"> and/or </w:t>
      </w:r>
      <w:r w:rsidR="00824F8D">
        <w:rPr>
          <w:lang w:val="en-US" w:eastAsia="ja-JP"/>
        </w:rPr>
        <w:t xml:space="preserve">(b) </w:t>
      </w:r>
      <w:r w:rsidR="00ED7DF7" w:rsidRPr="00ED7DF7">
        <w:rPr>
          <w:lang w:val="en-US" w:eastAsia="ja-JP"/>
        </w:rPr>
        <w:t xml:space="preserve">by the fishing operator </w:t>
      </w:r>
      <w:r w:rsidRPr="00ED7DF7">
        <w:rPr>
          <w:lang w:val="en-US" w:eastAsia="ja-JP"/>
        </w:rPr>
        <w:t xml:space="preserve">in the logbook records </w:t>
      </w:r>
      <w:r w:rsidR="00ED7DF7" w:rsidRPr="00ED7DF7">
        <w:rPr>
          <w:lang w:val="en-US" w:eastAsia="ja-JP"/>
        </w:rPr>
        <w:t xml:space="preserve">in compliance with arrangements for the fishery </w:t>
      </w:r>
      <w:r w:rsidRPr="00ED7DF7">
        <w:rPr>
          <w:lang w:val="en-US" w:eastAsia="ja-JP"/>
        </w:rPr>
        <w:t>where longline fishing is subject to independent monitoring using an electronic monitoring system approved by AFMA.</w:t>
      </w:r>
    </w:p>
    <w:p w14:paraId="054FD236" w14:textId="77777777" w:rsidR="006E3ECD" w:rsidRPr="006E3ECD" w:rsidRDefault="006E3ECD" w:rsidP="000850EE">
      <w:pPr>
        <w:rPr>
          <w:lang w:val="en-US" w:eastAsia="ja-JP"/>
        </w:rPr>
      </w:pPr>
      <w:r w:rsidRPr="006E3ECD">
        <w:rPr>
          <w:lang w:val="en-US" w:eastAsia="ja-JP"/>
        </w:rPr>
        <w:t>AFMA will monitor performance against these criteria at a fishery level and</w:t>
      </w:r>
      <w:r w:rsidR="006D453C">
        <w:rPr>
          <w:lang w:val="en-US" w:eastAsia="ja-JP"/>
        </w:rPr>
        <w:t>/or</w:t>
      </w:r>
      <w:r w:rsidRPr="006E3ECD">
        <w:rPr>
          <w:lang w:val="en-US" w:eastAsia="ja-JP"/>
        </w:rPr>
        <w:t xml:space="preserve"> for individual vessels. AFMA may, as appropriate, hold individual vessels responsible for meeting the criteria and apply a management response to vessels that breach the criteria.</w:t>
      </w:r>
    </w:p>
    <w:p w14:paraId="4FF1A5D4" w14:textId="59270CBB" w:rsidR="00A064E1" w:rsidRDefault="006E3ECD" w:rsidP="000850EE">
      <w:pPr>
        <w:rPr>
          <w:lang w:val="en-US" w:eastAsia="ja-JP"/>
        </w:rPr>
      </w:pPr>
      <w:r w:rsidRPr="006E3ECD">
        <w:rPr>
          <w:lang w:val="en-US" w:eastAsia="ja-JP"/>
        </w:rPr>
        <w:lastRenderedPageBreak/>
        <w:t>These criteria have been set on the basis of annual fishing levels at the time this threat abatement plan was approved. Trends in fishing effort will be reviewed annually and, if fishing levels increase or decrease significantly (by more than 20 per cent), AFMA and the Department of the Environment</w:t>
      </w:r>
      <w:r w:rsidR="00575911">
        <w:rPr>
          <w:lang w:val="en-US" w:eastAsia="ja-JP"/>
        </w:rPr>
        <w:t xml:space="preserve"> and Energy</w:t>
      </w:r>
      <w:r w:rsidRPr="006E3ECD">
        <w:rPr>
          <w:lang w:val="en-US" w:eastAsia="ja-JP"/>
        </w:rPr>
        <w:t xml:space="preserve"> may review the maximum permissible bycatch rates identified above, taking into account spatial and temporal trends, and the vulnerability of seabird species encountered. AFMA, the Department of Agriculture </w:t>
      </w:r>
      <w:r w:rsidR="006A1EE5">
        <w:rPr>
          <w:lang w:val="en-US" w:eastAsia="ja-JP"/>
        </w:rPr>
        <w:t xml:space="preserve">and Water Resources </w:t>
      </w:r>
      <w:r w:rsidRPr="006E3ECD">
        <w:rPr>
          <w:lang w:val="en-US" w:eastAsia="ja-JP"/>
        </w:rPr>
        <w:t>and the Department of the Environment</w:t>
      </w:r>
      <w:r w:rsidR="00575911">
        <w:rPr>
          <w:lang w:val="en-US" w:eastAsia="ja-JP"/>
        </w:rPr>
        <w:t xml:space="preserve"> and Energy</w:t>
      </w:r>
      <w:r w:rsidRPr="006E3ECD">
        <w:rPr>
          <w:lang w:val="en-US" w:eastAsia="ja-JP"/>
        </w:rPr>
        <w:t xml:space="preserve">, may arrange more sophisticated analyses </w:t>
      </w:r>
      <w:r w:rsidR="00ED7DF7">
        <w:rPr>
          <w:lang w:val="en-US" w:eastAsia="ja-JP"/>
        </w:rPr>
        <w:t>in any instances where</w:t>
      </w:r>
      <w:r w:rsidRPr="006E3ECD">
        <w:rPr>
          <w:lang w:val="en-US" w:eastAsia="ja-JP"/>
        </w:rPr>
        <w:t xml:space="preserve"> bycatch rates are close to the maximum permissible levels and are uncertain.</w:t>
      </w:r>
    </w:p>
    <w:p w14:paraId="04739E05" w14:textId="77777777" w:rsidR="00A064E1" w:rsidRDefault="00A064E1">
      <w:pPr>
        <w:spacing w:after="0" w:line="240" w:lineRule="auto"/>
        <w:rPr>
          <w:lang w:val="en-US" w:eastAsia="ja-JP"/>
        </w:rPr>
      </w:pPr>
      <w:r>
        <w:rPr>
          <w:lang w:val="en-US" w:eastAsia="ja-JP"/>
        </w:rPr>
        <w:br w:type="page"/>
      </w:r>
    </w:p>
    <w:p w14:paraId="6281DDC9" w14:textId="77777777" w:rsidR="006E3ECD" w:rsidRPr="006E3ECD" w:rsidRDefault="006E3ECD" w:rsidP="00336E41">
      <w:pPr>
        <w:pStyle w:val="Heading1"/>
      </w:pPr>
      <w:bookmarkStart w:id="15" w:name="_Toc507753013"/>
      <w:r w:rsidRPr="006E3ECD">
        <w:lastRenderedPageBreak/>
        <w:t>Duration and cost of threat abatement process</w:t>
      </w:r>
      <w:bookmarkEnd w:id="15"/>
    </w:p>
    <w:p w14:paraId="2B265C29" w14:textId="77777777" w:rsidR="006E3ECD" w:rsidRDefault="006E3ECD" w:rsidP="000850EE">
      <w:pPr>
        <w:rPr>
          <w:lang w:val="en-US" w:eastAsia="ja-JP"/>
        </w:rPr>
      </w:pPr>
      <w:r w:rsidRPr="006E3ECD">
        <w:rPr>
          <w:lang w:val="en-US" w:eastAsia="ja-JP"/>
        </w:rPr>
        <w:t>Threat abatement plans may identify the duration and cost of the threat abatement process (EPBC Act s 271(4)(a)). This threat abatement plan will be reviewed within five years of its coming into force. The cost of this plan will be covered under the core business expenditure of the affected agencies. There are costs to industry in meeting the requirements set out in this plan. The overall costs should be similar to those incurred in implementing the previous plan, and are not expected to significantly increase, and may decrease in some instances as a result of this plan. These costs are an unavoidable consequence of the need to abate the incidental catch (or bycatch) of seabirds during oceanic longline fishing operations in a feasible, effective and efficient manner.</w:t>
      </w:r>
    </w:p>
    <w:p w14:paraId="79AA5932" w14:textId="77777777" w:rsidR="00A064E1" w:rsidRPr="006E3ECD" w:rsidRDefault="00A064E1" w:rsidP="000850EE">
      <w:pPr>
        <w:rPr>
          <w:lang w:val="en-US" w:eastAsia="ja-JP"/>
        </w:rPr>
      </w:pPr>
    </w:p>
    <w:p w14:paraId="172CDE3C" w14:textId="77777777" w:rsidR="006E3ECD" w:rsidRPr="006E3ECD" w:rsidRDefault="006E3ECD" w:rsidP="00336E41">
      <w:pPr>
        <w:pStyle w:val="Heading1"/>
      </w:pPr>
      <w:bookmarkStart w:id="16" w:name="_Toc507753014"/>
      <w:r w:rsidRPr="006E3ECD">
        <w:t>Organisations and persons involved in evaluating the performance of threat abatement plan</w:t>
      </w:r>
      <w:bookmarkEnd w:id="16"/>
    </w:p>
    <w:p w14:paraId="2F565C12" w14:textId="40846A78" w:rsidR="006E3ECD" w:rsidRDefault="006E3ECD" w:rsidP="000850EE">
      <w:pPr>
        <w:rPr>
          <w:lang w:val="en-US" w:eastAsia="ja-JP"/>
        </w:rPr>
      </w:pPr>
      <w:r w:rsidRPr="006E3ECD">
        <w:rPr>
          <w:lang w:val="en-US" w:eastAsia="ja-JP"/>
        </w:rPr>
        <w:t xml:space="preserve">Threat abatement plans may identify the organisations and persons involved in evaluating performance of the plan (EPBC Act s 271(4)(b)). The Department of the Environment </w:t>
      </w:r>
      <w:r w:rsidR="00575911">
        <w:rPr>
          <w:lang w:val="en-US" w:eastAsia="ja-JP"/>
        </w:rPr>
        <w:t xml:space="preserve">and Energy </w:t>
      </w:r>
      <w:r w:rsidRPr="006E3ECD">
        <w:rPr>
          <w:lang w:val="en-US" w:eastAsia="ja-JP"/>
        </w:rPr>
        <w:t>will evaluate performance of this threat abatement plan in consultation with key stakeholders and relevant seabird experts. It will report the results of the review to the Minister for the Environment, through the Threatened Species Scientific Committee.</w:t>
      </w:r>
    </w:p>
    <w:p w14:paraId="1F16E1D4" w14:textId="77777777" w:rsidR="000850EE" w:rsidRDefault="000850EE" w:rsidP="000850EE">
      <w:pPr>
        <w:rPr>
          <w:lang w:val="en-US" w:eastAsia="ja-JP"/>
        </w:rPr>
      </w:pPr>
    </w:p>
    <w:p w14:paraId="4BE239D6" w14:textId="77777777" w:rsidR="006E3ECD" w:rsidRPr="006E3ECD" w:rsidRDefault="006E3ECD" w:rsidP="00336E41">
      <w:pPr>
        <w:pStyle w:val="Heading1"/>
      </w:pPr>
      <w:bookmarkStart w:id="17" w:name="_Toc507753015"/>
      <w:r w:rsidRPr="006E3ECD">
        <w:t>Major ecological matters that may be affected by threat abatement plan</w:t>
      </w:r>
      <w:bookmarkEnd w:id="17"/>
    </w:p>
    <w:p w14:paraId="40D1ACF2" w14:textId="77777777" w:rsidR="006E3ECD" w:rsidRDefault="006E3ECD" w:rsidP="000850EE">
      <w:pPr>
        <w:rPr>
          <w:lang w:val="en-US" w:eastAsia="ja-JP"/>
        </w:rPr>
      </w:pPr>
      <w:r w:rsidRPr="006E3ECD">
        <w:rPr>
          <w:lang w:val="en-US" w:eastAsia="ja-JP"/>
        </w:rPr>
        <w:t xml:space="preserve">Threat abatement plans may specify any major ecological matters that will be affected by the plan (EPBC Act s 271(4)(c)). This threat abatement plan is unlikely to affect other ecological matters, but all actions undertaken will take into account any impacts on the conservation status of non-seabird species including </w:t>
      </w:r>
      <w:r w:rsidR="00494084">
        <w:rPr>
          <w:lang w:val="en-US" w:eastAsia="ja-JP"/>
        </w:rPr>
        <w:t>threatened</w:t>
      </w:r>
      <w:r w:rsidRPr="006E3ECD">
        <w:rPr>
          <w:lang w:val="en-US" w:eastAsia="ja-JP"/>
        </w:rPr>
        <w:t xml:space="preserve"> sharks, marine mammals and marine reptiles.</w:t>
      </w:r>
    </w:p>
    <w:p w14:paraId="46E49076" w14:textId="77777777" w:rsidR="00837312" w:rsidRDefault="00837312" w:rsidP="000850EE">
      <w:pPr>
        <w:rPr>
          <w:sz w:val="20"/>
          <w:szCs w:val="20"/>
          <w:lang w:val="en-US" w:eastAsia="ja-JP"/>
        </w:rPr>
      </w:pPr>
    </w:p>
    <w:p w14:paraId="4986E2D2" w14:textId="77777777" w:rsidR="00837312" w:rsidRDefault="00837312" w:rsidP="000850EE">
      <w:pPr>
        <w:rPr>
          <w:sz w:val="20"/>
          <w:szCs w:val="20"/>
          <w:lang w:val="en-US" w:eastAsia="ja-JP"/>
        </w:rPr>
      </w:pPr>
      <w:r>
        <w:rPr>
          <w:sz w:val="20"/>
          <w:szCs w:val="20"/>
          <w:lang w:val="en-US" w:eastAsia="ja-JP"/>
        </w:rPr>
        <w:br w:type="page"/>
      </w:r>
    </w:p>
    <w:p w14:paraId="56B877F7" w14:textId="77777777" w:rsidR="006E3ECD" w:rsidRPr="006E3ECD" w:rsidRDefault="006E3ECD" w:rsidP="00336E41">
      <w:pPr>
        <w:pStyle w:val="Heading1"/>
      </w:pPr>
      <w:bookmarkStart w:id="18" w:name="_Toc507753016"/>
      <w:r w:rsidRPr="006E3ECD">
        <w:lastRenderedPageBreak/>
        <w:t>References</w:t>
      </w:r>
      <w:bookmarkEnd w:id="18"/>
    </w:p>
    <w:p w14:paraId="7DDF2B39" w14:textId="77777777" w:rsidR="004520B9" w:rsidRDefault="00697A0C" w:rsidP="002A2CE7">
      <w:pPr>
        <w:ind w:left="357" w:hanging="357"/>
        <w:rPr>
          <w:szCs w:val="22"/>
          <w:lang w:val="en-US" w:eastAsia="ja-JP"/>
        </w:rPr>
      </w:pPr>
      <w:r>
        <w:rPr>
          <w:szCs w:val="22"/>
          <w:lang w:val="en-US" w:eastAsia="ja-JP"/>
        </w:rPr>
        <w:t xml:space="preserve">AAD (Australian Antarctic Division) (2005) </w:t>
      </w:r>
      <w:r>
        <w:rPr>
          <w:i/>
          <w:szCs w:val="22"/>
          <w:lang w:val="en-US" w:eastAsia="ja-JP"/>
        </w:rPr>
        <w:t>Background to the Threat Abatement Plan for the incidental catch (or bycatch) of seabirds during oceanic longline fishing operations</w:t>
      </w:r>
      <w:r w:rsidR="00E22629">
        <w:rPr>
          <w:szCs w:val="22"/>
          <w:lang w:val="en-US" w:eastAsia="ja-JP"/>
        </w:rPr>
        <w:t>,</w:t>
      </w:r>
      <w:r>
        <w:rPr>
          <w:szCs w:val="22"/>
          <w:lang w:val="en-US" w:eastAsia="ja-JP"/>
        </w:rPr>
        <w:t xml:space="preserve"> Kingston, Tasmania, 35p.</w:t>
      </w:r>
      <w:r>
        <w:rPr>
          <w:szCs w:val="22"/>
          <w:lang w:val="en-US" w:eastAsia="ja-JP"/>
        </w:rPr>
        <w:br/>
      </w:r>
      <w:r w:rsidR="004520B9">
        <w:rPr>
          <w:szCs w:val="22"/>
          <w:lang w:val="en-US" w:eastAsia="ja-JP"/>
        </w:rPr>
        <w:t xml:space="preserve">Available on the internet at: </w:t>
      </w:r>
      <w:hyperlink r:id="rId23" w:history="1">
        <w:r w:rsidR="004520B9" w:rsidRPr="00F45777">
          <w:rPr>
            <w:rStyle w:val="Hyperlink"/>
            <w:szCs w:val="22"/>
            <w:lang w:val="en-US" w:eastAsia="ja-JP"/>
          </w:rPr>
          <w:t>http://www.antarctica.gov.au/__data/assets/pdf_file/0009/21510/ml_38623723599537_tap-2-backgroundpaper-sept-2005.pdf</w:t>
        </w:r>
      </w:hyperlink>
      <w:r w:rsidR="004520B9">
        <w:rPr>
          <w:szCs w:val="22"/>
          <w:lang w:val="en-US" w:eastAsia="ja-JP"/>
        </w:rPr>
        <w:t>.</w:t>
      </w:r>
    </w:p>
    <w:p w14:paraId="758A2A81" w14:textId="77777777" w:rsidR="003D6B43" w:rsidRPr="002A2CE7" w:rsidRDefault="002A2CE7" w:rsidP="002A2CE7">
      <w:pPr>
        <w:ind w:left="357" w:hanging="357"/>
        <w:rPr>
          <w:szCs w:val="22"/>
          <w:lang w:val="en-US" w:eastAsia="ja-JP"/>
        </w:rPr>
      </w:pPr>
      <w:r w:rsidRPr="002A2CE7">
        <w:rPr>
          <w:szCs w:val="22"/>
          <w:lang w:val="en-US" w:eastAsia="ja-JP"/>
        </w:rPr>
        <w:t>ACAP (</w:t>
      </w:r>
      <w:r w:rsidR="00837312" w:rsidRPr="002A2CE7">
        <w:rPr>
          <w:szCs w:val="22"/>
          <w:lang w:val="en-US" w:eastAsia="ja-JP"/>
        </w:rPr>
        <w:t>Agreement on the Conservat</w:t>
      </w:r>
      <w:r w:rsidRPr="002A2CE7">
        <w:rPr>
          <w:szCs w:val="22"/>
          <w:lang w:val="en-US" w:eastAsia="ja-JP"/>
        </w:rPr>
        <w:t>ion of Albatrosses and Petrels</w:t>
      </w:r>
      <w:r w:rsidR="00837312" w:rsidRPr="002A2CE7">
        <w:rPr>
          <w:szCs w:val="22"/>
          <w:lang w:val="en-US" w:eastAsia="ja-JP"/>
        </w:rPr>
        <w:t>)</w:t>
      </w:r>
      <w:r w:rsidR="003D6B43" w:rsidRPr="002A2CE7">
        <w:rPr>
          <w:szCs w:val="22"/>
          <w:lang w:val="en-US" w:eastAsia="ja-JP"/>
        </w:rPr>
        <w:t xml:space="preserve"> (2016a) </w:t>
      </w:r>
      <w:r w:rsidR="003D6B43" w:rsidRPr="002A2CE7">
        <w:rPr>
          <w:i/>
          <w:szCs w:val="22"/>
          <w:lang w:val="en-US" w:eastAsia="ja-JP"/>
        </w:rPr>
        <w:t xml:space="preserve">ACAP </w:t>
      </w:r>
      <w:r w:rsidR="003D6B43" w:rsidRPr="002A2CE7">
        <w:rPr>
          <w:i/>
          <w:iCs/>
          <w:szCs w:val="22"/>
          <w:lang w:val="en-US" w:eastAsia="ja-JP"/>
        </w:rPr>
        <w:t>review and best practice advice for reducing the impact of pelagic longlines on seabirds</w:t>
      </w:r>
      <w:r w:rsidR="00E22629">
        <w:rPr>
          <w:szCs w:val="22"/>
          <w:lang w:val="en-US" w:eastAsia="ja-JP"/>
        </w:rPr>
        <w:t>.</w:t>
      </w:r>
      <w:r w:rsidR="003D6B43" w:rsidRPr="002A2CE7">
        <w:rPr>
          <w:szCs w:val="22"/>
          <w:lang w:val="en-US" w:eastAsia="ja-JP"/>
        </w:rPr>
        <w:br/>
        <w:t xml:space="preserve">Available on the internet at: </w:t>
      </w:r>
      <w:hyperlink r:id="rId24" w:history="1">
        <w:r w:rsidR="003D6B43" w:rsidRPr="002A2CE7">
          <w:rPr>
            <w:rStyle w:val="Hyperlink"/>
            <w:rFonts w:cs="Arial"/>
            <w:szCs w:val="22"/>
            <w:lang w:val="en-US" w:eastAsia="ja-JP"/>
          </w:rPr>
          <w:t>http://www.acap.aq/en/bycatch-mitigation/mitigation-advice</w:t>
        </w:r>
      </w:hyperlink>
      <w:r w:rsidR="00837312" w:rsidRPr="002A2CE7">
        <w:rPr>
          <w:szCs w:val="22"/>
          <w:lang w:val="en-US" w:eastAsia="ja-JP"/>
        </w:rPr>
        <w:t>.</w:t>
      </w:r>
    </w:p>
    <w:p w14:paraId="508DA05B" w14:textId="77777777" w:rsidR="003D6B43" w:rsidRPr="002A2CE7" w:rsidRDefault="006E3ECD" w:rsidP="002A2CE7">
      <w:pPr>
        <w:ind w:left="357" w:hanging="357"/>
        <w:rPr>
          <w:szCs w:val="22"/>
          <w:lang w:val="en-US" w:eastAsia="ja-JP"/>
        </w:rPr>
      </w:pPr>
      <w:r w:rsidRPr="002A2CE7">
        <w:rPr>
          <w:szCs w:val="22"/>
          <w:lang w:val="en-US" w:eastAsia="ja-JP"/>
        </w:rPr>
        <w:t>ACAP (</w:t>
      </w:r>
      <w:r w:rsidR="003D6B43" w:rsidRPr="002A2CE7">
        <w:rPr>
          <w:szCs w:val="22"/>
          <w:lang w:val="en-US" w:eastAsia="ja-JP"/>
        </w:rPr>
        <w:t>2016b</w:t>
      </w:r>
      <w:r w:rsidRPr="002A2CE7">
        <w:rPr>
          <w:szCs w:val="22"/>
          <w:lang w:val="en-US" w:eastAsia="ja-JP"/>
        </w:rPr>
        <w:t xml:space="preserve">) </w:t>
      </w:r>
      <w:r w:rsidRPr="002A2CE7">
        <w:rPr>
          <w:i/>
          <w:iCs/>
          <w:szCs w:val="22"/>
          <w:lang w:val="en-US" w:eastAsia="ja-JP"/>
        </w:rPr>
        <w:t>ACAP Summary advice for reducing impact of demersal longlines on seabirds</w:t>
      </w:r>
      <w:r w:rsidRPr="002A2CE7">
        <w:rPr>
          <w:szCs w:val="22"/>
          <w:lang w:val="en-US" w:eastAsia="ja-JP"/>
        </w:rPr>
        <w:t>.</w:t>
      </w:r>
      <w:r w:rsidR="003D6B43" w:rsidRPr="002A2CE7">
        <w:rPr>
          <w:szCs w:val="22"/>
          <w:lang w:val="en-US" w:eastAsia="ja-JP"/>
        </w:rPr>
        <w:br/>
      </w:r>
      <w:r w:rsidRPr="002A2CE7">
        <w:rPr>
          <w:szCs w:val="22"/>
          <w:lang w:val="en-US" w:eastAsia="ja-JP"/>
        </w:rPr>
        <w:t>Available on the internet at</w:t>
      </w:r>
      <w:r w:rsidR="003D6B43" w:rsidRPr="002A2CE7">
        <w:rPr>
          <w:szCs w:val="22"/>
          <w:lang w:val="en-US" w:eastAsia="ja-JP"/>
        </w:rPr>
        <w:t xml:space="preserve">: </w:t>
      </w:r>
      <w:hyperlink r:id="rId25" w:history="1">
        <w:r w:rsidR="003D6B43" w:rsidRPr="002A2CE7">
          <w:rPr>
            <w:rStyle w:val="Hyperlink"/>
            <w:rFonts w:cs="Arial"/>
            <w:szCs w:val="22"/>
            <w:lang w:val="en-US" w:eastAsia="ja-JP"/>
          </w:rPr>
          <w:t>http://www.acap.aq/en/bycatch-mitigation/mitigation-advice</w:t>
        </w:r>
      </w:hyperlink>
      <w:r w:rsidR="00837312" w:rsidRPr="002A2CE7">
        <w:rPr>
          <w:szCs w:val="22"/>
          <w:lang w:val="en-US" w:eastAsia="ja-JP"/>
        </w:rPr>
        <w:t>.</w:t>
      </w:r>
    </w:p>
    <w:p w14:paraId="644DA8E2" w14:textId="77777777" w:rsidR="002A2CE7" w:rsidRPr="002A2CE7" w:rsidRDefault="007F1055" w:rsidP="002A2CE7">
      <w:pPr>
        <w:ind w:left="357" w:hanging="357"/>
        <w:rPr>
          <w:szCs w:val="22"/>
          <w:lang w:val="en-US" w:eastAsia="ja-JP"/>
        </w:rPr>
      </w:pPr>
      <w:r>
        <w:rPr>
          <w:szCs w:val="22"/>
          <w:lang w:val="en-US" w:eastAsia="ja-JP"/>
        </w:rPr>
        <w:t>AFMA (</w:t>
      </w:r>
      <w:r w:rsidR="00837312" w:rsidRPr="002A2CE7">
        <w:rPr>
          <w:szCs w:val="22"/>
          <w:lang w:val="en-US" w:eastAsia="ja-JP"/>
        </w:rPr>
        <w:t>Australian Fisheries Management Authority</w:t>
      </w:r>
      <w:r>
        <w:rPr>
          <w:szCs w:val="22"/>
          <w:lang w:val="en-US" w:eastAsia="ja-JP"/>
        </w:rPr>
        <w:t>)</w:t>
      </w:r>
      <w:r w:rsidR="002A2CE7" w:rsidRPr="002A2CE7">
        <w:rPr>
          <w:szCs w:val="22"/>
          <w:lang w:val="en-US" w:eastAsia="ja-JP"/>
        </w:rPr>
        <w:t xml:space="preserve"> (2016a</w:t>
      </w:r>
      <w:r w:rsidR="006E3ECD" w:rsidRPr="002A2CE7">
        <w:rPr>
          <w:szCs w:val="22"/>
          <w:lang w:val="en-US" w:eastAsia="ja-JP"/>
        </w:rPr>
        <w:t xml:space="preserve">) </w:t>
      </w:r>
      <w:r w:rsidR="006E3ECD" w:rsidRPr="002A2CE7">
        <w:rPr>
          <w:i/>
          <w:iCs/>
          <w:szCs w:val="22"/>
          <w:lang w:val="en-US" w:eastAsia="ja-JP"/>
        </w:rPr>
        <w:t>Eastern Tuna and Billfish Fishery Management Plan 2010</w:t>
      </w:r>
      <w:r w:rsidR="006E3ECD" w:rsidRPr="002A2CE7">
        <w:rPr>
          <w:szCs w:val="22"/>
          <w:lang w:val="en-US" w:eastAsia="ja-JP"/>
        </w:rPr>
        <w:t xml:space="preserve">. </w:t>
      </w:r>
      <w:r w:rsidR="00837312" w:rsidRPr="002A2CE7">
        <w:rPr>
          <w:szCs w:val="22"/>
          <w:lang w:val="en-US" w:eastAsia="ja-JP"/>
        </w:rPr>
        <w:br/>
      </w:r>
      <w:r w:rsidR="006E3ECD" w:rsidRPr="002A2CE7">
        <w:rPr>
          <w:szCs w:val="22"/>
          <w:lang w:val="en-US" w:eastAsia="ja-JP"/>
        </w:rPr>
        <w:t>Available on the internet at:</w:t>
      </w:r>
      <w:r w:rsidR="002A2CE7" w:rsidRPr="002A2CE7">
        <w:rPr>
          <w:szCs w:val="22"/>
          <w:lang w:val="en-US" w:eastAsia="ja-JP"/>
        </w:rPr>
        <w:t xml:space="preserve"> </w:t>
      </w:r>
      <w:hyperlink r:id="rId26" w:history="1">
        <w:r w:rsidR="002A2CE7" w:rsidRPr="002A2CE7">
          <w:rPr>
            <w:rStyle w:val="Hyperlink"/>
            <w:szCs w:val="22"/>
            <w:lang w:val="en-US" w:eastAsia="ja-JP"/>
          </w:rPr>
          <w:t>https://www.legislation.gov.au/Details/F2016C00636</w:t>
        </w:r>
      </w:hyperlink>
      <w:r w:rsidR="002A2CE7">
        <w:rPr>
          <w:szCs w:val="22"/>
          <w:lang w:val="en-US" w:eastAsia="ja-JP"/>
        </w:rPr>
        <w:t>.</w:t>
      </w:r>
    </w:p>
    <w:p w14:paraId="1254E08A" w14:textId="77777777" w:rsidR="002A2CE7" w:rsidRPr="002A2CE7" w:rsidRDefault="002A2CE7" w:rsidP="002A2CE7">
      <w:pPr>
        <w:ind w:left="357" w:hanging="357"/>
        <w:rPr>
          <w:szCs w:val="22"/>
          <w:lang w:val="en-US" w:eastAsia="ja-JP"/>
        </w:rPr>
      </w:pPr>
      <w:r w:rsidRPr="002A2CE7">
        <w:rPr>
          <w:szCs w:val="22"/>
          <w:lang w:val="en-US" w:eastAsia="ja-JP"/>
        </w:rPr>
        <w:t>AFMA (2016b</w:t>
      </w:r>
      <w:r w:rsidR="006E3ECD" w:rsidRPr="002A2CE7">
        <w:rPr>
          <w:szCs w:val="22"/>
          <w:lang w:val="en-US" w:eastAsia="ja-JP"/>
        </w:rPr>
        <w:t xml:space="preserve">) </w:t>
      </w:r>
      <w:r w:rsidR="006E3ECD" w:rsidRPr="002A2CE7">
        <w:rPr>
          <w:i/>
          <w:iCs/>
          <w:szCs w:val="22"/>
          <w:lang w:val="en-US" w:eastAsia="ja-JP"/>
        </w:rPr>
        <w:t>Heard Island and McDonald Islands Fishery Management Plan 2002</w:t>
      </w:r>
      <w:r w:rsidR="006E3ECD" w:rsidRPr="002A2CE7">
        <w:rPr>
          <w:szCs w:val="22"/>
          <w:lang w:val="en-US" w:eastAsia="ja-JP"/>
        </w:rPr>
        <w:t xml:space="preserve">. </w:t>
      </w:r>
      <w:r w:rsidR="00837312" w:rsidRPr="002A2CE7">
        <w:rPr>
          <w:szCs w:val="22"/>
          <w:lang w:val="en-US" w:eastAsia="ja-JP"/>
        </w:rPr>
        <w:br/>
      </w:r>
      <w:r w:rsidR="006E3ECD" w:rsidRPr="002A2CE7">
        <w:rPr>
          <w:szCs w:val="22"/>
          <w:lang w:val="en-US" w:eastAsia="ja-JP"/>
        </w:rPr>
        <w:t>Available on the internet at:</w:t>
      </w:r>
      <w:r w:rsidRPr="002A2CE7">
        <w:rPr>
          <w:szCs w:val="22"/>
        </w:rPr>
        <w:t xml:space="preserve"> </w:t>
      </w:r>
      <w:hyperlink r:id="rId27" w:history="1">
        <w:r w:rsidRPr="002A2CE7">
          <w:rPr>
            <w:rStyle w:val="Hyperlink"/>
            <w:szCs w:val="22"/>
            <w:lang w:val="en-US" w:eastAsia="ja-JP"/>
          </w:rPr>
          <w:t>https://www.legislation.gov.au/Details/F2016C00640</w:t>
        </w:r>
      </w:hyperlink>
      <w:r>
        <w:rPr>
          <w:szCs w:val="22"/>
          <w:lang w:val="en-US" w:eastAsia="ja-JP"/>
        </w:rPr>
        <w:t>.</w:t>
      </w:r>
    </w:p>
    <w:p w14:paraId="5D36B9F7" w14:textId="77777777" w:rsidR="002A2CE7" w:rsidRPr="002A2CE7" w:rsidRDefault="002A2CE7" w:rsidP="002A2CE7">
      <w:pPr>
        <w:ind w:left="357" w:hanging="357"/>
        <w:rPr>
          <w:szCs w:val="22"/>
          <w:lang w:val="en-US" w:eastAsia="ja-JP"/>
        </w:rPr>
      </w:pPr>
      <w:r>
        <w:rPr>
          <w:szCs w:val="22"/>
          <w:lang w:val="en-US" w:eastAsia="ja-JP"/>
        </w:rPr>
        <w:t>AFMA (2016c</w:t>
      </w:r>
      <w:r w:rsidRPr="002A2CE7">
        <w:rPr>
          <w:szCs w:val="22"/>
          <w:lang w:val="en-US" w:eastAsia="ja-JP"/>
        </w:rPr>
        <w:t xml:space="preserve">) </w:t>
      </w:r>
      <w:r w:rsidRPr="002A2CE7">
        <w:rPr>
          <w:i/>
          <w:iCs/>
          <w:szCs w:val="22"/>
          <w:lang w:val="en-US" w:eastAsia="ja-JP"/>
        </w:rPr>
        <w:t>Macquarie Island Toothfish Fishery Management Plan 2006</w:t>
      </w:r>
      <w:r w:rsidRPr="002A2CE7">
        <w:rPr>
          <w:szCs w:val="22"/>
          <w:lang w:val="en-US" w:eastAsia="ja-JP"/>
        </w:rPr>
        <w:t xml:space="preserve">. </w:t>
      </w:r>
      <w:r w:rsidRPr="002A2CE7">
        <w:rPr>
          <w:szCs w:val="22"/>
          <w:lang w:val="en-US" w:eastAsia="ja-JP"/>
        </w:rPr>
        <w:br/>
        <w:t xml:space="preserve">Available on the internet at: </w:t>
      </w:r>
      <w:hyperlink r:id="rId28" w:history="1">
        <w:r w:rsidRPr="001E4311">
          <w:rPr>
            <w:rStyle w:val="Hyperlink"/>
            <w:szCs w:val="22"/>
          </w:rPr>
          <w:t>https://www.legislation.gov.au/Details/F2016C00637</w:t>
        </w:r>
      </w:hyperlink>
      <w:r>
        <w:rPr>
          <w:szCs w:val="22"/>
          <w:lang w:val="en-US" w:eastAsia="ja-JP"/>
        </w:rPr>
        <w:t>.</w:t>
      </w:r>
    </w:p>
    <w:p w14:paraId="17891C8A" w14:textId="77777777" w:rsidR="007F1055" w:rsidRPr="002A2CE7" w:rsidRDefault="007F1055" w:rsidP="007F1055">
      <w:pPr>
        <w:ind w:left="357" w:hanging="357"/>
        <w:rPr>
          <w:szCs w:val="22"/>
          <w:lang w:val="en-US" w:eastAsia="ja-JP"/>
        </w:rPr>
      </w:pPr>
      <w:r w:rsidRPr="002A2CE7">
        <w:rPr>
          <w:szCs w:val="22"/>
          <w:lang w:val="en-US" w:eastAsia="ja-JP"/>
        </w:rPr>
        <w:t>AFMA (</w:t>
      </w:r>
      <w:r>
        <w:rPr>
          <w:szCs w:val="22"/>
          <w:lang w:val="en-US" w:eastAsia="ja-JP"/>
        </w:rPr>
        <w:t>2016d</w:t>
      </w:r>
      <w:r w:rsidRPr="002A2CE7">
        <w:rPr>
          <w:szCs w:val="22"/>
          <w:lang w:val="en-US" w:eastAsia="ja-JP"/>
        </w:rPr>
        <w:t xml:space="preserve">) </w:t>
      </w:r>
      <w:r w:rsidRPr="002A2CE7">
        <w:rPr>
          <w:i/>
          <w:iCs/>
          <w:szCs w:val="22"/>
          <w:lang w:val="en-US" w:eastAsia="ja-JP"/>
        </w:rPr>
        <w:t>Southern and Eastern Scalefish and Shark Fishery Management Plan 2003</w:t>
      </w:r>
      <w:r w:rsidRPr="002A2CE7">
        <w:rPr>
          <w:szCs w:val="22"/>
          <w:lang w:val="en-US" w:eastAsia="ja-JP"/>
        </w:rPr>
        <w:t xml:space="preserve">. </w:t>
      </w:r>
      <w:r w:rsidRPr="002A2CE7">
        <w:rPr>
          <w:szCs w:val="22"/>
          <w:lang w:val="en-US" w:eastAsia="ja-JP"/>
        </w:rPr>
        <w:br/>
        <w:t>Available on the internet at:</w:t>
      </w:r>
      <w:r>
        <w:rPr>
          <w:szCs w:val="22"/>
          <w:lang w:val="en-US" w:eastAsia="ja-JP"/>
        </w:rPr>
        <w:t xml:space="preserve"> </w:t>
      </w:r>
      <w:hyperlink r:id="rId29" w:history="1">
        <w:r w:rsidRPr="001E4311">
          <w:rPr>
            <w:rStyle w:val="Hyperlink"/>
            <w:szCs w:val="22"/>
            <w:lang w:val="en-US" w:eastAsia="ja-JP"/>
          </w:rPr>
          <w:t>https://www.legislation.gov.au/Details/F2016C00638</w:t>
        </w:r>
      </w:hyperlink>
      <w:r>
        <w:rPr>
          <w:szCs w:val="22"/>
          <w:lang w:val="en-US" w:eastAsia="ja-JP"/>
        </w:rPr>
        <w:t>.</w:t>
      </w:r>
    </w:p>
    <w:p w14:paraId="02188B84" w14:textId="77777777" w:rsidR="006E3ECD" w:rsidRPr="002A2CE7" w:rsidRDefault="006E3ECD" w:rsidP="002A2CE7">
      <w:pPr>
        <w:ind w:left="357" w:hanging="357"/>
        <w:rPr>
          <w:szCs w:val="22"/>
          <w:lang w:val="en-US" w:eastAsia="ja-JP"/>
        </w:rPr>
      </w:pPr>
      <w:r w:rsidRPr="002A2CE7">
        <w:rPr>
          <w:szCs w:val="22"/>
          <w:lang w:val="en-US" w:eastAsia="ja-JP"/>
        </w:rPr>
        <w:t>AFMA (</w:t>
      </w:r>
      <w:r w:rsidR="002A2CE7" w:rsidRPr="002A2CE7">
        <w:rPr>
          <w:szCs w:val="22"/>
          <w:lang w:val="en-US" w:eastAsia="ja-JP"/>
        </w:rPr>
        <w:t>2016</w:t>
      </w:r>
      <w:r w:rsidR="007F1055">
        <w:rPr>
          <w:szCs w:val="22"/>
          <w:lang w:val="en-US" w:eastAsia="ja-JP"/>
        </w:rPr>
        <w:t>e</w:t>
      </w:r>
      <w:r w:rsidRPr="002A2CE7">
        <w:rPr>
          <w:szCs w:val="22"/>
          <w:lang w:val="en-US" w:eastAsia="ja-JP"/>
        </w:rPr>
        <w:t xml:space="preserve">) </w:t>
      </w:r>
      <w:r w:rsidRPr="002A2CE7">
        <w:rPr>
          <w:i/>
          <w:iCs/>
          <w:szCs w:val="22"/>
          <w:lang w:val="en-US" w:eastAsia="ja-JP"/>
        </w:rPr>
        <w:t>Western Tuna and Billfish Fishery Management Plan 2005</w:t>
      </w:r>
      <w:r w:rsidRPr="002A2CE7">
        <w:rPr>
          <w:szCs w:val="22"/>
          <w:lang w:val="en-US" w:eastAsia="ja-JP"/>
        </w:rPr>
        <w:t xml:space="preserve">. </w:t>
      </w:r>
      <w:r w:rsidR="00837312" w:rsidRPr="002A2CE7">
        <w:rPr>
          <w:szCs w:val="22"/>
          <w:lang w:val="en-US" w:eastAsia="ja-JP"/>
        </w:rPr>
        <w:br/>
      </w:r>
      <w:r w:rsidRPr="002A2CE7">
        <w:rPr>
          <w:szCs w:val="22"/>
          <w:lang w:val="en-US" w:eastAsia="ja-JP"/>
        </w:rPr>
        <w:t>Available on the internet at:</w:t>
      </w:r>
      <w:r w:rsidR="002A2CE7" w:rsidRPr="002A2CE7">
        <w:rPr>
          <w:szCs w:val="22"/>
        </w:rPr>
        <w:t xml:space="preserve"> </w:t>
      </w:r>
      <w:hyperlink r:id="rId30" w:history="1">
        <w:r w:rsidR="002A2CE7" w:rsidRPr="002A2CE7">
          <w:rPr>
            <w:rStyle w:val="Hyperlink"/>
            <w:szCs w:val="22"/>
            <w:lang w:val="en-US" w:eastAsia="ja-JP"/>
          </w:rPr>
          <w:t>https://www.legislation.gov.au/Details/F2016C00639</w:t>
        </w:r>
      </w:hyperlink>
      <w:r w:rsidR="002A2CE7">
        <w:rPr>
          <w:szCs w:val="22"/>
          <w:lang w:val="en-US" w:eastAsia="ja-JP"/>
        </w:rPr>
        <w:t>.</w:t>
      </w:r>
    </w:p>
    <w:p w14:paraId="02ACEEF8" w14:textId="77777777" w:rsidR="00423D3F" w:rsidRPr="00423D3F" w:rsidRDefault="00423D3F" w:rsidP="002A2CE7">
      <w:pPr>
        <w:ind w:left="357" w:hanging="357"/>
        <w:rPr>
          <w:szCs w:val="22"/>
        </w:rPr>
      </w:pPr>
      <w:r>
        <w:rPr>
          <w:szCs w:val="22"/>
        </w:rPr>
        <w:t xml:space="preserve">Brothers N (1991) Albatross mortality and associated bait loss in the Japanese longline fishery in the Southern Ocean. </w:t>
      </w:r>
      <w:r>
        <w:rPr>
          <w:i/>
          <w:szCs w:val="22"/>
        </w:rPr>
        <w:t>Biological Conservation</w:t>
      </w:r>
      <w:r>
        <w:rPr>
          <w:szCs w:val="22"/>
        </w:rPr>
        <w:t xml:space="preserve"> 55: 255</w:t>
      </w:r>
      <w:r>
        <w:rPr>
          <w:szCs w:val="22"/>
        </w:rPr>
        <w:noBreakHyphen/>
        <w:t>268.</w:t>
      </w:r>
    </w:p>
    <w:p w14:paraId="3F58536C" w14:textId="77777777" w:rsidR="002A2CE7" w:rsidRPr="002A2CE7" w:rsidRDefault="002A2CE7" w:rsidP="002A2CE7">
      <w:pPr>
        <w:ind w:left="357" w:hanging="357"/>
        <w:rPr>
          <w:szCs w:val="22"/>
          <w:lang w:val="en-US" w:eastAsia="ja-JP"/>
        </w:rPr>
      </w:pPr>
      <w:r w:rsidRPr="002A2CE7">
        <w:rPr>
          <w:szCs w:val="22"/>
        </w:rPr>
        <w:t xml:space="preserve">Commonwealth of Australia (2014) </w:t>
      </w:r>
      <w:r w:rsidRPr="002A2CE7">
        <w:rPr>
          <w:i/>
          <w:iCs/>
          <w:szCs w:val="22"/>
        </w:rPr>
        <w:t>Threat Abatement Plan 2014 for the incidental catch (or bycatch) of seabirds during oceanic longline fishing operations</w:t>
      </w:r>
      <w:r w:rsidR="00E22629">
        <w:rPr>
          <w:szCs w:val="22"/>
        </w:rPr>
        <w:t>,</w:t>
      </w:r>
      <w:r w:rsidRPr="002A2CE7">
        <w:rPr>
          <w:szCs w:val="22"/>
        </w:rPr>
        <w:t xml:space="preserve"> Department of the Environment. Canberra. </w:t>
      </w:r>
      <w:r w:rsidR="007F1055">
        <w:rPr>
          <w:szCs w:val="22"/>
        </w:rPr>
        <w:br/>
      </w:r>
      <w:r w:rsidRPr="002A2CE7">
        <w:rPr>
          <w:szCs w:val="22"/>
        </w:rPr>
        <w:t xml:space="preserve">Available on the internet at: </w:t>
      </w:r>
      <w:hyperlink r:id="rId31" w:history="1">
        <w:r w:rsidR="00C306FC" w:rsidRPr="009667BB">
          <w:rPr>
            <w:rStyle w:val="Hyperlink"/>
            <w:szCs w:val="22"/>
          </w:rPr>
          <w:t>https://www.legislation.gov.au/Details/F2014L01196</w:t>
        </w:r>
      </w:hyperlink>
      <w:r w:rsidRPr="002A2CE7">
        <w:rPr>
          <w:szCs w:val="22"/>
        </w:rPr>
        <w:t>.</w:t>
      </w:r>
    </w:p>
    <w:p w14:paraId="3A8530F8" w14:textId="77777777" w:rsidR="00165BC7" w:rsidRDefault="00DF36F7" w:rsidP="002A2CE7">
      <w:pPr>
        <w:ind w:left="357" w:hanging="357"/>
        <w:rPr>
          <w:szCs w:val="22"/>
          <w:lang w:val="en-US" w:eastAsia="ja-JP"/>
        </w:rPr>
      </w:pPr>
      <w:r>
        <w:rPr>
          <w:szCs w:val="22"/>
          <w:lang w:val="en-US" w:eastAsia="ja-JP"/>
        </w:rPr>
        <w:t>DAWR (Department of Agriculture and Water Resources) (2017a)</w:t>
      </w:r>
      <w:r w:rsidR="00165BC7">
        <w:rPr>
          <w:szCs w:val="22"/>
          <w:lang w:val="en-US" w:eastAsia="ja-JP"/>
        </w:rPr>
        <w:t xml:space="preserve"> </w:t>
      </w:r>
      <w:r w:rsidR="00165BC7">
        <w:rPr>
          <w:i/>
          <w:szCs w:val="22"/>
          <w:lang w:val="en-US" w:eastAsia="ja-JP"/>
        </w:rPr>
        <w:t>Commonwealth Fisheries Bycatch</w:t>
      </w:r>
      <w:r w:rsidR="00E22629">
        <w:rPr>
          <w:i/>
          <w:szCs w:val="22"/>
          <w:lang w:val="en-US" w:eastAsia="ja-JP"/>
        </w:rPr>
        <w:t xml:space="preserve"> Policy: Draft for Consultation</w:t>
      </w:r>
      <w:r w:rsidR="00E22629">
        <w:rPr>
          <w:szCs w:val="22"/>
          <w:lang w:val="en-US" w:eastAsia="ja-JP"/>
        </w:rPr>
        <w:t>,</w:t>
      </w:r>
      <w:r w:rsidR="00165BC7">
        <w:rPr>
          <w:i/>
          <w:szCs w:val="22"/>
          <w:lang w:val="en-US" w:eastAsia="ja-JP"/>
        </w:rPr>
        <w:t xml:space="preserve"> </w:t>
      </w:r>
      <w:r>
        <w:rPr>
          <w:szCs w:val="22"/>
          <w:lang w:val="en-US" w:eastAsia="ja-JP"/>
        </w:rPr>
        <w:t xml:space="preserve">Department of Agriculture and Water Resources, </w:t>
      </w:r>
      <w:r w:rsidR="00165BC7" w:rsidRPr="00165BC7">
        <w:rPr>
          <w:szCs w:val="22"/>
          <w:lang w:val="en-US" w:eastAsia="ja-JP"/>
        </w:rPr>
        <w:t>Can</w:t>
      </w:r>
      <w:r w:rsidR="00165BC7" w:rsidRPr="00C41588">
        <w:rPr>
          <w:szCs w:val="22"/>
          <w:lang w:val="en-US" w:eastAsia="ja-JP"/>
        </w:rPr>
        <w:t>berra</w:t>
      </w:r>
      <w:r>
        <w:rPr>
          <w:szCs w:val="22"/>
          <w:lang w:val="en-US" w:eastAsia="ja-JP"/>
        </w:rPr>
        <w:t>, 19p</w:t>
      </w:r>
      <w:r w:rsidR="00165BC7">
        <w:rPr>
          <w:szCs w:val="22"/>
          <w:lang w:val="en-US" w:eastAsia="ja-JP"/>
        </w:rPr>
        <w:t>.</w:t>
      </w:r>
      <w:r w:rsidR="00165BC7">
        <w:rPr>
          <w:szCs w:val="22"/>
          <w:lang w:val="en-US" w:eastAsia="ja-JP"/>
        </w:rPr>
        <w:br/>
        <w:t xml:space="preserve">Available on the internet at: </w:t>
      </w:r>
      <w:hyperlink r:id="rId32" w:history="1">
        <w:r w:rsidR="00A064E1" w:rsidRPr="00E11C90">
          <w:rPr>
            <w:rStyle w:val="Hyperlink"/>
            <w:szCs w:val="22"/>
            <w:lang w:val="en-US" w:eastAsia="ja-JP"/>
          </w:rPr>
          <w:t>http://www.agriculture.gov.au/SiteCollectionDocuments/fisheries/environment/bycatch/draft-bycatch-policy.pdf</w:t>
        </w:r>
      </w:hyperlink>
      <w:r w:rsidR="00165BC7">
        <w:rPr>
          <w:szCs w:val="22"/>
          <w:lang w:val="en-US" w:eastAsia="ja-JP"/>
        </w:rPr>
        <w:t>.</w:t>
      </w:r>
    </w:p>
    <w:p w14:paraId="22B46B05" w14:textId="77777777" w:rsidR="00A064E1" w:rsidRDefault="00A064E1">
      <w:pPr>
        <w:spacing w:after="0" w:line="240" w:lineRule="auto"/>
        <w:rPr>
          <w:szCs w:val="22"/>
          <w:lang w:val="en-US" w:eastAsia="ja-JP"/>
        </w:rPr>
      </w:pPr>
      <w:r>
        <w:rPr>
          <w:szCs w:val="22"/>
          <w:lang w:val="en-US" w:eastAsia="ja-JP"/>
        </w:rPr>
        <w:br w:type="page"/>
      </w:r>
    </w:p>
    <w:p w14:paraId="7E7A58E2" w14:textId="77777777" w:rsidR="00CE3DDA" w:rsidRPr="00CE3DDA" w:rsidRDefault="00DF36F7" w:rsidP="002A2CE7">
      <w:pPr>
        <w:ind w:left="357" w:hanging="357"/>
        <w:rPr>
          <w:szCs w:val="22"/>
          <w:lang w:val="en-US" w:eastAsia="ja-JP"/>
        </w:rPr>
      </w:pPr>
      <w:r>
        <w:rPr>
          <w:szCs w:val="22"/>
          <w:lang w:val="en-US" w:eastAsia="ja-JP"/>
        </w:rPr>
        <w:lastRenderedPageBreak/>
        <w:t>DAWR</w:t>
      </w:r>
      <w:r w:rsidR="00CE3DDA">
        <w:rPr>
          <w:szCs w:val="22"/>
          <w:lang w:val="en-US" w:eastAsia="ja-JP"/>
        </w:rPr>
        <w:t xml:space="preserve"> (2017</w:t>
      </w:r>
      <w:r>
        <w:rPr>
          <w:szCs w:val="22"/>
          <w:lang w:val="en-US" w:eastAsia="ja-JP"/>
        </w:rPr>
        <w:t>b</w:t>
      </w:r>
      <w:r w:rsidR="00CE3DDA">
        <w:rPr>
          <w:szCs w:val="22"/>
          <w:lang w:val="en-US" w:eastAsia="ja-JP"/>
        </w:rPr>
        <w:t xml:space="preserve">) </w:t>
      </w:r>
      <w:r w:rsidR="00CE3DDA">
        <w:rPr>
          <w:i/>
          <w:szCs w:val="22"/>
          <w:lang w:val="en-US" w:eastAsia="ja-JP"/>
        </w:rPr>
        <w:t>National Plan of Action for minimising the incidental catch of seabirds in Australian capture fisheries</w:t>
      </w:r>
      <w:r w:rsidR="00E22629">
        <w:rPr>
          <w:szCs w:val="22"/>
          <w:lang w:val="en-US" w:eastAsia="ja-JP"/>
        </w:rPr>
        <w:t>,</w:t>
      </w:r>
      <w:r w:rsidR="00CE3DDA">
        <w:rPr>
          <w:szCs w:val="22"/>
          <w:lang w:val="en-US" w:eastAsia="ja-JP"/>
        </w:rPr>
        <w:t xml:space="preserve"> Canberra, 42p.</w:t>
      </w:r>
      <w:r w:rsidR="00CE3DDA">
        <w:rPr>
          <w:szCs w:val="22"/>
          <w:lang w:val="en-US" w:eastAsia="ja-JP"/>
        </w:rPr>
        <w:br/>
        <w:t xml:space="preserve">Available on the internet at: </w:t>
      </w:r>
      <w:hyperlink r:id="rId33" w:history="1">
        <w:r w:rsidR="00CE3DDA" w:rsidRPr="00F45777">
          <w:rPr>
            <w:rStyle w:val="Hyperlink"/>
            <w:szCs w:val="22"/>
            <w:lang w:val="en-US" w:eastAsia="ja-JP"/>
          </w:rPr>
          <w:t>http://www.agriculture.gov.au/SiteCollectionDocuments/fisheries/environment/bycatch/consultation-draft-npoa-seabirds.pdf</w:t>
        </w:r>
      </w:hyperlink>
      <w:r w:rsidR="00CE3DDA">
        <w:rPr>
          <w:szCs w:val="22"/>
          <w:lang w:val="en-US" w:eastAsia="ja-JP"/>
        </w:rPr>
        <w:t>.</w:t>
      </w:r>
    </w:p>
    <w:p w14:paraId="36B0CD8A" w14:textId="77777777" w:rsidR="007F1055" w:rsidRDefault="003C018D" w:rsidP="002A2CE7">
      <w:pPr>
        <w:ind w:left="357" w:hanging="357"/>
        <w:rPr>
          <w:szCs w:val="22"/>
          <w:lang w:val="en-US" w:eastAsia="ja-JP"/>
        </w:rPr>
      </w:pPr>
      <w:r>
        <w:rPr>
          <w:szCs w:val="22"/>
          <w:lang w:val="en-US" w:eastAsia="ja-JP"/>
        </w:rPr>
        <w:t>DAFF (</w:t>
      </w:r>
      <w:r w:rsidR="006E3ECD" w:rsidRPr="002A2CE7">
        <w:rPr>
          <w:szCs w:val="22"/>
          <w:lang w:val="en-US" w:eastAsia="ja-JP"/>
        </w:rPr>
        <w:t>Department of Agriculture, Fisheries and Forestry</w:t>
      </w:r>
      <w:r>
        <w:rPr>
          <w:szCs w:val="22"/>
          <w:lang w:val="en-US" w:eastAsia="ja-JP"/>
        </w:rPr>
        <w:t>)</w:t>
      </w:r>
      <w:r w:rsidR="006E3ECD" w:rsidRPr="002A2CE7">
        <w:rPr>
          <w:szCs w:val="22"/>
          <w:lang w:val="en-US" w:eastAsia="ja-JP"/>
        </w:rPr>
        <w:t xml:space="preserve"> (2009) </w:t>
      </w:r>
      <w:r w:rsidR="006E3ECD" w:rsidRPr="002A2CE7">
        <w:rPr>
          <w:i/>
          <w:iCs/>
          <w:szCs w:val="22"/>
          <w:lang w:val="en-US" w:eastAsia="ja-JP"/>
        </w:rPr>
        <w:t>National Policy on Fisheries Bycatch</w:t>
      </w:r>
      <w:r w:rsidR="006E3ECD" w:rsidRPr="002A2CE7">
        <w:rPr>
          <w:szCs w:val="22"/>
          <w:lang w:val="en-US" w:eastAsia="ja-JP"/>
        </w:rPr>
        <w:t xml:space="preserve">. </w:t>
      </w:r>
      <w:r w:rsidR="007F1055">
        <w:rPr>
          <w:szCs w:val="22"/>
          <w:lang w:val="en-US" w:eastAsia="ja-JP"/>
        </w:rPr>
        <w:br/>
      </w:r>
      <w:r w:rsidR="006E3ECD" w:rsidRPr="002A2CE7">
        <w:rPr>
          <w:szCs w:val="22"/>
          <w:lang w:val="en-US" w:eastAsia="ja-JP"/>
        </w:rPr>
        <w:t xml:space="preserve">Available on the internet at: </w:t>
      </w:r>
      <w:hyperlink r:id="rId34" w:history="1">
        <w:r w:rsidR="007F1055" w:rsidRPr="001E4311">
          <w:rPr>
            <w:rStyle w:val="Hyperlink"/>
            <w:szCs w:val="22"/>
            <w:lang w:val="en-US" w:eastAsia="ja-JP"/>
          </w:rPr>
          <w:t>http://www.agriculture.gov.au/fisheries/environment/bycatch/nat_by_policy_1999</w:t>
        </w:r>
      </w:hyperlink>
      <w:r>
        <w:rPr>
          <w:szCs w:val="22"/>
          <w:lang w:val="en-US" w:eastAsia="ja-JP"/>
        </w:rPr>
        <w:t>.</w:t>
      </w:r>
    </w:p>
    <w:p w14:paraId="37C9EF4A" w14:textId="77777777" w:rsidR="00837312" w:rsidRPr="002A2CE7" w:rsidRDefault="00837312" w:rsidP="002A2CE7">
      <w:pPr>
        <w:ind w:left="357" w:hanging="357"/>
        <w:rPr>
          <w:szCs w:val="22"/>
          <w:lang w:val="en-US" w:eastAsia="ja-JP"/>
        </w:rPr>
      </w:pPr>
      <w:r w:rsidRPr="002A2CE7">
        <w:rPr>
          <w:szCs w:val="22"/>
          <w:lang w:val="en-US" w:eastAsia="ja-JP"/>
        </w:rPr>
        <w:t>Department of t</w:t>
      </w:r>
      <w:r w:rsidR="003C018D">
        <w:rPr>
          <w:szCs w:val="22"/>
          <w:lang w:val="en-US" w:eastAsia="ja-JP"/>
        </w:rPr>
        <w:t xml:space="preserve">he Environment and Energy </w:t>
      </w:r>
      <w:r w:rsidRPr="002A2CE7">
        <w:rPr>
          <w:szCs w:val="22"/>
          <w:lang w:val="en-US" w:eastAsia="ja-JP"/>
        </w:rPr>
        <w:t xml:space="preserve">(2017) </w:t>
      </w:r>
      <w:r w:rsidRPr="002A2CE7">
        <w:rPr>
          <w:i/>
          <w:iCs/>
          <w:szCs w:val="22"/>
          <w:lang w:val="en-US" w:eastAsia="ja-JP"/>
        </w:rPr>
        <w:t>Draft Threat Abatement Plan for the impacts of marine debris on vertebrate marine life (2017)</w:t>
      </w:r>
      <w:r w:rsidRPr="002A2CE7">
        <w:rPr>
          <w:szCs w:val="22"/>
          <w:lang w:val="en-US" w:eastAsia="ja-JP"/>
        </w:rPr>
        <w:t>.</w:t>
      </w:r>
      <w:r w:rsidRPr="002A2CE7">
        <w:rPr>
          <w:i/>
          <w:iCs/>
          <w:szCs w:val="22"/>
          <w:lang w:val="en-US" w:eastAsia="ja-JP"/>
        </w:rPr>
        <w:t xml:space="preserve"> </w:t>
      </w:r>
      <w:r w:rsidRPr="002A2CE7">
        <w:rPr>
          <w:i/>
          <w:iCs/>
          <w:szCs w:val="22"/>
          <w:lang w:val="en-US" w:eastAsia="ja-JP"/>
        </w:rPr>
        <w:br/>
      </w:r>
      <w:r w:rsidRPr="002A2CE7">
        <w:rPr>
          <w:szCs w:val="22"/>
          <w:lang w:val="en-US" w:eastAsia="ja-JP"/>
        </w:rPr>
        <w:t xml:space="preserve">Available on the internet at: </w:t>
      </w:r>
      <w:hyperlink r:id="rId35" w:history="1">
        <w:r w:rsidRPr="002A2CE7">
          <w:rPr>
            <w:rStyle w:val="Hyperlink"/>
            <w:rFonts w:cs="Arial"/>
            <w:szCs w:val="22"/>
            <w:lang w:val="en-US" w:eastAsia="ja-JP"/>
          </w:rPr>
          <w:t>http://www.environment.gov.au/biodiversity/threatened/threat-abatement-plans/draft-marine-debris-2017</w:t>
        </w:r>
      </w:hyperlink>
      <w:r w:rsidR="003C018D">
        <w:rPr>
          <w:szCs w:val="22"/>
          <w:lang w:val="en-US" w:eastAsia="ja-JP"/>
        </w:rPr>
        <w:t>.</w:t>
      </w:r>
    </w:p>
    <w:p w14:paraId="58EDC0A6" w14:textId="77777777" w:rsidR="007F1055" w:rsidRDefault="006E3ECD" w:rsidP="00CA7F84">
      <w:pPr>
        <w:ind w:left="357" w:hanging="357"/>
        <w:rPr>
          <w:szCs w:val="22"/>
          <w:lang w:val="en-US" w:eastAsia="ja-JP"/>
        </w:rPr>
      </w:pPr>
      <w:r w:rsidRPr="002A2CE7">
        <w:rPr>
          <w:szCs w:val="22"/>
          <w:lang w:val="en-US" w:eastAsia="ja-JP"/>
        </w:rPr>
        <w:t xml:space="preserve">Department of the Environment and </w:t>
      </w:r>
      <w:r w:rsidR="003C018D">
        <w:rPr>
          <w:szCs w:val="22"/>
          <w:lang w:val="en-US" w:eastAsia="ja-JP"/>
        </w:rPr>
        <w:t>Heritage</w:t>
      </w:r>
      <w:r w:rsidR="00E22629">
        <w:rPr>
          <w:szCs w:val="22"/>
          <w:lang w:val="en-US" w:eastAsia="ja-JP"/>
        </w:rPr>
        <w:t xml:space="preserve"> (2006)</w:t>
      </w:r>
      <w:r w:rsidRPr="002A2CE7">
        <w:rPr>
          <w:szCs w:val="22"/>
          <w:lang w:val="en-US" w:eastAsia="ja-JP"/>
        </w:rPr>
        <w:t xml:space="preserve"> </w:t>
      </w:r>
      <w:r w:rsidRPr="002A2CE7">
        <w:rPr>
          <w:i/>
          <w:iCs/>
          <w:szCs w:val="22"/>
          <w:lang w:val="en-US" w:eastAsia="ja-JP"/>
        </w:rPr>
        <w:t>Threat Abatement Plan 2006 for the incidental catch (or bycatch) of seabirds during oceanic longline fishing operations</w:t>
      </w:r>
      <w:r w:rsidRPr="002A2CE7">
        <w:rPr>
          <w:szCs w:val="22"/>
          <w:lang w:val="en-US" w:eastAsia="ja-JP"/>
        </w:rPr>
        <w:t xml:space="preserve">. </w:t>
      </w:r>
      <w:r w:rsidR="00837312" w:rsidRPr="002A2CE7">
        <w:rPr>
          <w:szCs w:val="22"/>
          <w:lang w:val="en-US" w:eastAsia="ja-JP"/>
        </w:rPr>
        <w:br/>
      </w:r>
      <w:r w:rsidRPr="002A2CE7">
        <w:rPr>
          <w:szCs w:val="22"/>
          <w:lang w:val="en-US" w:eastAsia="ja-JP"/>
        </w:rPr>
        <w:t xml:space="preserve">Available on the internet </w:t>
      </w:r>
      <w:r w:rsidR="00CC0D7C" w:rsidRPr="002A2CE7">
        <w:rPr>
          <w:szCs w:val="22"/>
          <w:lang w:val="en-US" w:eastAsia="ja-JP"/>
        </w:rPr>
        <w:t>at</w:t>
      </w:r>
      <w:r w:rsidR="00CC0D7C">
        <w:rPr>
          <w:szCs w:val="22"/>
          <w:lang w:val="en-US" w:eastAsia="ja-JP"/>
        </w:rPr>
        <w:t xml:space="preserve">: </w:t>
      </w:r>
      <w:hyperlink r:id="rId36" w:history="1">
        <w:r w:rsidR="00CC0D7C" w:rsidRPr="00B07A8D">
          <w:rPr>
            <w:rStyle w:val="Hyperlink"/>
            <w:szCs w:val="22"/>
            <w:lang w:val="en-US" w:eastAsia="ja-JP"/>
          </w:rPr>
          <w:t>https://www.legislation.gov.au/Details/F2006L02855</w:t>
        </w:r>
      </w:hyperlink>
      <w:r w:rsidR="003C018D">
        <w:rPr>
          <w:szCs w:val="22"/>
          <w:lang w:val="en-US" w:eastAsia="ja-JP"/>
        </w:rPr>
        <w:t>.</w:t>
      </w:r>
    </w:p>
    <w:p w14:paraId="3404872F" w14:textId="77777777" w:rsidR="006E3ECD" w:rsidRPr="002A2CE7" w:rsidRDefault="003C018D" w:rsidP="002A2CE7">
      <w:pPr>
        <w:ind w:left="357" w:hanging="357"/>
        <w:rPr>
          <w:szCs w:val="22"/>
          <w:lang w:val="en-US" w:eastAsia="ja-JP"/>
        </w:rPr>
      </w:pPr>
      <w:r>
        <w:rPr>
          <w:szCs w:val="22"/>
          <w:lang w:val="en-US" w:eastAsia="ja-JP"/>
        </w:rPr>
        <w:t>DSEWPC (</w:t>
      </w:r>
      <w:r w:rsidR="006E3ECD" w:rsidRPr="002A2CE7">
        <w:rPr>
          <w:szCs w:val="22"/>
          <w:lang w:val="en-US" w:eastAsia="ja-JP"/>
        </w:rPr>
        <w:t>Department of Sustainability, Environment, Water, Population and Communities</w:t>
      </w:r>
      <w:r>
        <w:rPr>
          <w:szCs w:val="22"/>
          <w:lang w:val="en-US" w:eastAsia="ja-JP"/>
        </w:rPr>
        <w:t>)</w:t>
      </w:r>
      <w:r w:rsidR="00E22629">
        <w:rPr>
          <w:szCs w:val="22"/>
          <w:lang w:val="en-US" w:eastAsia="ja-JP"/>
        </w:rPr>
        <w:t xml:space="preserve"> (2011)</w:t>
      </w:r>
      <w:r w:rsidR="006E3ECD" w:rsidRPr="002A2CE7">
        <w:rPr>
          <w:szCs w:val="22"/>
          <w:lang w:val="en-US" w:eastAsia="ja-JP"/>
        </w:rPr>
        <w:t xml:space="preserve"> </w:t>
      </w:r>
      <w:r w:rsidR="006E3ECD" w:rsidRPr="002A2CE7">
        <w:rPr>
          <w:i/>
          <w:iCs/>
          <w:szCs w:val="22"/>
          <w:lang w:val="en-US" w:eastAsia="ja-JP"/>
        </w:rPr>
        <w:t>National recovery plan for threatened albatr</w:t>
      </w:r>
      <w:r w:rsidR="00774082">
        <w:rPr>
          <w:i/>
          <w:iCs/>
          <w:szCs w:val="22"/>
          <w:lang w:val="en-US" w:eastAsia="ja-JP"/>
        </w:rPr>
        <w:t>osses and giant petrels: 2011</w:t>
      </w:r>
      <w:r w:rsidR="00774082">
        <w:rPr>
          <w:i/>
          <w:iCs/>
          <w:szCs w:val="22"/>
          <w:lang w:val="en-US" w:eastAsia="ja-JP"/>
        </w:rPr>
        <w:noBreakHyphen/>
      </w:r>
      <w:r w:rsidR="006E3ECD" w:rsidRPr="002A2CE7">
        <w:rPr>
          <w:i/>
          <w:iCs/>
          <w:szCs w:val="22"/>
          <w:lang w:val="en-US" w:eastAsia="ja-JP"/>
        </w:rPr>
        <w:t>2016</w:t>
      </w:r>
      <w:r w:rsidR="006E3ECD" w:rsidRPr="002A2CE7">
        <w:rPr>
          <w:szCs w:val="22"/>
          <w:lang w:val="en-US" w:eastAsia="ja-JP"/>
        </w:rPr>
        <w:t xml:space="preserve">. </w:t>
      </w:r>
      <w:r w:rsidR="00837312" w:rsidRPr="002A2CE7">
        <w:rPr>
          <w:szCs w:val="22"/>
          <w:lang w:val="en-US" w:eastAsia="ja-JP"/>
        </w:rPr>
        <w:br/>
      </w:r>
      <w:r w:rsidR="006E3ECD" w:rsidRPr="002A2CE7">
        <w:rPr>
          <w:szCs w:val="22"/>
          <w:lang w:val="en-US" w:eastAsia="ja-JP"/>
        </w:rPr>
        <w:t xml:space="preserve">Available on the internet at: </w:t>
      </w:r>
      <w:hyperlink r:id="rId37" w:history="1">
        <w:r w:rsidR="0093525D" w:rsidRPr="002A2CE7">
          <w:rPr>
            <w:rStyle w:val="Hyperlink"/>
            <w:rFonts w:cs="Arial"/>
            <w:szCs w:val="22"/>
            <w:lang w:val="en-US" w:eastAsia="ja-JP"/>
          </w:rPr>
          <w:t>http://www.environment.gov.au/biodiversity/threatened/publications/recovery/albatrosses-and-giant-petrels.html</w:t>
        </w:r>
      </w:hyperlink>
      <w:r>
        <w:rPr>
          <w:szCs w:val="22"/>
          <w:lang w:val="en-US" w:eastAsia="ja-JP"/>
        </w:rPr>
        <w:t>.</w:t>
      </w:r>
    </w:p>
    <w:p w14:paraId="2CC2D89D" w14:textId="77777777" w:rsidR="006E3ECD" w:rsidRDefault="003C018D" w:rsidP="002A2CE7">
      <w:pPr>
        <w:ind w:left="357" w:hanging="357"/>
        <w:rPr>
          <w:szCs w:val="22"/>
          <w:lang w:val="en-US" w:eastAsia="ja-JP"/>
        </w:rPr>
      </w:pPr>
      <w:r>
        <w:rPr>
          <w:szCs w:val="22"/>
          <w:lang w:val="en-US" w:eastAsia="ja-JP"/>
        </w:rPr>
        <w:t>FAO (</w:t>
      </w:r>
      <w:r w:rsidR="006E3ECD" w:rsidRPr="002A2CE7">
        <w:rPr>
          <w:szCs w:val="22"/>
          <w:lang w:val="en-US" w:eastAsia="ja-JP"/>
        </w:rPr>
        <w:t>Food and Agriculture Organization of the United Nations</w:t>
      </w:r>
      <w:r>
        <w:rPr>
          <w:szCs w:val="22"/>
          <w:lang w:val="en-US" w:eastAsia="ja-JP"/>
        </w:rPr>
        <w:t>)</w:t>
      </w:r>
      <w:r w:rsidR="00E22629">
        <w:rPr>
          <w:szCs w:val="22"/>
          <w:lang w:val="en-US" w:eastAsia="ja-JP"/>
        </w:rPr>
        <w:t xml:space="preserve"> (1999)</w:t>
      </w:r>
      <w:r w:rsidR="006E3ECD" w:rsidRPr="002A2CE7">
        <w:rPr>
          <w:szCs w:val="22"/>
          <w:lang w:val="en-US" w:eastAsia="ja-JP"/>
        </w:rPr>
        <w:t xml:space="preserve"> </w:t>
      </w:r>
      <w:r w:rsidR="006E3ECD" w:rsidRPr="002A2CE7">
        <w:rPr>
          <w:i/>
          <w:iCs/>
          <w:szCs w:val="22"/>
          <w:lang w:val="en-US" w:eastAsia="ja-JP"/>
        </w:rPr>
        <w:t>International Plan of Action for reducing incidental catch of seabirds in longline fisheries</w:t>
      </w:r>
      <w:r w:rsidR="006E3ECD" w:rsidRPr="002A2CE7">
        <w:rPr>
          <w:szCs w:val="22"/>
          <w:lang w:val="en-US" w:eastAsia="ja-JP"/>
        </w:rPr>
        <w:t xml:space="preserve">. </w:t>
      </w:r>
      <w:r w:rsidR="00837312" w:rsidRPr="002A2CE7">
        <w:rPr>
          <w:szCs w:val="22"/>
          <w:lang w:val="en-US" w:eastAsia="ja-JP"/>
        </w:rPr>
        <w:br/>
      </w:r>
      <w:r w:rsidR="006E3ECD" w:rsidRPr="002A2CE7">
        <w:rPr>
          <w:szCs w:val="22"/>
          <w:lang w:val="en-US" w:eastAsia="ja-JP"/>
        </w:rPr>
        <w:t xml:space="preserve">Available on the internet at: </w:t>
      </w:r>
      <w:hyperlink r:id="rId38" w:history="1">
        <w:r w:rsidR="0093525D" w:rsidRPr="002A2CE7">
          <w:rPr>
            <w:rStyle w:val="Hyperlink"/>
            <w:rFonts w:cs="Arial"/>
            <w:szCs w:val="22"/>
            <w:lang w:val="en-US" w:eastAsia="ja-JP"/>
          </w:rPr>
          <w:t>http://www.fao.org/fishery/publications/ipoa/en</w:t>
        </w:r>
      </w:hyperlink>
      <w:r>
        <w:rPr>
          <w:szCs w:val="22"/>
          <w:lang w:val="en-US" w:eastAsia="ja-JP"/>
        </w:rPr>
        <w:t>.</w:t>
      </w:r>
    </w:p>
    <w:p w14:paraId="49FCBDE6" w14:textId="77777777" w:rsidR="006A095E" w:rsidRDefault="006A095E" w:rsidP="006066DA">
      <w:pPr>
        <w:ind w:left="357" w:hanging="357"/>
        <w:rPr>
          <w:szCs w:val="22"/>
          <w:lang w:val="en-US" w:eastAsia="ja-JP"/>
        </w:rPr>
      </w:pPr>
      <w:r>
        <w:rPr>
          <w:szCs w:val="22"/>
          <w:lang w:val="en-US" w:eastAsia="ja-JP"/>
        </w:rPr>
        <w:t xml:space="preserve">FAO (2009) </w:t>
      </w:r>
      <w:r w:rsidR="006066DA" w:rsidRPr="00C41588">
        <w:rPr>
          <w:i/>
          <w:szCs w:val="22"/>
          <w:lang w:val="en-US" w:eastAsia="ja-JP"/>
        </w:rPr>
        <w:t xml:space="preserve">Fishing operations. 2. </w:t>
      </w:r>
      <w:r w:rsidRPr="00C41588">
        <w:rPr>
          <w:i/>
          <w:szCs w:val="22"/>
          <w:lang w:val="en-US" w:eastAsia="ja-JP"/>
        </w:rPr>
        <w:t>Best practices to reduce incidental catch o</w:t>
      </w:r>
      <w:r w:rsidR="00E22629">
        <w:rPr>
          <w:i/>
          <w:szCs w:val="22"/>
          <w:lang w:val="en-US" w:eastAsia="ja-JP"/>
        </w:rPr>
        <w:t>f seabirds in capture fisheries</w:t>
      </w:r>
      <w:r w:rsidR="00E22629">
        <w:rPr>
          <w:szCs w:val="22"/>
          <w:lang w:val="en-US" w:eastAsia="ja-JP"/>
        </w:rPr>
        <w:t>,</w:t>
      </w:r>
      <w:r>
        <w:rPr>
          <w:szCs w:val="22"/>
          <w:lang w:val="en-US" w:eastAsia="ja-JP"/>
        </w:rPr>
        <w:t xml:space="preserve"> </w:t>
      </w:r>
      <w:r w:rsidRPr="00C41588">
        <w:rPr>
          <w:szCs w:val="22"/>
          <w:lang w:val="en-US" w:eastAsia="ja-JP"/>
        </w:rPr>
        <w:t>FAO Technical Guidelines for Responsible Fisheries</w:t>
      </w:r>
      <w:r w:rsidR="006066DA" w:rsidRPr="006066DA">
        <w:rPr>
          <w:szCs w:val="22"/>
          <w:lang w:val="en-US" w:eastAsia="ja-JP"/>
        </w:rPr>
        <w:t>,</w:t>
      </w:r>
      <w:r w:rsidR="006066DA">
        <w:rPr>
          <w:szCs w:val="22"/>
          <w:lang w:val="en-US" w:eastAsia="ja-JP"/>
        </w:rPr>
        <w:t xml:space="preserve"> No 1, Suppl. 2, Rome, FAO, 49p</w:t>
      </w:r>
      <w:r w:rsidR="006066DA" w:rsidRPr="00C41588">
        <w:rPr>
          <w:szCs w:val="22"/>
          <w:lang w:val="en-US" w:eastAsia="ja-JP"/>
        </w:rPr>
        <w:t>.</w:t>
      </w:r>
    </w:p>
    <w:p w14:paraId="000E099C" w14:textId="77777777" w:rsidR="006E3ECD" w:rsidRDefault="006E3ECD" w:rsidP="002A2CE7">
      <w:pPr>
        <w:ind w:left="357" w:hanging="357"/>
        <w:rPr>
          <w:szCs w:val="22"/>
          <w:lang w:val="en-US" w:eastAsia="ja-JP"/>
        </w:rPr>
      </w:pPr>
      <w:r w:rsidRPr="002A2CE7">
        <w:rPr>
          <w:szCs w:val="22"/>
          <w:lang w:val="en-US" w:eastAsia="ja-JP"/>
        </w:rPr>
        <w:t xml:space="preserve">IUCN </w:t>
      </w:r>
      <w:r w:rsidR="003C018D">
        <w:rPr>
          <w:szCs w:val="22"/>
          <w:lang w:val="en-US" w:eastAsia="ja-JP"/>
        </w:rPr>
        <w:t xml:space="preserve">(International Union for Conservation of Nature) </w:t>
      </w:r>
      <w:r w:rsidRPr="002A2CE7">
        <w:rPr>
          <w:szCs w:val="22"/>
          <w:lang w:val="en-US" w:eastAsia="ja-JP"/>
        </w:rPr>
        <w:t>(</w:t>
      </w:r>
      <w:r w:rsidR="006A1EE5" w:rsidRPr="002A2CE7">
        <w:rPr>
          <w:szCs w:val="22"/>
          <w:lang w:val="en-US" w:eastAsia="ja-JP"/>
        </w:rPr>
        <w:t>201</w:t>
      </w:r>
      <w:r w:rsidR="00DF66F8">
        <w:rPr>
          <w:szCs w:val="22"/>
          <w:lang w:val="en-US" w:eastAsia="ja-JP"/>
        </w:rPr>
        <w:t>8</w:t>
      </w:r>
      <w:r w:rsidRPr="002A2CE7">
        <w:rPr>
          <w:szCs w:val="22"/>
          <w:lang w:val="en-US" w:eastAsia="ja-JP"/>
        </w:rPr>
        <w:t xml:space="preserve">) </w:t>
      </w:r>
      <w:r w:rsidRPr="002A2CE7">
        <w:rPr>
          <w:i/>
          <w:iCs/>
          <w:szCs w:val="22"/>
          <w:lang w:val="en-US" w:eastAsia="ja-JP"/>
        </w:rPr>
        <w:t xml:space="preserve">IUCN Red List of Threatened Species, Version </w:t>
      </w:r>
      <w:r w:rsidR="0093525D" w:rsidRPr="002A2CE7">
        <w:rPr>
          <w:i/>
          <w:iCs/>
          <w:szCs w:val="22"/>
          <w:lang w:val="en-US" w:eastAsia="ja-JP"/>
        </w:rPr>
        <w:t>201</w:t>
      </w:r>
      <w:r w:rsidR="00DF66F8">
        <w:rPr>
          <w:i/>
          <w:iCs/>
          <w:szCs w:val="22"/>
          <w:lang w:val="en-US" w:eastAsia="ja-JP"/>
        </w:rPr>
        <w:t>7</w:t>
      </w:r>
      <w:r w:rsidR="0093525D" w:rsidRPr="002A2CE7">
        <w:rPr>
          <w:i/>
          <w:iCs/>
          <w:szCs w:val="22"/>
          <w:lang w:val="en-US" w:eastAsia="ja-JP"/>
        </w:rPr>
        <w:t>-3</w:t>
      </w:r>
      <w:r w:rsidRPr="002A2CE7">
        <w:rPr>
          <w:szCs w:val="22"/>
          <w:lang w:val="en-US" w:eastAsia="ja-JP"/>
        </w:rPr>
        <w:t>.</w:t>
      </w:r>
      <w:r w:rsidR="00837312" w:rsidRPr="002A2CE7">
        <w:rPr>
          <w:szCs w:val="22"/>
          <w:lang w:val="en-US" w:eastAsia="ja-JP"/>
        </w:rPr>
        <w:br/>
      </w:r>
      <w:r w:rsidRPr="002A2CE7">
        <w:rPr>
          <w:szCs w:val="22"/>
          <w:lang w:val="en-US" w:eastAsia="ja-JP"/>
        </w:rPr>
        <w:t xml:space="preserve">Viewed: </w:t>
      </w:r>
      <w:r w:rsidR="00837312" w:rsidRPr="002A2CE7">
        <w:rPr>
          <w:szCs w:val="22"/>
          <w:lang w:val="en-US" w:eastAsia="ja-JP"/>
        </w:rPr>
        <w:t xml:space="preserve">1 </w:t>
      </w:r>
      <w:r w:rsidR="00C306FC">
        <w:rPr>
          <w:szCs w:val="22"/>
          <w:lang w:val="en-US" w:eastAsia="ja-JP"/>
        </w:rPr>
        <w:t>February</w:t>
      </w:r>
      <w:r w:rsidR="00DF66F8" w:rsidRPr="002A2CE7">
        <w:rPr>
          <w:szCs w:val="22"/>
          <w:lang w:val="en-US" w:eastAsia="ja-JP"/>
        </w:rPr>
        <w:t xml:space="preserve"> </w:t>
      </w:r>
      <w:r w:rsidR="006A1EE5" w:rsidRPr="002A2CE7">
        <w:rPr>
          <w:szCs w:val="22"/>
          <w:lang w:val="en-US" w:eastAsia="ja-JP"/>
        </w:rPr>
        <w:t>201</w:t>
      </w:r>
      <w:r w:rsidR="00DF66F8">
        <w:rPr>
          <w:szCs w:val="22"/>
          <w:lang w:val="en-US" w:eastAsia="ja-JP"/>
        </w:rPr>
        <w:t>8</w:t>
      </w:r>
      <w:r w:rsidR="00E22629">
        <w:rPr>
          <w:szCs w:val="22"/>
          <w:lang w:val="en-US" w:eastAsia="ja-JP"/>
        </w:rPr>
        <w:t>.</w:t>
      </w:r>
      <w:r w:rsidR="00E22629">
        <w:rPr>
          <w:szCs w:val="22"/>
          <w:lang w:val="en-US" w:eastAsia="ja-JP"/>
        </w:rPr>
        <w:br/>
      </w:r>
      <w:r w:rsidRPr="002A2CE7">
        <w:rPr>
          <w:szCs w:val="22"/>
          <w:lang w:val="en-US" w:eastAsia="ja-JP"/>
        </w:rPr>
        <w:t xml:space="preserve">Available on the internet at: </w:t>
      </w:r>
      <w:hyperlink r:id="rId39" w:history="1">
        <w:r w:rsidR="0093525D" w:rsidRPr="002A2CE7">
          <w:rPr>
            <w:rStyle w:val="Hyperlink"/>
            <w:rFonts w:cs="Arial"/>
            <w:szCs w:val="22"/>
            <w:lang w:val="en-US" w:eastAsia="ja-JP"/>
          </w:rPr>
          <w:t>www.iucnredlist.org</w:t>
        </w:r>
      </w:hyperlink>
      <w:r w:rsidR="003C018D">
        <w:rPr>
          <w:szCs w:val="22"/>
          <w:lang w:val="en-US" w:eastAsia="ja-JP"/>
        </w:rPr>
        <w:t>.</w:t>
      </w:r>
    </w:p>
    <w:p w14:paraId="35934C1C" w14:textId="77777777" w:rsidR="00CD00EE" w:rsidRPr="000F7588" w:rsidRDefault="003A27CB" w:rsidP="002A2CE7">
      <w:pPr>
        <w:ind w:left="357" w:hanging="357"/>
        <w:rPr>
          <w:szCs w:val="22"/>
          <w:lang w:val="en-US" w:eastAsia="ja-JP"/>
        </w:rPr>
      </w:pPr>
      <w:r>
        <w:rPr>
          <w:lang w:val="en-US" w:eastAsia="ja-JP"/>
        </w:rPr>
        <w:t xml:space="preserve">Morant PD, Brooke RK </w:t>
      </w:r>
      <w:r w:rsidR="00E22629">
        <w:rPr>
          <w:lang w:val="en-US" w:eastAsia="ja-JP"/>
        </w:rPr>
        <w:t>&amp;</w:t>
      </w:r>
      <w:r>
        <w:rPr>
          <w:lang w:val="en-US" w:eastAsia="ja-JP"/>
        </w:rPr>
        <w:t xml:space="preserve"> Abrams R</w:t>
      </w:r>
      <w:r w:rsidR="00CD00EE">
        <w:rPr>
          <w:lang w:val="en-US" w:eastAsia="ja-JP"/>
        </w:rPr>
        <w:t xml:space="preserve">W (1983) Recoveries in southern Africa of birds breeding elsewhere. </w:t>
      </w:r>
      <w:r w:rsidR="00CD00EE">
        <w:rPr>
          <w:i/>
          <w:lang w:val="en-US" w:eastAsia="ja-JP"/>
        </w:rPr>
        <w:t>Ringing and Migration</w:t>
      </w:r>
      <w:r w:rsidR="000F7588">
        <w:rPr>
          <w:lang w:val="en-US" w:eastAsia="ja-JP"/>
        </w:rPr>
        <w:t xml:space="preserve"> 4: 257</w:t>
      </w:r>
      <w:r w:rsidR="000F7588">
        <w:rPr>
          <w:lang w:val="en-US" w:eastAsia="ja-JP"/>
        </w:rPr>
        <w:noBreakHyphen/>
        <w:t>268.</w:t>
      </w:r>
    </w:p>
    <w:p w14:paraId="6EDBAEFA" w14:textId="77777777" w:rsidR="00423D3F" w:rsidRPr="00423D3F" w:rsidRDefault="00E22629" w:rsidP="002A2CE7">
      <w:pPr>
        <w:ind w:left="357" w:hanging="357"/>
        <w:rPr>
          <w:lang w:val="en-US" w:eastAsia="ja-JP"/>
        </w:rPr>
      </w:pPr>
      <w:r>
        <w:rPr>
          <w:lang w:val="en-US" w:eastAsia="ja-JP"/>
        </w:rPr>
        <w:t>Tomkins RJ (1985)</w:t>
      </w:r>
      <w:r w:rsidR="00423D3F">
        <w:rPr>
          <w:lang w:val="en-US" w:eastAsia="ja-JP"/>
        </w:rPr>
        <w:t xml:space="preserve"> Reproduction and mortality of wandering albatrosses on Macquarie Island. </w:t>
      </w:r>
      <w:r w:rsidR="00423D3F">
        <w:rPr>
          <w:i/>
          <w:lang w:val="en-US" w:eastAsia="ja-JP"/>
        </w:rPr>
        <w:t>Emu</w:t>
      </w:r>
      <w:r w:rsidR="00423D3F">
        <w:rPr>
          <w:lang w:val="en-US" w:eastAsia="ja-JP"/>
        </w:rPr>
        <w:t xml:space="preserve"> 85: 40</w:t>
      </w:r>
      <w:r w:rsidR="00423D3F">
        <w:rPr>
          <w:lang w:val="en-US" w:eastAsia="ja-JP"/>
        </w:rPr>
        <w:noBreakHyphen/>
        <w:t>42.</w:t>
      </w:r>
    </w:p>
    <w:p w14:paraId="7CD4AE5E" w14:textId="77777777" w:rsidR="00CD00EE" w:rsidRPr="00CD00EE" w:rsidRDefault="00CD00EE" w:rsidP="002A2CE7">
      <w:pPr>
        <w:ind w:left="357" w:hanging="357"/>
        <w:rPr>
          <w:szCs w:val="22"/>
          <w:lang w:val="en-US" w:eastAsia="ja-JP"/>
        </w:rPr>
      </w:pPr>
      <w:r>
        <w:rPr>
          <w:lang w:val="en-US" w:eastAsia="ja-JP"/>
        </w:rPr>
        <w:t xml:space="preserve">Weimerskirch H </w:t>
      </w:r>
      <w:r w:rsidR="00E22629">
        <w:rPr>
          <w:lang w:val="en-US" w:eastAsia="ja-JP"/>
        </w:rPr>
        <w:t>&amp; Jouventin P (1987)</w:t>
      </w:r>
      <w:r>
        <w:rPr>
          <w:lang w:val="en-US" w:eastAsia="ja-JP"/>
        </w:rPr>
        <w:t xml:space="preserve"> Population dynamics of the Wandering Albatross (</w:t>
      </w:r>
      <w:r>
        <w:rPr>
          <w:i/>
          <w:lang w:val="en-US" w:eastAsia="ja-JP"/>
        </w:rPr>
        <w:t>Diomedea exulans</w:t>
      </w:r>
      <w:r>
        <w:rPr>
          <w:lang w:val="en-US" w:eastAsia="ja-JP"/>
        </w:rPr>
        <w:t xml:space="preserve">) of the Crozet Islands: causes and consequences of the population decline. </w:t>
      </w:r>
      <w:r>
        <w:rPr>
          <w:i/>
          <w:lang w:val="en-US" w:eastAsia="ja-JP"/>
        </w:rPr>
        <w:t>Oikos</w:t>
      </w:r>
      <w:r>
        <w:rPr>
          <w:lang w:val="en-US" w:eastAsia="ja-JP"/>
        </w:rPr>
        <w:t xml:space="preserve"> 49: 315</w:t>
      </w:r>
      <w:r>
        <w:rPr>
          <w:lang w:val="en-US" w:eastAsia="ja-JP"/>
        </w:rPr>
        <w:noBreakHyphen/>
        <w:t>322.</w:t>
      </w:r>
    </w:p>
    <w:p w14:paraId="06324E9A" w14:textId="77777777" w:rsidR="00837312" w:rsidRPr="000850EE" w:rsidRDefault="00837312" w:rsidP="000850EE">
      <w:pPr>
        <w:rPr>
          <w:lang w:val="en-US" w:eastAsia="ja-JP"/>
        </w:rPr>
      </w:pPr>
      <w:r w:rsidRPr="000850EE">
        <w:rPr>
          <w:lang w:val="en-US" w:eastAsia="ja-JP"/>
        </w:rPr>
        <w:br w:type="page"/>
      </w:r>
    </w:p>
    <w:p w14:paraId="52FE2690" w14:textId="77777777" w:rsidR="006E3ECD" w:rsidRPr="006E3ECD" w:rsidRDefault="006E3ECD" w:rsidP="00336E41">
      <w:pPr>
        <w:pStyle w:val="Heading1"/>
      </w:pPr>
      <w:bookmarkStart w:id="19" w:name="_Toc507753017"/>
      <w:r w:rsidRPr="006E3ECD">
        <w:lastRenderedPageBreak/>
        <w:t>Annex</w:t>
      </w:r>
      <w:r w:rsidR="00A0325F">
        <w:t xml:space="preserve"> A</w:t>
      </w:r>
      <w:r w:rsidRPr="006E3ECD">
        <w:t>: Summary of the seabird species affected by longline fishing in the Australian Fishing Zone</w:t>
      </w:r>
      <w:bookmarkEnd w:id="19"/>
    </w:p>
    <w:p w14:paraId="7B1A3A20" w14:textId="69C59416" w:rsidR="006E3ECD" w:rsidRDefault="006E3ECD" w:rsidP="000850EE">
      <w:pPr>
        <w:rPr>
          <w:lang w:val="en-US" w:eastAsia="ja-JP"/>
        </w:rPr>
      </w:pPr>
      <w:r w:rsidRPr="006E3ECD">
        <w:rPr>
          <w:lang w:val="en-US" w:eastAsia="ja-JP"/>
        </w:rPr>
        <w:t xml:space="preserve">The following reflects current information on the taxonomy and conservation status of each seabird species, including information from the IUCN Red List of Threatened Species Version </w:t>
      </w:r>
      <w:r w:rsidR="00774082">
        <w:rPr>
          <w:lang w:val="en-US" w:eastAsia="ja-JP"/>
        </w:rPr>
        <w:t>201</w:t>
      </w:r>
      <w:r w:rsidR="00107123">
        <w:rPr>
          <w:lang w:val="en-US" w:eastAsia="ja-JP"/>
        </w:rPr>
        <w:t>7</w:t>
      </w:r>
      <w:r w:rsidR="00774082">
        <w:rPr>
          <w:lang w:val="en-US" w:eastAsia="ja-JP"/>
        </w:rPr>
        <w:t>-3</w:t>
      </w:r>
      <w:r w:rsidRPr="006E3ECD">
        <w:rPr>
          <w:lang w:val="en-US" w:eastAsia="ja-JP"/>
        </w:rPr>
        <w:t xml:space="preserve"> (IUCN, </w:t>
      </w:r>
      <w:r w:rsidR="00774082">
        <w:rPr>
          <w:lang w:val="en-US" w:eastAsia="ja-JP"/>
        </w:rPr>
        <w:t>201</w:t>
      </w:r>
      <w:r w:rsidR="00107123">
        <w:rPr>
          <w:lang w:val="en-US" w:eastAsia="ja-JP"/>
        </w:rPr>
        <w:t>8</w:t>
      </w:r>
      <w:r w:rsidRPr="006E3ECD">
        <w:rPr>
          <w:lang w:val="en-US" w:eastAsia="ja-JP"/>
        </w:rPr>
        <w:t xml:space="preserve">) and ACAP. A distinction is drawn between species that breed and forage in areas under Australian jurisdiction </w:t>
      </w:r>
      <w:r w:rsidR="00837BFD">
        <w:rPr>
          <w:lang w:val="en-US" w:eastAsia="ja-JP"/>
        </w:rPr>
        <w:t>(Table 5</w:t>
      </w:r>
      <w:r w:rsidR="0013609C">
        <w:rPr>
          <w:lang w:val="en-US" w:eastAsia="ja-JP"/>
        </w:rPr>
        <w:t xml:space="preserve"> below) </w:t>
      </w:r>
      <w:r w:rsidRPr="006E3ECD">
        <w:rPr>
          <w:lang w:val="en-US" w:eastAsia="ja-JP"/>
        </w:rPr>
        <w:t>and species foraging, but not breeding in areas under Australian jurisdiction</w:t>
      </w:r>
      <w:r w:rsidR="00837BFD">
        <w:rPr>
          <w:lang w:val="en-US" w:eastAsia="ja-JP"/>
        </w:rPr>
        <w:t xml:space="preserve"> (Table 6</w:t>
      </w:r>
      <w:r w:rsidR="0013609C">
        <w:rPr>
          <w:lang w:val="en-US" w:eastAsia="ja-JP"/>
        </w:rPr>
        <w:t xml:space="preserve"> below)</w:t>
      </w:r>
      <w:r w:rsidRPr="006E3ECD">
        <w:rPr>
          <w:lang w:val="en-US" w:eastAsia="ja-JP"/>
        </w:rPr>
        <w:t>. The likely incidence in longline bycatch is assessed in the absence of seabird mitigation measures.</w:t>
      </w:r>
    </w:p>
    <w:p w14:paraId="3834D955" w14:textId="318D8142" w:rsidR="0013609C" w:rsidRPr="00C41588" w:rsidRDefault="00837BFD" w:rsidP="00C41588">
      <w:pPr>
        <w:ind w:left="1134" w:hanging="1134"/>
        <w:rPr>
          <w:rFonts w:cs="Arial"/>
          <w:i/>
          <w:color w:val="000000"/>
          <w:szCs w:val="22"/>
          <w:lang w:val="en-US" w:eastAsia="ja-JP"/>
        </w:rPr>
      </w:pPr>
      <w:r>
        <w:rPr>
          <w:rFonts w:cs="Arial"/>
          <w:i/>
          <w:color w:val="000000"/>
          <w:szCs w:val="22"/>
          <w:lang w:val="en-US" w:eastAsia="ja-JP"/>
        </w:rPr>
        <w:t>Table 5</w:t>
      </w:r>
      <w:r w:rsidR="0013609C">
        <w:rPr>
          <w:rFonts w:cs="Arial"/>
          <w:i/>
          <w:color w:val="000000"/>
          <w:szCs w:val="22"/>
          <w:lang w:val="en-US" w:eastAsia="ja-JP"/>
        </w:rPr>
        <w:t>.</w:t>
      </w:r>
      <w:r w:rsidR="0013609C">
        <w:rPr>
          <w:rFonts w:cs="Arial"/>
          <w:i/>
          <w:color w:val="000000"/>
          <w:szCs w:val="22"/>
          <w:lang w:val="en-US" w:eastAsia="ja-JP"/>
        </w:rPr>
        <w:tab/>
      </w:r>
      <w:r w:rsidR="0013609C" w:rsidRPr="00C41588">
        <w:rPr>
          <w:rFonts w:cs="Arial"/>
          <w:i/>
          <w:color w:val="000000"/>
          <w:szCs w:val="22"/>
          <w:lang w:val="en-US" w:eastAsia="ja-JP"/>
        </w:rPr>
        <w:t xml:space="preserve">Species breeding and foraging in Australian jurisdiction </w:t>
      </w:r>
      <w:r w:rsidR="0013609C">
        <w:rPr>
          <w:rFonts w:cs="Arial"/>
          <w:i/>
          <w:color w:val="000000"/>
          <w:szCs w:val="22"/>
          <w:lang w:val="en-US" w:eastAsia="ja-JP"/>
        </w:rPr>
        <w:t xml:space="preserve">that are </w:t>
      </w:r>
      <w:r w:rsidR="0013609C" w:rsidRPr="00C41588">
        <w:rPr>
          <w:rFonts w:cs="Arial"/>
          <w:i/>
          <w:color w:val="000000"/>
          <w:szCs w:val="22"/>
          <w:lang w:val="en-US" w:eastAsia="ja-JP"/>
        </w:rPr>
        <w:t>affected by longline fishing</w:t>
      </w:r>
    </w:p>
    <w:tbl>
      <w:tblPr>
        <w:tblW w:w="9098" w:type="dxa"/>
        <w:tblInd w:w="113" w:type="dxa"/>
        <w:tblLayout w:type="fixed"/>
        <w:tblCellMar>
          <w:left w:w="0" w:type="dxa"/>
          <w:right w:w="0" w:type="dxa"/>
        </w:tblCellMar>
        <w:tblLook w:val="0000" w:firstRow="0" w:lastRow="0" w:firstColumn="0" w:lastColumn="0" w:noHBand="0" w:noVBand="0"/>
      </w:tblPr>
      <w:tblGrid>
        <w:gridCol w:w="1701"/>
        <w:gridCol w:w="1418"/>
        <w:gridCol w:w="1134"/>
        <w:gridCol w:w="1843"/>
        <w:gridCol w:w="3002"/>
      </w:tblGrid>
      <w:tr w:rsidR="00336E41" w:rsidRPr="006E3ECD" w14:paraId="3BE62B97" w14:textId="77777777" w:rsidTr="00C41588">
        <w:trPr>
          <w:trHeight w:val="60"/>
          <w:tblHeader/>
        </w:trPr>
        <w:tc>
          <w:tcPr>
            <w:tcW w:w="1701" w:type="dxa"/>
            <w:tcBorders>
              <w:top w:val="single" w:sz="2" w:space="0" w:color="004384"/>
              <w:left w:val="single" w:sz="2" w:space="0" w:color="004384"/>
              <w:bottom w:val="single" w:sz="2" w:space="0" w:color="004384"/>
              <w:right w:val="single" w:sz="2" w:space="0" w:color="004384"/>
            </w:tcBorders>
            <w:shd w:val="clear" w:color="auto" w:fill="1F497D" w:themeFill="text2"/>
            <w:tcMar>
              <w:top w:w="57" w:type="dxa"/>
              <w:left w:w="113" w:type="dxa"/>
              <w:bottom w:w="57" w:type="dxa"/>
              <w:right w:w="113" w:type="dxa"/>
            </w:tcMar>
            <w:vAlign w:val="bottom"/>
          </w:tcPr>
          <w:p w14:paraId="5E826785"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BoldMT" w:hAnsi="Arial-BoldMT" w:cs="Arial-BoldMT"/>
                <w:b/>
                <w:bCs/>
                <w:color w:val="FFFFFF"/>
                <w:sz w:val="19"/>
                <w:szCs w:val="19"/>
                <w:lang w:val="en-US" w:eastAsia="ja-JP"/>
              </w:rPr>
            </w:pPr>
            <w:r w:rsidRPr="006E3ECD">
              <w:rPr>
                <w:rFonts w:ascii="Arial-BoldMT" w:hAnsi="Arial-BoldMT" w:cs="Arial-BoldMT"/>
                <w:b/>
                <w:bCs/>
                <w:color w:val="FFFFFF"/>
                <w:sz w:val="17"/>
                <w:szCs w:val="17"/>
                <w:lang w:val="en-US" w:eastAsia="ja-JP"/>
              </w:rPr>
              <w:t>Species name</w:t>
            </w:r>
          </w:p>
        </w:tc>
        <w:tc>
          <w:tcPr>
            <w:tcW w:w="1418" w:type="dxa"/>
            <w:tcBorders>
              <w:top w:val="single" w:sz="2" w:space="0" w:color="004384"/>
              <w:left w:val="single" w:sz="2" w:space="0" w:color="004384"/>
              <w:bottom w:val="single" w:sz="2" w:space="0" w:color="004384"/>
              <w:right w:val="single" w:sz="2" w:space="0" w:color="004384"/>
            </w:tcBorders>
            <w:shd w:val="clear" w:color="auto" w:fill="1F497D" w:themeFill="text2"/>
            <w:tcMar>
              <w:top w:w="57" w:type="dxa"/>
              <w:left w:w="113" w:type="dxa"/>
              <w:bottom w:w="57" w:type="dxa"/>
              <w:right w:w="113" w:type="dxa"/>
            </w:tcMar>
            <w:vAlign w:val="bottom"/>
          </w:tcPr>
          <w:p w14:paraId="4BCA4AC2"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BoldMT" w:hAnsi="Arial-BoldMT" w:cs="Arial-BoldMT"/>
                <w:b/>
                <w:bCs/>
                <w:color w:val="FFFFFF"/>
                <w:sz w:val="19"/>
                <w:szCs w:val="19"/>
                <w:lang w:val="en-US" w:eastAsia="ja-JP"/>
              </w:rPr>
            </w:pPr>
            <w:r w:rsidRPr="006E3ECD">
              <w:rPr>
                <w:rFonts w:ascii="Arial-BoldMT" w:hAnsi="Arial-BoldMT" w:cs="Arial-BoldMT"/>
                <w:b/>
                <w:bCs/>
                <w:color w:val="FFFFFF"/>
                <w:sz w:val="17"/>
                <w:szCs w:val="17"/>
                <w:lang w:val="en-US" w:eastAsia="ja-JP"/>
              </w:rPr>
              <w:t>International conservation status</w:t>
            </w:r>
          </w:p>
        </w:tc>
        <w:tc>
          <w:tcPr>
            <w:tcW w:w="1134" w:type="dxa"/>
            <w:tcBorders>
              <w:top w:val="single" w:sz="2" w:space="0" w:color="004384"/>
              <w:left w:val="single" w:sz="2" w:space="0" w:color="004384"/>
              <w:bottom w:val="single" w:sz="2" w:space="0" w:color="004384"/>
              <w:right w:val="single" w:sz="2" w:space="0" w:color="004384"/>
            </w:tcBorders>
            <w:shd w:val="clear" w:color="auto" w:fill="1F497D" w:themeFill="text2"/>
            <w:tcMar>
              <w:top w:w="57" w:type="dxa"/>
              <w:left w:w="85" w:type="dxa"/>
              <w:bottom w:w="57" w:type="dxa"/>
              <w:right w:w="57" w:type="dxa"/>
            </w:tcMar>
            <w:vAlign w:val="bottom"/>
          </w:tcPr>
          <w:p w14:paraId="2AA2CE78"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BoldMT" w:hAnsi="Arial-BoldMT" w:cs="Arial-BoldMT"/>
                <w:b/>
                <w:bCs/>
                <w:color w:val="FFFFFF"/>
                <w:sz w:val="19"/>
                <w:szCs w:val="19"/>
                <w:lang w:val="en-US" w:eastAsia="ja-JP"/>
              </w:rPr>
            </w:pPr>
            <w:r w:rsidRPr="006E3ECD">
              <w:rPr>
                <w:rFonts w:ascii="Arial-BoldMT" w:hAnsi="Arial-BoldMT" w:cs="Arial-BoldMT"/>
                <w:b/>
                <w:bCs/>
                <w:color w:val="FFFFFF"/>
                <w:sz w:val="17"/>
                <w:szCs w:val="17"/>
                <w:lang w:val="en-US" w:eastAsia="ja-JP"/>
              </w:rPr>
              <w:t>EPBC Act listing</w:t>
            </w:r>
          </w:p>
        </w:tc>
        <w:tc>
          <w:tcPr>
            <w:tcW w:w="1843" w:type="dxa"/>
            <w:tcBorders>
              <w:top w:val="single" w:sz="2" w:space="0" w:color="004384"/>
              <w:left w:val="single" w:sz="2" w:space="0" w:color="004384"/>
              <w:bottom w:val="single" w:sz="2" w:space="0" w:color="004384"/>
              <w:right w:val="single" w:sz="2" w:space="0" w:color="004384"/>
            </w:tcBorders>
            <w:shd w:val="clear" w:color="auto" w:fill="1F497D" w:themeFill="text2"/>
            <w:tcMar>
              <w:top w:w="57" w:type="dxa"/>
              <w:left w:w="113" w:type="dxa"/>
              <w:bottom w:w="57" w:type="dxa"/>
              <w:right w:w="57" w:type="dxa"/>
            </w:tcMar>
            <w:vAlign w:val="bottom"/>
          </w:tcPr>
          <w:p w14:paraId="42D78AD7"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BoldMT" w:hAnsi="Arial-BoldMT" w:cs="Arial-BoldMT"/>
                <w:b/>
                <w:bCs/>
                <w:color w:val="FFFFFF"/>
                <w:sz w:val="19"/>
                <w:szCs w:val="19"/>
                <w:lang w:val="en-US" w:eastAsia="ja-JP"/>
              </w:rPr>
            </w:pPr>
            <w:r w:rsidRPr="006E3ECD">
              <w:rPr>
                <w:rFonts w:ascii="Arial-BoldMT" w:hAnsi="Arial-BoldMT" w:cs="Arial-BoldMT"/>
                <w:b/>
                <w:bCs/>
                <w:color w:val="FFFFFF"/>
                <w:sz w:val="17"/>
                <w:szCs w:val="17"/>
                <w:lang w:val="en-US" w:eastAsia="ja-JP"/>
              </w:rPr>
              <w:t>Likely incidence in longline bycatch</w:t>
            </w:r>
          </w:p>
        </w:tc>
        <w:tc>
          <w:tcPr>
            <w:tcW w:w="3002" w:type="dxa"/>
            <w:tcBorders>
              <w:top w:val="single" w:sz="2" w:space="0" w:color="004384"/>
              <w:left w:val="single" w:sz="2" w:space="0" w:color="004384"/>
              <w:bottom w:val="single" w:sz="2" w:space="0" w:color="004384"/>
              <w:right w:val="single" w:sz="2" w:space="0" w:color="004384"/>
            </w:tcBorders>
            <w:shd w:val="clear" w:color="auto" w:fill="1F497D" w:themeFill="text2"/>
            <w:tcMar>
              <w:top w:w="57" w:type="dxa"/>
              <w:left w:w="113" w:type="dxa"/>
              <w:bottom w:w="57" w:type="dxa"/>
              <w:right w:w="113" w:type="dxa"/>
            </w:tcMar>
            <w:vAlign w:val="bottom"/>
          </w:tcPr>
          <w:p w14:paraId="61F62B40"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BoldMT" w:hAnsi="Arial-BoldMT" w:cs="Arial-BoldMT"/>
                <w:b/>
                <w:bCs/>
                <w:color w:val="FFFFFF"/>
                <w:sz w:val="19"/>
                <w:szCs w:val="19"/>
                <w:lang w:val="en-US" w:eastAsia="ja-JP"/>
              </w:rPr>
            </w:pPr>
            <w:r w:rsidRPr="006E3ECD">
              <w:rPr>
                <w:rFonts w:ascii="Arial-BoldMT" w:hAnsi="Arial-BoldMT" w:cs="Arial-BoldMT"/>
                <w:b/>
                <w:bCs/>
                <w:color w:val="FFFFFF"/>
                <w:sz w:val="17"/>
                <w:szCs w:val="17"/>
                <w:lang w:val="en-US" w:eastAsia="ja-JP"/>
              </w:rPr>
              <w:t>Jurisdiction and location of breeding areas</w:t>
            </w:r>
          </w:p>
        </w:tc>
      </w:tr>
      <w:tr w:rsidR="00336E41" w:rsidRPr="006E3ECD" w14:paraId="008A5287" w14:textId="77777777" w:rsidTr="00C41588">
        <w:trPr>
          <w:trHeight w:val="60"/>
        </w:trPr>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08230492"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color w:val="000000"/>
                <w:sz w:val="17"/>
                <w:szCs w:val="17"/>
                <w:lang w:val="en-US" w:eastAsia="ja-JP"/>
              </w:rPr>
              <w:t>Wandering albatross</w:t>
            </w:r>
          </w:p>
          <w:p w14:paraId="4272F7CE"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i/>
                <w:iCs/>
                <w:color w:val="000000"/>
                <w:sz w:val="17"/>
                <w:szCs w:val="17"/>
                <w:lang w:val="en-US" w:eastAsia="ja-JP"/>
              </w:rPr>
              <w:t>Diomedea exulans</w:t>
            </w:r>
          </w:p>
        </w:tc>
        <w:tc>
          <w:tcPr>
            <w:tcW w:w="1418"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4F997E77"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Vulnerable</w:t>
            </w:r>
          </w:p>
        </w:tc>
        <w:tc>
          <w:tcPr>
            <w:tcW w:w="1134" w:type="dxa"/>
            <w:tcBorders>
              <w:top w:val="single" w:sz="2" w:space="0" w:color="004384"/>
              <w:left w:val="single" w:sz="2" w:space="0" w:color="004384"/>
              <w:bottom w:val="single" w:sz="2" w:space="0" w:color="004384"/>
              <w:right w:val="single" w:sz="2" w:space="0" w:color="004384"/>
            </w:tcBorders>
            <w:shd w:val="solid" w:color="DCE5F1" w:fill="auto"/>
            <w:tcMar>
              <w:top w:w="113" w:type="dxa"/>
              <w:left w:w="85" w:type="dxa"/>
              <w:bottom w:w="113" w:type="dxa"/>
              <w:right w:w="57" w:type="dxa"/>
            </w:tcMar>
          </w:tcPr>
          <w:p w14:paraId="4E9572E5"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Vulnerable</w:t>
            </w:r>
          </w:p>
        </w:tc>
        <w:tc>
          <w:tcPr>
            <w:tcW w:w="1843"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665A8F6"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Moderate</w:t>
            </w:r>
          </w:p>
        </w:tc>
        <w:tc>
          <w:tcPr>
            <w:tcW w:w="3002"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50FC32E"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 xml:space="preserve">Australia: </w:t>
            </w:r>
            <w:r w:rsidRPr="006E3ECD">
              <w:rPr>
                <w:rFonts w:ascii="ArialMT" w:hAnsi="ArialMT" w:cs="ArialMT"/>
                <w:color w:val="000000"/>
                <w:sz w:val="17"/>
                <w:szCs w:val="17"/>
                <w:lang w:val="en-US" w:eastAsia="ja-JP"/>
              </w:rPr>
              <w:t>Heard Island, Macquarie Island</w:t>
            </w:r>
          </w:p>
          <w:p w14:paraId="18BF7F13"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France:</w:t>
            </w:r>
            <w:r w:rsidRPr="006E3ECD">
              <w:rPr>
                <w:rFonts w:ascii="ArialMT" w:hAnsi="ArialMT" w:cs="ArialMT"/>
                <w:color w:val="000000"/>
                <w:sz w:val="17"/>
                <w:szCs w:val="17"/>
                <w:lang w:val="en-US" w:eastAsia="ja-JP"/>
              </w:rPr>
              <w:t xml:space="preserve"> Iles Crozet, Iles Kerguelen</w:t>
            </w:r>
          </w:p>
          <w:p w14:paraId="057ABAB2"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South Africa:</w:t>
            </w:r>
            <w:r w:rsidRPr="006E3ECD">
              <w:rPr>
                <w:rFonts w:ascii="ArialMT" w:hAnsi="ArialMT" w:cs="ArialMT"/>
                <w:color w:val="000000"/>
                <w:sz w:val="17"/>
                <w:szCs w:val="17"/>
                <w:lang w:val="en-US" w:eastAsia="ja-JP"/>
              </w:rPr>
              <w:t xml:space="preserve"> Prince Edward Islands</w:t>
            </w:r>
          </w:p>
          <w:p w14:paraId="5058FA62" w14:textId="77777777" w:rsidR="0013609C" w:rsidRPr="006E3ECD" w:rsidRDefault="006E3ECD" w:rsidP="00A91371">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b/>
                <w:bCs/>
                <w:color w:val="000000"/>
                <w:sz w:val="17"/>
                <w:szCs w:val="17"/>
                <w:lang w:val="en-US" w:eastAsia="ja-JP"/>
              </w:rPr>
              <w:t>United Kingdom/Argentina:</w:t>
            </w:r>
            <w:r w:rsidRPr="006E3ECD">
              <w:rPr>
                <w:rFonts w:ascii="ArialMT" w:hAnsi="ArialMT" w:cs="ArialMT"/>
                <w:color w:val="000000"/>
                <w:sz w:val="17"/>
                <w:szCs w:val="17"/>
                <w:lang w:val="en-US" w:eastAsia="ja-JP"/>
              </w:rPr>
              <w:t xml:space="preserve"> South Georgia (Islas Georgias del Sur)</w:t>
            </w:r>
          </w:p>
        </w:tc>
      </w:tr>
      <w:tr w:rsidR="00336E41" w:rsidRPr="006E3ECD" w14:paraId="2687122A" w14:textId="77777777" w:rsidTr="00C41588">
        <w:trPr>
          <w:trHeight w:val="60"/>
        </w:trPr>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58CBF1D"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color w:val="000000"/>
                <w:sz w:val="17"/>
                <w:szCs w:val="17"/>
                <w:lang w:val="en-US" w:eastAsia="ja-JP"/>
              </w:rPr>
              <w:t>Black-browed albatross</w:t>
            </w:r>
          </w:p>
          <w:p w14:paraId="138C8C9D"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i/>
                <w:iCs/>
                <w:color w:val="000000"/>
                <w:sz w:val="17"/>
                <w:szCs w:val="17"/>
                <w:lang w:val="en-US" w:eastAsia="ja-JP"/>
              </w:rPr>
              <w:t>Thalassarche melanophris</w:t>
            </w:r>
          </w:p>
        </w:tc>
        <w:tc>
          <w:tcPr>
            <w:tcW w:w="1418"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1FB1025" w14:textId="77777777" w:rsidR="006E3ECD" w:rsidRPr="006E3ECD" w:rsidRDefault="00107123"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Pr>
                <w:rFonts w:ascii="ArialMT" w:hAnsi="ArialMT" w:cs="ArialMT"/>
                <w:color w:val="000000"/>
                <w:sz w:val="17"/>
                <w:szCs w:val="17"/>
                <w:lang w:val="en-US" w:eastAsia="ja-JP"/>
              </w:rPr>
              <w:t>Least Concern</w:t>
            </w:r>
          </w:p>
        </w:tc>
        <w:tc>
          <w:tcPr>
            <w:tcW w:w="1134" w:type="dxa"/>
            <w:tcBorders>
              <w:top w:val="single" w:sz="2" w:space="0" w:color="004384"/>
              <w:left w:val="single" w:sz="2" w:space="0" w:color="004384"/>
              <w:bottom w:val="single" w:sz="2" w:space="0" w:color="004384"/>
              <w:right w:val="single" w:sz="2" w:space="0" w:color="004384"/>
            </w:tcBorders>
            <w:shd w:val="solid" w:color="DCE5F1" w:fill="auto"/>
            <w:tcMar>
              <w:top w:w="113" w:type="dxa"/>
              <w:left w:w="85" w:type="dxa"/>
              <w:bottom w:w="113" w:type="dxa"/>
              <w:right w:w="57" w:type="dxa"/>
            </w:tcMar>
          </w:tcPr>
          <w:p w14:paraId="67A71C41"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Vulnerable</w:t>
            </w:r>
          </w:p>
        </w:tc>
        <w:tc>
          <w:tcPr>
            <w:tcW w:w="1843"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0F3C807"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High</w:t>
            </w:r>
          </w:p>
        </w:tc>
        <w:tc>
          <w:tcPr>
            <w:tcW w:w="3002"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734D62EC"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Australia:</w:t>
            </w:r>
            <w:r w:rsidRPr="006E3ECD">
              <w:rPr>
                <w:rFonts w:ascii="ArialMT" w:hAnsi="ArialMT" w:cs="ArialMT"/>
                <w:color w:val="000000"/>
                <w:sz w:val="17"/>
                <w:szCs w:val="17"/>
                <w:lang w:val="en-US" w:eastAsia="ja-JP"/>
              </w:rPr>
              <w:t xml:space="preserve"> Heard Island and McDonald Islands, Macquarie Island</w:t>
            </w:r>
          </w:p>
          <w:p w14:paraId="7AD8E247"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Chile:</w:t>
            </w:r>
            <w:r w:rsidRPr="006E3ECD">
              <w:rPr>
                <w:rFonts w:ascii="ArialMT" w:hAnsi="ArialMT" w:cs="ArialMT"/>
                <w:color w:val="000000"/>
                <w:sz w:val="17"/>
                <w:szCs w:val="17"/>
                <w:lang w:val="en-US" w:eastAsia="ja-JP"/>
              </w:rPr>
              <w:t xml:space="preserve"> island groups of Diego de Almagro, Diego Ramirez, Evangelistas, and Ildefonso; islets in the Magallanes region, and Tierra del Fuego</w:t>
            </w:r>
          </w:p>
          <w:p w14:paraId="6D6DC962"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 xml:space="preserve">France: </w:t>
            </w:r>
            <w:r w:rsidRPr="006E3ECD">
              <w:rPr>
                <w:rFonts w:ascii="ArialMT" w:hAnsi="ArialMT" w:cs="ArialMT"/>
                <w:color w:val="000000"/>
                <w:sz w:val="17"/>
                <w:szCs w:val="17"/>
                <w:lang w:val="en-US" w:eastAsia="ja-JP"/>
              </w:rPr>
              <w:t>Iles Crozet, Iles Kerguelen</w:t>
            </w:r>
          </w:p>
          <w:p w14:paraId="27D39DBA"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 xml:space="preserve">New Zealand: </w:t>
            </w:r>
            <w:r w:rsidRPr="006E3ECD">
              <w:rPr>
                <w:rFonts w:ascii="ArialMT" w:hAnsi="ArialMT" w:cs="ArialMT"/>
                <w:color w:val="000000"/>
                <w:sz w:val="17"/>
                <w:szCs w:val="17"/>
                <w:lang w:val="en-US" w:eastAsia="ja-JP"/>
              </w:rPr>
              <w:t>Antipodes Island, Campbell Island</w:t>
            </w:r>
          </w:p>
          <w:p w14:paraId="7C56BC69" w14:textId="77777777" w:rsidR="0013609C" w:rsidRPr="006E3ECD" w:rsidRDefault="006E3ECD" w:rsidP="00A91371">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b/>
                <w:bCs/>
                <w:color w:val="000000"/>
                <w:sz w:val="17"/>
                <w:szCs w:val="17"/>
                <w:lang w:val="en-US" w:eastAsia="ja-JP"/>
              </w:rPr>
              <w:t>United Kingdom/Argentina:</w:t>
            </w:r>
            <w:r w:rsidRPr="006E3ECD">
              <w:rPr>
                <w:rFonts w:ascii="ArialMT" w:hAnsi="ArialMT" w:cs="ArialMT"/>
                <w:color w:val="000000"/>
                <w:sz w:val="17"/>
                <w:szCs w:val="17"/>
                <w:lang w:val="en-US" w:eastAsia="ja-JP"/>
              </w:rPr>
              <w:t xml:space="preserve"> Falklands Islands (Islas Malvinas), South Georgia (Islas Georgias del Sur)</w:t>
            </w:r>
          </w:p>
        </w:tc>
      </w:tr>
      <w:tr w:rsidR="00336E41" w:rsidRPr="006E3ECD" w14:paraId="7B4650F0" w14:textId="77777777" w:rsidTr="00C41588">
        <w:trPr>
          <w:trHeight w:val="60"/>
        </w:trPr>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26D09F37"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color w:val="000000"/>
                <w:sz w:val="17"/>
                <w:szCs w:val="17"/>
                <w:lang w:val="en-US" w:eastAsia="ja-JP"/>
              </w:rPr>
              <w:t>Shy albatross</w:t>
            </w:r>
          </w:p>
          <w:p w14:paraId="2C78BF2C"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i/>
                <w:iCs/>
                <w:color w:val="000000"/>
                <w:sz w:val="17"/>
                <w:szCs w:val="17"/>
                <w:lang w:val="en-US" w:eastAsia="ja-JP"/>
              </w:rPr>
              <w:t>Thalassarche cauta</w:t>
            </w:r>
          </w:p>
        </w:tc>
        <w:tc>
          <w:tcPr>
            <w:tcW w:w="1418"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2F4ACBAF"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Near Threatened</w:t>
            </w:r>
          </w:p>
        </w:tc>
        <w:tc>
          <w:tcPr>
            <w:tcW w:w="1134" w:type="dxa"/>
            <w:tcBorders>
              <w:top w:val="single" w:sz="2" w:space="0" w:color="004384"/>
              <w:left w:val="single" w:sz="2" w:space="0" w:color="004384"/>
              <w:bottom w:val="single" w:sz="2" w:space="0" w:color="004384"/>
              <w:right w:val="single" w:sz="2" w:space="0" w:color="004384"/>
            </w:tcBorders>
            <w:shd w:val="solid" w:color="DCE5F1" w:fill="auto"/>
            <w:tcMar>
              <w:top w:w="113" w:type="dxa"/>
              <w:left w:w="85" w:type="dxa"/>
              <w:bottom w:w="113" w:type="dxa"/>
              <w:right w:w="57" w:type="dxa"/>
            </w:tcMar>
          </w:tcPr>
          <w:p w14:paraId="6374C41A"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Vulnerable</w:t>
            </w:r>
          </w:p>
        </w:tc>
        <w:tc>
          <w:tcPr>
            <w:tcW w:w="1843"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193F6E2"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Moderate</w:t>
            </w:r>
          </w:p>
        </w:tc>
        <w:tc>
          <w:tcPr>
            <w:tcW w:w="3002"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747302FB" w14:textId="77777777" w:rsidR="0013609C" w:rsidRPr="006E3ECD" w:rsidRDefault="006E3ECD" w:rsidP="00A91371">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b/>
                <w:bCs/>
                <w:color w:val="000000"/>
                <w:sz w:val="17"/>
                <w:szCs w:val="17"/>
                <w:lang w:val="en-US" w:eastAsia="ja-JP"/>
              </w:rPr>
              <w:t xml:space="preserve">Australia: </w:t>
            </w:r>
            <w:r w:rsidRPr="006E3ECD">
              <w:rPr>
                <w:rFonts w:ascii="ArialMT" w:hAnsi="ArialMT" w:cs="ArialMT"/>
                <w:color w:val="000000"/>
                <w:sz w:val="17"/>
                <w:szCs w:val="17"/>
                <w:lang w:val="en-US" w:eastAsia="ja-JP"/>
              </w:rPr>
              <w:t>Tasmanian islands of Albatross, Mewstone, and Pedra Branca</w:t>
            </w:r>
          </w:p>
        </w:tc>
      </w:tr>
      <w:tr w:rsidR="00336E41" w:rsidRPr="006E3ECD" w14:paraId="3E483B18" w14:textId="77777777" w:rsidTr="00C41588">
        <w:trPr>
          <w:trHeight w:val="60"/>
        </w:trPr>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39C0DD5"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color w:val="000000"/>
                <w:sz w:val="17"/>
                <w:szCs w:val="17"/>
                <w:lang w:val="en-US" w:eastAsia="ja-JP"/>
              </w:rPr>
              <w:t>Grey-headed albatross</w:t>
            </w:r>
          </w:p>
          <w:p w14:paraId="24CB8DF4"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i/>
                <w:iCs/>
                <w:color w:val="000000"/>
                <w:sz w:val="17"/>
                <w:szCs w:val="17"/>
                <w:lang w:val="en-US" w:eastAsia="ja-JP"/>
              </w:rPr>
              <w:t>Thalassarche chrysostoma</w:t>
            </w:r>
          </w:p>
        </w:tc>
        <w:tc>
          <w:tcPr>
            <w:tcW w:w="1418"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3011A0DC"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Endangered</w:t>
            </w:r>
          </w:p>
        </w:tc>
        <w:tc>
          <w:tcPr>
            <w:tcW w:w="1134" w:type="dxa"/>
            <w:tcBorders>
              <w:top w:val="single" w:sz="2" w:space="0" w:color="004384"/>
              <w:left w:val="single" w:sz="2" w:space="0" w:color="004384"/>
              <w:bottom w:val="single" w:sz="2" w:space="0" w:color="004384"/>
              <w:right w:val="single" w:sz="2" w:space="0" w:color="004384"/>
            </w:tcBorders>
            <w:shd w:val="solid" w:color="DCE5F1" w:fill="auto"/>
            <w:tcMar>
              <w:top w:w="113" w:type="dxa"/>
              <w:left w:w="85" w:type="dxa"/>
              <w:bottom w:w="113" w:type="dxa"/>
              <w:right w:w="57" w:type="dxa"/>
            </w:tcMar>
          </w:tcPr>
          <w:p w14:paraId="2F54DBE2"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Endangered</w:t>
            </w:r>
          </w:p>
        </w:tc>
        <w:tc>
          <w:tcPr>
            <w:tcW w:w="1843"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5843D46"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Moderate</w:t>
            </w:r>
          </w:p>
        </w:tc>
        <w:tc>
          <w:tcPr>
            <w:tcW w:w="3002"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D2F8DE8"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Australia</w:t>
            </w:r>
            <w:r w:rsidRPr="006E3ECD">
              <w:rPr>
                <w:rFonts w:ascii="ArialMT" w:hAnsi="ArialMT" w:cs="ArialMT"/>
                <w:color w:val="000000"/>
                <w:sz w:val="17"/>
                <w:szCs w:val="17"/>
                <w:lang w:val="en-US" w:eastAsia="ja-JP"/>
              </w:rPr>
              <w:t>: Macquarie Island</w:t>
            </w:r>
          </w:p>
          <w:p w14:paraId="4463D133"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 xml:space="preserve">Chile: </w:t>
            </w:r>
            <w:r w:rsidRPr="006E3ECD">
              <w:rPr>
                <w:rFonts w:ascii="ArialMT" w:hAnsi="ArialMT" w:cs="ArialMT"/>
                <w:color w:val="000000"/>
                <w:sz w:val="17"/>
                <w:szCs w:val="17"/>
                <w:lang w:val="en-US" w:eastAsia="ja-JP"/>
              </w:rPr>
              <w:t>island groups of Diego Ramirez, and Ildefonso</w:t>
            </w:r>
          </w:p>
          <w:p w14:paraId="445D7C26"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France</w:t>
            </w:r>
            <w:r w:rsidRPr="006E3ECD">
              <w:rPr>
                <w:rFonts w:ascii="ArialMT" w:hAnsi="ArialMT" w:cs="ArialMT"/>
                <w:color w:val="000000"/>
                <w:sz w:val="17"/>
                <w:szCs w:val="17"/>
                <w:lang w:val="en-US" w:eastAsia="ja-JP"/>
              </w:rPr>
              <w:t>: Iles Crozet, Iles Kerguelen</w:t>
            </w:r>
          </w:p>
          <w:p w14:paraId="5170A9DA"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lastRenderedPageBreak/>
              <w:t xml:space="preserve">South Africa: </w:t>
            </w:r>
            <w:r w:rsidRPr="006E3ECD">
              <w:rPr>
                <w:rFonts w:ascii="ArialMT" w:hAnsi="ArialMT" w:cs="ArialMT"/>
                <w:color w:val="000000"/>
                <w:sz w:val="17"/>
                <w:szCs w:val="17"/>
                <w:lang w:val="en-US" w:eastAsia="ja-JP"/>
              </w:rPr>
              <w:t>Prince Edward Islands</w:t>
            </w:r>
          </w:p>
          <w:p w14:paraId="6A30E72F"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 xml:space="preserve">New Zealand: </w:t>
            </w:r>
            <w:r w:rsidRPr="006E3ECD">
              <w:rPr>
                <w:rFonts w:ascii="ArialMT" w:hAnsi="ArialMT" w:cs="ArialMT"/>
                <w:color w:val="000000"/>
                <w:sz w:val="17"/>
                <w:szCs w:val="17"/>
                <w:lang w:val="en-US" w:eastAsia="ja-JP"/>
              </w:rPr>
              <w:t>Campbell Island</w:t>
            </w:r>
          </w:p>
          <w:p w14:paraId="7121F1DA"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b/>
                <w:bCs/>
                <w:color w:val="000000"/>
                <w:sz w:val="17"/>
                <w:szCs w:val="17"/>
                <w:lang w:val="en-US" w:eastAsia="ja-JP"/>
              </w:rPr>
              <w:t xml:space="preserve">United Kingdom/Argentina: </w:t>
            </w:r>
            <w:r w:rsidRPr="006E3ECD">
              <w:rPr>
                <w:rFonts w:ascii="ArialMT" w:hAnsi="ArialMT" w:cs="ArialMT"/>
                <w:color w:val="000000"/>
                <w:sz w:val="17"/>
                <w:szCs w:val="17"/>
                <w:lang w:val="en-US" w:eastAsia="ja-JP"/>
              </w:rPr>
              <w:t>South Georgia (Islas Georgias del Sur)</w:t>
            </w:r>
          </w:p>
        </w:tc>
      </w:tr>
      <w:tr w:rsidR="00336E41" w:rsidRPr="006E3ECD" w14:paraId="1A95C01F" w14:textId="77777777" w:rsidTr="00C41588">
        <w:trPr>
          <w:trHeight w:val="60"/>
        </w:trPr>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740FEE25"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color w:val="000000"/>
                <w:sz w:val="17"/>
                <w:szCs w:val="17"/>
                <w:lang w:val="en-US" w:eastAsia="ja-JP"/>
              </w:rPr>
              <w:lastRenderedPageBreak/>
              <w:t>Light-mantled albatross</w:t>
            </w:r>
          </w:p>
          <w:p w14:paraId="222FE6E5"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i/>
                <w:iCs/>
                <w:color w:val="000000"/>
                <w:sz w:val="17"/>
                <w:szCs w:val="17"/>
                <w:lang w:val="en-US" w:eastAsia="ja-JP"/>
              </w:rPr>
              <w:t>Phoebetria palpebrata</w:t>
            </w:r>
          </w:p>
        </w:tc>
        <w:tc>
          <w:tcPr>
            <w:tcW w:w="1418"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22B9B6EF"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Near Threatened</w:t>
            </w:r>
          </w:p>
        </w:tc>
        <w:tc>
          <w:tcPr>
            <w:tcW w:w="1134" w:type="dxa"/>
            <w:tcBorders>
              <w:top w:val="single" w:sz="2" w:space="0" w:color="004384"/>
              <w:left w:val="single" w:sz="2" w:space="0" w:color="004384"/>
              <w:bottom w:val="single" w:sz="2" w:space="0" w:color="004384"/>
              <w:right w:val="single" w:sz="2" w:space="0" w:color="004384"/>
            </w:tcBorders>
            <w:shd w:val="solid" w:color="DCE5F1" w:fill="auto"/>
            <w:tcMar>
              <w:top w:w="113" w:type="dxa"/>
              <w:left w:w="85" w:type="dxa"/>
              <w:bottom w:w="113" w:type="dxa"/>
              <w:right w:w="57" w:type="dxa"/>
            </w:tcMar>
          </w:tcPr>
          <w:p w14:paraId="49ABBD33"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Not listed</w:t>
            </w:r>
          </w:p>
        </w:tc>
        <w:tc>
          <w:tcPr>
            <w:tcW w:w="1843"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C862737"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Low</w:t>
            </w:r>
          </w:p>
        </w:tc>
        <w:tc>
          <w:tcPr>
            <w:tcW w:w="3002"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219B5315"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Australia:</w:t>
            </w:r>
            <w:r w:rsidRPr="006E3ECD">
              <w:rPr>
                <w:rFonts w:ascii="ArialMT" w:hAnsi="ArialMT" w:cs="ArialMT"/>
                <w:color w:val="000000"/>
                <w:sz w:val="17"/>
                <w:szCs w:val="17"/>
                <w:lang w:val="en-US" w:eastAsia="ja-JP"/>
              </w:rPr>
              <w:t xml:space="preserve"> Heard Island, Macquarie Island</w:t>
            </w:r>
          </w:p>
          <w:p w14:paraId="5ECF07E5"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France:</w:t>
            </w:r>
            <w:r w:rsidRPr="006E3ECD">
              <w:rPr>
                <w:rFonts w:ascii="ArialMT" w:hAnsi="ArialMT" w:cs="ArialMT"/>
                <w:color w:val="000000"/>
                <w:sz w:val="17"/>
                <w:szCs w:val="17"/>
                <w:lang w:val="en-US" w:eastAsia="ja-JP"/>
              </w:rPr>
              <w:t xml:space="preserve"> Iles Crozet, Iles Kerguelen</w:t>
            </w:r>
          </w:p>
          <w:p w14:paraId="476ED008"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New Zealand:</w:t>
            </w:r>
            <w:r w:rsidRPr="006E3ECD">
              <w:rPr>
                <w:rFonts w:ascii="ArialMT" w:hAnsi="ArialMT" w:cs="ArialMT"/>
                <w:color w:val="000000"/>
                <w:sz w:val="17"/>
                <w:szCs w:val="17"/>
                <w:lang w:val="en-US" w:eastAsia="ja-JP"/>
              </w:rPr>
              <w:t xml:space="preserve"> Antipodes Island, Auckland Islands, Campbell Island</w:t>
            </w:r>
          </w:p>
          <w:p w14:paraId="012F95B5"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South Africa:</w:t>
            </w:r>
            <w:r w:rsidRPr="006E3ECD">
              <w:rPr>
                <w:rFonts w:ascii="ArialMT" w:hAnsi="ArialMT" w:cs="ArialMT"/>
                <w:color w:val="000000"/>
                <w:sz w:val="17"/>
                <w:szCs w:val="17"/>
                <w:lang w:val="en-US" w:eastAsia="ja-JP"/>
              </w:rPr>
              <w:t xml:space="preserve"> Prince Edward Islands</w:t>
            </w:r>
          </w:p>
          <w:p w14:paraId="198EE938"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b/>
                <w:bCs/>
                <w:color w:val="000000"/>
                <w:sz w:val="17"/>
                <w:szCs w:val="17"/>
                <w:lang w:val="en-US" w:eastAsia="ja-JP"/>
              </w:rPr>
              <w:t>United Kingdom/Argentina:</w:t>
            </w:r>
            <w:r w:rsidRPr="006E3ECD">
              <w:rPr>
                <w:rFonts w:ascii="ArialMT" w:hAnsi="ArialMT" w:cs="ArialMT"/>
                <w:color w:val="000000"/>
                <w:sz w:val="17"/>
                <w:szCs w:val="17"/>
                <w:lang w:val="en-US" w:eastAsia="ja-JP"/>
              </w:rPr>
              <w:t xml:space="preserve"> South Georgia (Islas Georgias del Sur)</w:t>
            </w:r>
          </w:p>
        </w:tc>
      </w:tr>
      <w:tr w:rsidR="00336E41" w:rsidRPr="006E3ECD" w14:paraId="22F755C7" w14:textId="77777777" w:rsidTr="00C41588">
        <w:trPr>
          <w:trHeight w:val="60"/>
        </w:trPr>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7DF81BC5"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color w:val="000000"/>
                <w:sz w:val="17"/>
                <w:szCs w:val="17"/>
                <w:lang w:val="en-US" w:eastAsia="ja-JP"/>
              </w:rPr>
              <w:t>Northern Giant Petrel</w:t>
            </w:r>
          </w:p>
          <w:p w14:paraId="324E4718"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i/>
                <w:iCs/>
                <w:color w:val="000000"/>
                <w:sz w:val="17"/>
                <w:szCs w:val="17"/>
                <w:lang w:val="en-US" w:eastAsia="ja-JP"/>
              </w:rPr>
              <w:t>Macronectes halli</w:t>
            </w:r>
          </w:p>
        </w:tc>
        <w:tc>
          <w:tcPr>
            <w:tcW w:w="1418"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000A42F5"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Least concern</w:t>
            </w:r>
          </w:p>
        </w:tc>
        <w:tc>
          <w:tcPr>
            <w:tcW w:w="1134" w:type="dxa"/>
            <w:tcBorders>
              <w:top w:val="single" w:sz="2" w:space="0" w:color="004384"/>
              <w:left w:val="single" w:sz="2" w:space="0" w:color="004384"/>
              <w:bottom w:val="single" w:sz="2" w:space="0" w:color="004384"/>
              <w:right w:val="single" w:sz="2" w:space="0" w:color="004384"/>
            </w:tcBorders>
            <w:shd w:val="solid" w:color="DCE5F1" w:fill="auto"/>
            <w:tcMar>
              <w:top w:w="113" w:type="dxa"/>
              <w:left w:w="85" w:type="dxa"/>
              <w:bottom w:w="113" w:type="dxa"/>
              <w:right w:w="57" w:type="dxa"/>
            </w:tcMar>
          </w:tcPr>
          <w:p w14:paraId="24B75F50"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Vulnerable</w:t>
            </w:r>
          </w:p>
        </w:tc>
        <w:tc>
          <w:tcPr>
            <w:tcW w:w="1843"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29D03D48"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Low</w:t>
            </w:r>
          </w:p>
        </w:tc>
        <w:tc>
          <w:tcPr>
            <w:tcW w:w="3002"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34CBC3A1"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 xml:space="preserve">Australia: </w:t>
            </w:r>
            <w:r w:rsidRPr="006E3ECD">
              <w:rPr>
                <w:rFonts w:ascii="ArialMT" w:hAnsi="ArialMT" w:cs="ArialMT"/>
                <w:color w:val="000000"/>
                <w:sz w:val="17"/>
                <w:szCs w:val="17"/>
                <w:lang w:val="en-US" w:eastAsia="ja-JP"/>
              </w:rPr>
              <w:t>Macquarie Island</w:t>
            </w:r>
          </w:p>
          <w:p w14:paraId="081CD47A"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France:</w:t>
            </w:r>
            <w:r w:rsidRPr="006E3ECD">
              <w:rPr>
                <w:rFonts w:ascii="ArialMT" w:hAnsi="ArialMT" w:cs="ArialMT"/>
                <w:color w:val="000000"/>
                <w:sz w:val="17"/>
                <w:szCs w:val="17"/>
                <w:lang w:val="en-US" w:eastAsia="ja-JP"/>
              </w:rPr>
              <w:t xml:space="preserve"> Iles Crozet, Iles Kerguelen</w:t>
            </w:r>
          </w:p>
          <w:p w14:paraId="55100FC1"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 xml:space="preserve">New Zealand: </w:t>
            </w:r>
            <w:r w:rsidRPr="006E3ECD">
              <w:rPr>
                <w:rFonts w:ascii="ArialMT" w:hAnsi="ArialMT" w:cs="ArialMT"/>
                <w:color w:val="000000"/>
                <w:sz w:val="17"/>
                <w:szCs w:val="17"/>
                <w:lang w:val="en-US" w:eastAsia="ja-JP"/>
              </w:rPr>
              <w:t>Antipodes Island, Auckland Islands, Campbell Island, Chatham Island</w:t>
            </w:r>
          </w:p>
          <w:p w14:paraId="64394B3C"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 xml:space="preserve">South Africa: </w:t>
            </w:r>
            <w:r w:rsidRPr="006E3ECD">
              <w:rPr>
                <w:rFonts w:ascii="ArialMT" w:hAnsi="ArialMT" w:cs="ArialMT"/>
                <w:color w:val="000000"/>
                <w:sz w:val="17"/>
                <w:szCs w:val="17"/>
                <w:lang w:val="en-US" w:eastAsia="ja-JP"/>
              </w:rPr>
              <w:t>Prince Edward Islands</w:t>
            </w:r>
          </w:p>
          <w:p w14:paraId="05081AC3"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b/>
                <w:bCs/>
                <w:color w:val="000000"/>
                <w:sz w:val="17"/>
                <w:szCs w:val="17"/>
                <w:lang w:val="en-US" w:eastAsia="ja-JP"/>
              </w:rPr>
              <w:t xml:space="preserve">United Kingdom/Argentina: </w:t>
            </w:r>
            <w:r w:rsidRPr="006E3ECD">
              <w:rPr>
                <w:rFonts w:ascii="ArialMT" w:hAnsi="ArialMT" w:cs="ArialMT"/>
                <w:color w:val="000000"/>
                <w:sz w:val="17"/>
                <w:szCs w:val="17"/>
                <w:lang w:val="en-US" w:eastAsia="ja-JP"/>
              </w:rPr>
              <w:t>South Georgia (Islas Georgias del Sur)</w:t>
            </w:r>
          </w:p>
        </w:tc>
      </w:tr>
      <w:tr w:rsidR="00336E41" w:rsidRPr="006E3ECD" w14:paraId="723D9FB8" w14:textId="77777777" w:rsidTr="00C41588">
        <w:trPr>
          <w:trHeight w:val="60"/>
        </w:trPr>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05A269D8"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color w:val="000000"/>
                <w:sz w:val="17"/>
                <w:szCs w:val="17"/>
                <w:lang w:val="en-US" w:eastAsia="ja-JP"/>
              </w:rPr>
              <w:t>Southern Giant Petrel</w:t>
            </w:r>
          </w:p>
          <w:p w14:paraId="42C33FF0"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i/>
                <w:iCs/>
                <w:color w:val="000000"/>
                <w:sz w:val="17"/>
                <w:szCs w:val="17"/>
                <w:lang w:val="en-US" w:eastAsia="ja-JP"/>
              </w:rPr>
              <w:t>Macronectes giganteus</w:t>
            </w:r>
          </w:p>
        </w:tc>
        <w:tc>
          <w:tcPr>
            <w:tcW w:w="1418"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778A411"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Least concern</w:t>
            </w:r>
          </w:p>
        </w:tc>
        <w:tc>
          <w:tcPr>
            <w:tcW w:w="1134" w:type="dxa"/>
            <w:tcBorders>
              <w:top w:val="single" w:sz="2" w:space="0" w:color="004384"/>
              <w:left w:val="single" w:sz="2" w:space="0" w:color="004384"/>
              <w:bottom w:val="single" w:sz="2" w:space="0" w:color="004384"/>
              <w:right w:val="single" w:sz="2" w:space="0" w:color="004384"/>
            </w:tcBorders>
            <w:shd w:val="solid" w:color="DCE5F1" w:fill="auto"/>
            <w:tcMar>
              <w:top w:w="113" w:type="dxa"/>
              <w:left w:w="85" w:type="dxa"/>
              <w:bottom w:w="113" w:type="dxa"/>
              <w:right w:w="57" w:type="dxa"/>
            </w:tcMar>
          </w:tcPr>
          <w:p w14:paraId="4A3AFDC3"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Endangered</w:t>
            </w:r>
          </w:p>
        </w:tc>
        <w:tc>
          <w:tcPr>
            <w:tcW w:w="1843"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425F6A8"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Low</w:t>
            </w:r>
          </w:p>
        </w:tc>
        <w:tc>
          <w:tcPr>
            <w:tcW w:w="3002"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4F747C8C"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 xml:space="preserve">Antarctica: </w:t>
            </w:r>
            <w:r w:rsidRPr="006E3ECD">
              <w:rPr>
                <w:rFonts w:ascii="ArialMT" w:hAnsi="ArialMT" w:cs="ArialMT"/>
                <w:color w:val="000000"/>
                <w:sz w:val="17"/>
                <w:szCs w:val="17"/>
                <w:lang w:val="en-US" w:eastAsia="ja-JP"/>
              </w:rPr>
              <w:t xml:space="preserve">Australian Antarctic Territory (Frazier, Hawker and Giganteus Islands), Antarctic Peninsula, South Orkney Islands, South Shetland Islands, Terre Adélie </w:t>
            </w:r>
          </w:p>
          <w:p w14:paraId="42DAE7D1"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 xml:space="preserve">Argentina: </w:t>
            </w:r>
            <w:r w:rsidRPr="006E3ECD">
              <w:rPr>
                <w:rFonts w:ascii="ArialMT" w:hAnsi="ArialMT" w:cs="ArialMT"/>
                <w:color w:val="000000"/>
                <w:sz w:val="17"/>
                <w:szCs w:val="17"/>
                <w:lang w:val="en-US" w:eastAsia="ja-JP"/>
              </w:rPr>
              <w:t>Isla Arce, Isla de los Estados, Isla Gran Robredo, Isla Observatorio</w:t>
            </w:r>
          </w:p>
          <w:p w14:paraId="62FC1869"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 xml:space="preserve">Australia: </w:t>
            </w:r>
            <w:r w:rsidRPr="006E3ECD">
              <w:rPr>
                <w:rFonts w:ascii="ArialMT" w:hAnsi="ArialMT" w:cs="ArialMT"/>
                <w:color w:val="000000"/>
                <w:sz w:val="17"/>
                <w:szCs w:val="17"/>
                <w:lang w:val="en-US" w:eastAsia="ja-JP"/>
              </w:rPr>
              <w:t>Heard Island and McDonald Islands, Macquarie Island</w:t>
            </w:r>
          </w:p>
          <w:p w14:paraId="7C416C07"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 xml:space="preserve">Chile: </w:t>
            </w:r>
            <w:r w:rsidRPr="006E3ECD">
              <w:rPr>
                <w:rFonts w:ascii="ArialMT" w:hAnsi="ArialMT" w:cs="ArialMT"/>
                <w:color w:val="000000"/>
                <w:sz w:val="17"/>
                <w:szCs w:val="17"/>
                <w:lang w:val="en-US" w:eastAsia="ja-JP"/>
              </w:rPr>
              <w:t>Isla Noir, Islas Diego Ramirez</w:t>
            </w:r>
          </w:p>
          <w:p w14:paraId="74DA3A5B"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France:</w:t>
            </w:r>
            <w:r w:rsidRPr="006E3ECD">
              <w:rPr>
                <w:rFonts w:ascii="ArialMT" w:hAnsi="ArialMT" w:cs="ArialMT"/>
                <w:color w:val="000000"/>
                <w:sz w:val="17"/>
                <w:szCs w:val="17"/>
                <w:lang w:val="en-US" w:eastAsia="ja-JP"/>
              </w:rPr>
              <w:t xml:space="preserve"> Iles Crozet, Iles Kerguelen</w:t>
            </w:r>
          </w:p>
          <w:p w14:paraId="72FDB1F6"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Norway:</w:t>
            </w:r>
            <w:r w:rsidRPr="006E3ECD">
              <w:rPr>
                <w:rFonts w:ascii="ArialMT" w:hAnsi="ArialMT" w:cs="ArialMT"/>
                <w:color w:val="000000"/>
                <w:sz w:val="17"/>
                <w:szCs w:val="17"/>
                <w:lang w:val="en-US" w:eastAsia="ja-JP"/>
              </w:rPr>
              <w:t xml:space="preserve"> Bouvet Island</w:t>
            </w:r>
          </w:p>
          <w:p w14:paraId="09A122C8" w14:textId="77777777" w:rsidR="00107123" w:rsidRDefault="006E3ECD" w:rsidP="00107123">
            <w:pPr>
              <w:widowControl w:val="0"/>
              <w:suppressAutoHyphens/>
              <w:autoSpaceDE w:val="0"/>
              <w:autoSpaceDN w:val="0"/>
              <w:adjustRightInd w:val="0"/>
              <w:spacing w:after="57" w:line="288" w:lineRule="auto"/>
              <w:textAlignment w:val="center"/>
              <w:rPr>
                <w:rFonts w:ascii="ArialMT" w:hAnsi="ArialMT" w:cs="ArialMT"/>
                <w:b/>
                <w:bCs/>
                <w:color w:val="000000"/>
                <w:sz w:val="17"/>
                <w:szCs w:val="17"/>
                <w:lang w:val="en-US" w:eastAsia="ja-JP"/>
              </w:rPr>
            </w:pPr>
            <w:r w:rsidRPr="006E3ECD">
              <w:rPr>
                <w:rFonts w:ascii="ArialMT" w:hAnsi="ArialMT" w:cs="ArialMT"/>
                <w:b/>
                <w:bCs/>
                <w:color w:val="000000"/>
                <w:sz w:val="17"/>
                <w:szCs w:val="17"/>
                <w:lang w:val="en-US" w:eastAsia="ja-JP"/>
              </w:rPr>
              <w:t xml:space="preserve">South Africa: </w:t>
            </w:r>
            <w:r w:rsidRPr="006E3ECD">
              <w:rPr>
                <w:rFonts w:ascii="ArialMT" w:hAnsi="ArialMT" w:cs="ArialMT"/>
                <w:color w:val="000000"/>
                <w:sz w:val="17"/>
                <w:szCs w:val="17"/>
                <w:lang w:val="en-US" w:eastAsia="ja-JP"/>
              </w:rPr>
              <w:t>Prince Edward Islands</w:t>
            </w:r>
          </w:p>
          <w:p w14:paraId="05C0023D" w14:textId="77777777" w:rsidR="00107123" w:rsidRPr="006E3ECD" w:rsidRDefault="00107123" w:rsidP="00107123">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United Kingdom/Argentina:</w:t>
            </w:r>
            <w:r w:rsidRPr="006E3ECD">
              <w:rPr>
                <w:rFonts w:ascii="ArialMT" w:hAnsi="ArialMT" w:cs="ArialMT"/>
                <w:color w:val="000000"/>
                <w:sz w:val="17"/>
                <w:szCs w:val="17"/>
                <w:lang w:val="en-US" w:eastAsia="ja-JP"/>
              </w:rPr>
              <w:t xml:space="preserve"> Falklands Islands (Islas Malvinas), South Georgia (Islas Georgias del Sur), South Sandwich Islands (Islas Sandwich del Sur)</w:t>
            </w:r>
          </w:p>
          <w:p w14:paraId="32229EC0" w14:textId="77777777" w:rsidR="00107123" w:rsidRDefault="00107123" w:rsidP="00107123">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United Kingdom:</w:t>
            </w:r>
            <w:r w:rsidRPr="006E3ECD">
              <w:rPr>
                <w:rFonts w:ascii="ArialMT" w:hAnsi="ArialMT" w:cs="ArialMT"/>
                <w:color w:val="000000"/>
                <w:sz w:val="17"/>
                <w:szCs w:val="17"/>
                <w:lang w:val="en-US" w:eastAsia="ja-JP"/>
              </w:rPr>
              <w:t xml:space="preserve"> Gough Island</w:t>
            </w:r>
          </w:p>
          <w:p w14:paraId="7530F540" w14:textId="77777777" w:rsidR="009B763B" w:rsidRPr="00C41588" w:rsidRDefault="009B763B" w:rsidP="00107123">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p>
        </w:tc>
      </w:tr>
      <w:tr w:rsidR="00336E41" w:rsidRPr="006E3ECD" w14:paraId="47A32B5F" w14:textId="77777777" w:rsidTr="00C41588">
        <w:trPr>
          <w:trHeight w:val="60"/>
        </w:trPr>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41253F45"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color w:val="000000"/>
                <w:sz w:val="17"/>
                <w:szCs w:val="17"/>
                <w:lang w:val="en-US" w:eastAsia="ja-JP"/>
              </w:rPr>
              <w:lastRenderedPageBreak/>
              <w:t>Great-winged Petrel</w:t>
            </w:r>
          </w:p>
          <w:p w14:paraId="4CF9036C"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i/>
                <w:iCs/>
                <w:color w:val="000000"/>
                <w:sz w:val="17"/>
                <w:szCs w:val="17"/>
                <w:lang w:val="en-US" w:eastAsia="ja-JP"/>
              </w:rPr>
              <w:t>Pterodroma macroptera</w:t>
            </w:r>
          </w:p>
        </w:tc>
        <w:tc>
          <w:tcPr>
            <w:tcW w:w="1418"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08051969"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Least Concern</w:t>
            </w:r>
          </w:p>
        </w:tc>
        <w:tc>
          <w:tcPr>
            <w:tcW w:w="1134" w:type="dxa"/>
            <w:tcBorders>
              <w:top w:val="single" w:sz="2" w:space="0" w:color="004384"/>
              <w:left w:val="single" w:sz="2" w:space="0" w:color="004384"/>
              <w:bottom w:val="single" w:sz="2" w:space="0" w:color="004384"/>
              <w:right w:val="single" w:sz="2" w:space="0" w:color="004384"/>
            </w:tcBorders>
            <w:shd w:val="solid" w:color="DCE5F1" w:fill="auto"/>
            <w:tcMar>
              <w:top w:w="113" w:type="dxa"/>
              <w:left w:w="85" w:type="dxa"/>
              <w:bottom w:w="113" w:type="dxa"/>
              <w:right w:w="57" w:type="dxa"/>
            </w:tcMar>
          </w:tcPr>
          <w:p w14:paraId="46AC7616"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Not listed</w:t>
            </w:r>
          </w:p>
        </w:tc>
        <w:tc>
          <w:tcPr>
            <w:tcW w:w="1843"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13AF285"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Moderate</w:t>
            </w:r>
          </w:p>
        </w:tc>
        <w:tc>
          <w:tcPr>
            <w:tcW w:w="3002"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2D76D1ED"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Australia:</w:t>
            </w:r>
            <w:r w:rsidRPr="006E3ECD">
              <w:rPr>
                <w:rFonts w:ascii="ArialMT" w:hAnsi="ArialMT" w:cs="ArialMT"/>
                <w:color w:val="000000"/>
                <w:sz w:val="17"/>
                <w:szCs w:val="17"/>
                <w:lang w:val="en-US" w:eastAsia="ja-JP"/>
              </w:rPr>
              <w:t xml:space="preserve"> southern and southwestern Australia</w:t>
            </w:r>
          </w:p>
          <w:p w14:paraId="4260435E"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France:</w:t>
            </w:r>
            <w:r w:rsidRPr="006E3ECD">
              <w:rPr>
                <w:rFonts w:ascii="ArialMT" w:hAnsi="ArialMT" w:cs="ArialMT"/>
                <w:color w:val="000000"/>
                <w:sz w:val="17"/>
                <w:szCs w:val="17"/>
                <w:lang w:val="en-US" w:eastAsia="ja-JP"/>
              </w:rPr>
              <w:t xml:space="preserve"> Iles Crozet, Iles Kerguelen</w:t>
            </w:r>
          </w:p>
          <w:p w14:paraId="020557ED"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 xml:space="preserve">New Zealand: </w:t>
            </w:r>
            <w:r w:rsidRPr="006E3ECD">
              <w:rPr>
                <w:rFonts w:ascii="ArialMT" w:hAnsi="ArialMT" w:cs="ArialMT"/>
                <w:color w:val="000000"/>
                <w:sz w:val="17"/>
                <w:szCs w:val="17"/>
                <w:lang w:val="en-US" w:eastAsia="ja-JP"/>
              </w:rPr>
              <w:t xml:space="preserve">North Island </w:t>
            </w:r>
          </w:p>
          <w:p w14:paraId="220ACC5B"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 xml:space="preserve">South Africa: </w:t>
            </w:r>
            <w:r w:rsidRPr="006E3ECD">
              <w:rPr>
                <w:rFonts w:ascii="ArialMT" w:hAnsi="ArialMT" w:cs="ArialMT"/>
                <w:color w:val="000000"/>
                <w:sz w:val="17"/>
                <w:szCs w:val="17"/>
                <w:lang w:val="en-US" w:eastAsia="ja-JP"/>
              </w:rPr>
              <w:t>Prince Edward Island</w:t>
            </w:r>
          </w:p>
          <w:p w14:paraId="134E8DD0" w14:textId="77777777" w:rsidR="0013609C" w:rsidRPr="00C41588"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United Kingdom:</w:t>
            </w:r>
            <w:r w:rsidRPr="006E3ECD">
              <w:rPr>
                <w:rFonts w:ascii="ArialMT" w:hAnsi="ArialMT" w:cs="ArialMT"/>
                <w:color w:val="000000"/>
                <w:sz w:val="17"/>
                <w:szCs w:val="17"/>
                <w:lang w:val="en-US" w:eastAsia="ja-JP"/>
              </w:rPr>
              <w:t xml:space="preserve"> Tristan da Cunha Group</w:t>
            </w:r>
          </w:p>
        </w:tc>
      </w:tr>
      <w:tr w:rsidR="00336E41" w:rsidRPr="006E3ECD" w14:paraId="0D95DEBB" w14:textId="77777777" w:rsidTr="00C41588">
        <w:trPr>
          <w:trHeight w:val="60"/>
        </w:trPr>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9C3A7F0"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color w:val="000000"/>
                <w:sz w:val="17"/>
                <w:szCs w:val="17"/>
                <w:lang w:val="en-US" w:eastAsia="ja-JP"/>
              </w:rPr>
              <w:t>Grey Petrel</w:t>
            </w:r>
          </w:p>
          <w:p w14:paraId="420E8684"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i/>
                <w:iCs/>
                <w:color w:val="000000"/>
                <w:sz w:val="17"/>
                <w:szCs w:val="17"/>
                <w:lang w:val="en-US" w:eastAsia="ja-JP"/>
              </w:rPr>
              <w:t>Procellaria cinerea</w:t>
            </w:r>
          </w:p>
        </w:tc>
        <w:tc>
          <w:tcPr>
            <w:tcW w:w="1418"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424B581C"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Near Threatened</w:t>
            </w:r>
          </w:p>
        </w:tc>
        <w:tc>
          <w:tcPr>
            <w:tcW w:w="1134" w:type="dxa"/>
            <w:tcBorders>
              <w:top w:val="single" w:sz="2" w:space="0" w:color="004384"/>
              <w:left w:val="single" w:sz="2" w:space="0" w:color="004384"/>
              <w:bottom w:val="single" w:sz="2" w:space="0" w:color="004384"/>
              <w:right w:val="single" w:sz="2" w:space="0" w:color="004384"/>
            </w:tcBorders>
            <w:shd w:val="solid" w:color="DCE5F1" w:fill="auto"/>
            <w:tcMar>
              <w:top w:w="113" w:type="dxa"/>
              <w:left w:w="85" w:type="dxa"/>
              <w:bottom w:w="113" w:type="dxa"/>
              <w:right w:w="57" w:type="dxa"/>
            </w:tcMar>
          </w:tcPr>
          <w:p w14:paraId="5F800210"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Not listed</w:t>
            </w:r>
          </w:p>
        </w:tc>
        <w:tc>
          <w:tcPr>
            <w:tcW w:w="1843"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4CDBFC20"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Moderate</w:t>
            </w:r>
          </w:p>
        </w:tc>
        <w:tc>
          <w:tcPr>
            <w:tcW w:w="3002"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2E642913"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Australia:</w:t>
            </w:r>
            <w:r w:rsidRPr="006E3ECD">
              <w:rPr>
                <w:rFonts w:ascii="ArialMT" w:hAnsi="ArialMT" w:cs="ArialMT"/>
                <w:color w:val="000000"/>
                <w:sz w:val="17"/>
                <w:szCs w:val="17"/>
                <w:lang w:val="en-US" w:eastAsia="ja-JP"/>
              </w:rPr>
              <w:t xml:space="preserve"> Macquarie Island</w:t>
            </w:r>
          </w:p>
          <w:p w14:paraId="53888263"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France:</w:t>
            </w:r>
            <w:r w:rsidRPr="006E3ECD">
              <w:rPr>
                <w:rFonts w:ascii="ArialMT" w:hAnsi="ArialMT" w:cs="ArialMT"/>
                <w:color w:val="000000"/>
                <w:sz w:val="17"/>
                <w:szCs w:val="17"/>
                <w:lang w:val="en-US" w:eastAsia="ja-JP"/>
              </w:rPr>
              <w:t xml:space="preserve"> Iles Amsterdam, Iles Crozet, Iles Kerguelen</w:t>
            </w:r>
          </w:p>
          <w:p w14:paraId="36FEEA8E"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New Zealand:</w:t>
            </w:r>
            <w:r w:rsidRPr="006E3ECD">
              <w:rPr>
                <w:rFonts w:ascii="ArialMT" w:hAnsi="ArialMT" w:cs="ArialMT"/>
                <w:color w:val="000000"/>
                <w:sz w:val="17"/>
                <w:szCs w:val="17"/>
                <w:lang w:val="en-US" w:eastAsia="ja-JP"/>
              </w:rPr>
              <w:t xml:space="preserve"> Antipodes Islands, Campbell Islands</w:t>
            </w:r>
          </w:p>
          <w:p w14:paraId="6C791436"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 xml:space="preserve">South Africa: </w:t>
            </w:r>
            <w:r w:rsidRPr="006E3ECD">
              <w:rPr>
                <w:rFonts w:ascii="ArialMT" w:hAnsi="ArialMT" w:cs="ArialMT"/>
                <w:color w:val="000000"/>
                <w:sz w:val="17"/>
                <w:szCs w:val="17"/>
                <w:lang w:val="en-US" w:eastAsia="ja-JP"/>
              </w:rPr>
              <w:t>Prince Edward Islands</w:t>
            </w:r>
          </w:p>
          <w:p w14:paraId="7C095885" w14:textId="77777777" w:rsidR="0013609C" w:rsidRPr="00C41588"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United Kingdom:</w:t>
            </w:r>
            <w:r w:rsidRPr="006E3ECD">
              <w:rPr>
                <w:rFonts w:ascii="ArialMT" w:hAnsi="ArialMT" w:cs="ArialMT"/>
                <w:color w:val="000000"/>
                <w:sz w:val="17"/>
                <w:szCs w:val="17"/>
                <w:lang w:val="en-US" w:eastAsia="ja-JP"/>
              </w:rPr>
              <w:t xml:space="preserve"> Tristan da Cunha Group</w:t>
            </w:r>
          </w:p>
        </w:tc>
      </w:tr>
      <w:tr w:rsidR="00336E41" w:rsidRPr="006E3ECD" w14:paraId="1F011F64" w14:textId="77777777" w:rsidTr="00C41588">
        <w:trPr>
          <w:trHeight w:val="60"/>
        </w:trPr>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498E5B83"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color w:val="000000"/>
                <w:sz w:val="17"/>
                <w:szCs w:val="17"/>
                <w:lang w:val="en-US" w:eastAsia="ja-JP"/>
              </w:rPr>
              <w:t>Wedge-tailed shearwater</w:t>
            </w:r>
          </w:p>
          <w:p w14:paraId="7559978A" w14:textId="77777777" w:rsidR="006E3ECD" w:rsidRPr="006E3ECD" w:rsidRDefault="006E3ECD" w:rsidP="00107123">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i/>
                <w:iCs/>
                <w:color w:val="000000"/>
                <w:sz w:val="17"/>
                <w:szCs w:val="17"/>
                <w:lang w:val="en-US" w:eastAsia="ja-JP"/>
              </w:rPr>
              <w:t xml:space="preserve">Ardenna </w:t>
            </w:r>
            <w:r w:rsidR="00107123" w:rsidRPr="006E3ECD">
              <w:rPr>
                <w:rFonts w:ascii="ArialMT" w:hAnsi="ArialMT" w:cs="ArialMT"/>
                <w:i/>
                <w:iCs/>
                <w:color w:val="000000"/>
                <w:sz w:val="17"/>
                <w:szCs w:val="17"/>
                <w:lang w:val="en-US" w:eastAsia="ja-JP"/>
              </w:rPr>
              <w:t>pacific</w:t>
            </w:r>
            <w:r w:rsidR="00107123">
              <w:rPr>
                <w:rFonts w:ascii="ArialMT" w:hAnsi="ArialMT" w:cs="ArialMT"/>
                <w:i/>
                <w:iCs/>
                <w:color w:val="000000"/>
                <w:sz w:val="17"/>
                <w:szCs w:val="17"/>
                <w:lang w:val="en-US" w:eastAsia="ja-JP"/>
              </w:rPr>
              <w:t>a</w:t>
            </w:r>
          </w:p>
        </w:tc>
        <w:tc>
          <w:tcPr>
            <w:tcW w:w="1418"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09177901"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Least Concern</w:t>
            </w:r>
          </w:p>
        </w:tc>
        <w:tc>
          <w:tcPr>
            <w:tcW w:w="1134" w:type="dxa"/>
            <w:tcBorders>
              <w:top w:val="single" w:sz="2" w:space="0" w:color="004384"/>
              <w:left w:val="single" w:sz="2" w:space="0" w:color="004384"/>
              <w:bottom w:val="single" w:sz="2" w:space="0" w:color="004384"/>
              <w:right w:val="single" w:sz="2" w:space="0" w:color="004384"/>
            </w:tcBorders>
            <w:shd w:val="solid" w:color="DCE5F1" w:fill="auto"/>
            <w:tcMar>
              <w:top w:w="113" w:type="dxa"/>
              <w:left w:w="85" w:type="dxa"/>
              <w:bottom w:w="113" w:type="dxa"/>
              <w:right w:w="57" w:type="dxa"/>
            </w:tcMar>
          </w:tcPr>
          <w:p w14:paraId="6489D62E"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Not listed</w:t>
            </w:r>
          </w:p>
        </w:tc>
        <w:tc>
          <w:tcPr>
            <w:tcW w:w="1843"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6EA931B"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Moderate</w:t>
            </w:r>
          </w:p>
        </w:tc>
        <w:tc>
          <w:tcPr>
            <w:tcW w:w="3002"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401A37F8"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 xml:space="preserve">Australia: </w:t>
            </w:r>
            <w:r w:rsidRPr="006E3ECD">
              <w:rPr>
                <w:rFonts w:ascii="ArialMT" w:hAnsi="ArialMT" w:cs="ArialMT"/>
                <w:color w:val="000000"/>
                <w:sz w:val="17"/>
                <w:szCs w:val="17"/>
                <w:lang w:val="en-US" w:eastAsia="ja-JP"/>
              </w:rPr>
              <w:t>numerous island and coastal locations</w:t>
            </w:r>
          </w:p>
          <w:p w14:paraId="48E1F1AC"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b/>
                <w:bCs/>
                <w:color w:val="000000"/>
                <w:sz w:val="17"/>
                <w:szCs w:val="17"/>
                <w:lang w:val="en-US" w:eastAsia="ja-JP"/>
              </w:rPr>
              <w:t>Other:</w:t>
            </w:r>
            <w:r w:rsidRPr="006E3ECD">
              <w:rPr>
                <w:rFonts w:ascii="ArialMT" w:hAnsi="ArialMT" w:cs="ArialMT"/>
                <w:color w:val="000000"/>
                <w:sz w:val="17"/>
                <w:szCs w:val="17"/>
                <w:lang w:val="en-US" w:eastAsia="ja-JP"/>
              </w:rPr>
              <w:t xml:space="preserve"> extensive distribution </w:t>
            </w:r>
          </w:p>
        </w:tc>
      </w:tr>
      <w:tr w:rsidR="00336E41" w:rsidRPr="006E3ECD" w14:paraId="62BEED84" w14:textId="77777777" w:rsidTr="00C41588">
        <w:trPr>
          <w:trHeight w:val="60"/>
        </w:trPr>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091DF2E2"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color w:val="000000"/>
                <w:sz w:val="17"/>
                <w:szCs w:val="17"/>
                <w:lang w:val="en-US" w:eastAsia="ja-JP"/>
              </w:rPr>
              <w:t>Flesh-footed shearwater</w:t>
            </w:r>
          </w:p>
          <w:p w14:paraId="5CFB7A61"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i/>
                <w:iCs/>
                <w:color w:val="000000"/>
                <w:sz w:val="17"/>
                <w:szCs w:val="17"/>
                <w:lang w:val="en-US" w:eastAsia="ja-JP"/>
              </w:rPr>
              <w:t>Ardenna carneipes</w:t>
            </w:r>
          </w:p>
        </w:tc>
        <w:tc>
          <w:tcPr>
            <w:tcW w:w="1418"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3692B082" w14:textId="77777777" w:rsidR="006E3ECD" w:rsidRPr="006E3ECD" w:rsidRDefault="00107123"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Pr>
                <w:rFonts w:ascii="ArialMT" w:hAnsi="ArialMT" w:cs="ArialMT"/>
                <w:color w:val="000000"/>
                <w:sz w:val="17"/>
                <w:szCs w:val="17"/>
                <w:lang w:val="en-US" w:eastAsia="ja-JP"/>
              </w:rPr>
              <w:t>Near Threatened</w:t>
            </w:r>
          </w:p>
        </w:tc>
        <w:tc>
          <w:tcPr>
            <w:tcW w:w="1134" w:type="dxa"/>
            <w:tcBorders>
              <w:top w:val="single" w:sz="2" w:space="0" w:color="004384"/>
              <w:left w:val="single" w:sz="2" w:space="0" w:color="004384"/>
              <w:bottom w:val="single" w:sz="2" w:space="0" w:color="004384"/>
              <w:right w:val="single" w:sz="2" w:space="0" w:color="004384"/>
            </w:tcBorders>
            <w:shd w:val="solid" w:color="DCE5F1" w:fill="auto"/>
            <w:tcMar>
              <w:top w:w="113" w:type="dxa"/>
              <w:left w:w="85" w:type="dxa"/>
              <w:bottom w:w="113" w:type="dxa"/>
              <w:right w:w="57" w:type="dxa"/>
            </w:tcMar>
          </w:tcPr>
          <w:p w14:paraId="348A39D4"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Not listed</w:t>
            </w:r>
          </w:p>
        </w:tc>
        <w:tc>
          <w:tcPr>
            <w:tcW w:w="1843"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35D9423F"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High</w:t>
            </w:r>
          </w:p>
        </w:tc>
        <w:tc>
          <w:tcPr>
            <w:tcW w:w="3002"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ACF489F"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Australia:</w:t>
            </w:r>
            <w:r w:rsidRPr="006E3ECD">
              <w:rPr>
                <w:rFonts w:ascii="ArialMT" w:hAnsi="ArialMT" w:cs="ArialMT"/>
                <w:color w:val="000000"/>
                <w:sz w:val="17"/>
                <w:szCs w:val="17"/>
                <w:lang w:val="en-US" w:eastAsia="ja-JP"/>
              </w:rPr>
              <w:t xml:space="preserve"> southern Australia</w:t>
            </w:r>
          </w:p>
          <w:p w14:paraId="2D21DE85"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France:</w:t>
            </w:r>
            <w:r w:rsidRPr="006E3ECD">
              <w:rPr>
                <w:rFonts w:ascii="ArialMT" w:hAnsi="ArialMT" w:cs="ArialMT"/>
                <w:color w:val="000000"/>
                <w:sz w:val="17"/>
                <w:szCs w:val="17"/>
                <w:lang w:val="en-US" w:eastAsia="ja-JP"/>
              </w:rPr>
              <w:t xml:space="preserve"> Ile St Paul</w:t>
            </w:r>
          </w:p>
          <w:p w14:paraId="07625762"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b/>
                <w:bCs/>
                <w:color w:val="000000"/>
                <w:sz w:val="17"/>
                <w:szCs w:val="17"/>
                <w:lang w:val="en-US" w:eastAsia="ja-JP"/>
              </w:rPr>
              <w:t xml:space="preserve">New Zealand: </w:t>
            </w:r>
            <w:r w:rsidRPr="006E3ECD">
              <w:rPr>
                <w:rFonts w:ascii="ArialMT" w:hAnsi="ArialMT" w:cs="ArialMT"/>
                <w:color w:val="000000"/>
                <w:sz w:val="17"/>
                <w:szCs w:val="17"/>
                <w:lang w:val="en-US" w:eastAsia="ja-JP"/>
              </w:rPr>
              <w:t>North Island</w:t>
            </w:r>
          </w:p>
        </w:tc>
      </w:tr>
      <w:tr w:rsidR="00336E41" w:rsidRPr="006E3ECD" w14:paraId="097F2C93" w14:textId="77777777" w:rsidTr="00C41588">
        <w:trPr>
          <w:trHeight w:val="60"/>
        </w:trPr>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1AAD385"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color w:val="000000"/>
                <w:sz w:val="17"/>
                <w:szCs w:val="17"/>
                <w:lang w:val="en-US" w:eastAsia="ja-JP"/>
              </w:rPr>
              <w:t>Sooty shearwater</w:t>
            </w:r>
          </w:p>
          <w:p w14:paraId="218164BE"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i/>
                <w:iCs/>
                <w:color w:val="000000"/>
                <w:sz w:val="17"/>
                <w:szCs w:val="17"/>
                <w:lang w:val="en-US" w:eastAsia="ja-JP"/>
              </w:rPr>
              <w:t>Ardenna griseus</w:t>
            </w:r>
          </w:p>
        </w:tc>
        <w:tc>
          <w:tcPr>
            <w:tcW w:w="1418"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7C02952D"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Near Threatened</w:t>
            </w:r>
          </w:p>
        </w:tc>
        <w:tc>
          <w:tcPr>
            <w:tcW w:w="1134" w:type="dxa"/>
            <w:tcBorders>
              <w:top w:val="single" w:sz="2" w:space="0" w:color="004384"/>
              <w:left w:val="single" w:sz="2" w:space="0" w:color="004384"/>
              <w:bottom w:val="single" w:sz="2" w:space="0" w:color="004384"/>
              <w:right w:val="single" w:sz="2" w:space="0" w:color="004384"/>
            </w:tcBorders>
            <w:shd w:val="solid" w:color="DCE5F1" w:fill="auto"/>
            <w:tcMar>
              <w:top w:w="113" w:type="dxa"/>
              <w:left w:w="85" w:type="dxa"/>
              <w:bottom w:w="113" w:type="dxa"/>
              <w:right w:w="57" w:type="dxa"/>
            </w:tcMar>
          </w:tcPr>
          <w:p w14:paraId="0A21DC7B"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Not listed</w:t>
            </w:r>
          </w:p>
        </w:tc>
        <w:tc>
          <w:tcPr>
            <w:tcW w:w="1843"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0141B59"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Low</w:t>
            </w:r>
          </w:p>
        </w:tc>
        <w:tc>
          <w:tcPr>
            <w:tcW w:w="3002"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2E69F5CE"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 xml:space="preserve">Australia: </w:t>
            </w:r>
            <w:r w:rsidRPr="006E3ECD">
              <w:rPr>
                <w:rFonts w:ascii="ArialMT" w:hAnsi="ArialMT" w:cs="ArialMT"/>
                <w:color w:val="000000"/>
                <w:sz w:val="17"/>
                <w:szCs w:val="17"/>
                <w:lang w:val="en-US" w:eastAsia="ja-JP"/>
              </w:rPr>
              <w:t>southeastern Australia (including Macquarie Island)</w:t>
            </w:r>
          </w:p>
          <w:p w14:paraId="3207BCD3"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 xml:space="preserve">Chile: </w:t>
            </w:r>
            <w:r w:rsidRPr="006E3ECD">
              <w:rPr>
                <w:rFonts w:ascii="ArialMT" w:hAnsi="ArialMT" w:cs="ArialMT"/>
                <w:color w:val="000000"/>
                <w:sz w:val="17"/>
                <w:szCs w:val="17"/>
                <w:lang w:val="en-US" w:eastAsia="ja-JP"/>
              </w:rPr>
              <w:t>southern</w:t>
            </w:r>
          </w:p>
          <w:p w14:paraId="6DE3AE16"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New Zealand:</w:t>
            </w:r>
            <w:r w:rsidRPr="006E3ECD">
              <w:rPr>
                <w:rFonts w:ascii="ArialMT" w:hAnsi="ArialMT" w:cs="ArialMT"/>
                <w:color w:val="000000"/>
                <w:sz w:val="17"/>
                <w:szCs w:val="17"/>
                <w:lang w:val="en-US" w:eastAsia="ja-JP"/>
              </w:rPr>
              <w:t xml:space="preserve"> islands off New Zealand</w:t>
            </w:r>
          </w:p>
          <w:p w14:paraId="529A6E1D"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b/>
                <w:bCs/>
                <w:color w:val="000000"/>
                <w:sz w:val="17"/>
                <w:szCs w:val="17"/>
                <w:lang w:val="en-US" w:eastAsia="ja-JP"/>
              </w:rPr>
              <w:t xml:space="preserve">United Kingdom/Argentina: </w:t>
            </w:r>
            <w:r w:rsidRPr="006E3ECD">
              <w:rPr>
                <w:rFonts w:ascii="ArialMT" w:hAnsi="ArialMT" w:cs="ArialMT"/>
                <w:color w:val="000000"/>
                <w:sz w:val="17"/>
                <w:szCs w:val="17"/>
                <w:lang w:val="en-US" w:eastAsia="ja-JP"/>
              </w:rPr>
              <w:t>Falkland Islands (Islas Malvinas)</w:t>
            </w:r>
          </w:p>
        </w:tc>
      </w:tr>
      <w:tr w:rsidR="00336E41" w:rsidRPr="006E3ECD" w14:paraId="60E2C858" w14:textId="77777777" w:rsidTr="00C41588">
        <w:trPr>
          <w:trHeight w:val="60"/>
        </w:trPr>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EDDB54D"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color w:val="000000"/>
                <w:sz w:val="17"/>
                <w:szCs w:val="17"/>
                <w:lang w:val="en-US" w:eastAsia="ja-JP"/>
              </w:rPr>
              <w:t>Short-tailed shearwater</w:t>
            </w:r>
          </w:p>
          <w:p w14:paraId="4A814A20"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i/>
                <w:iCs/>
                <w:color w:val="000000"/>
                <w:sz w:val="17"/>
                <w:szCs w:val="17"/>
                <w:lang w:val="en-US" w:eastAsia="ja-JP"/>
              </w:rPr>
              <w:t>Ardenna tenuirostris</w:t>
            </w:r>
          </w:p>
        </w:tc>
        <w:tc>
          <w:tcPr>
            <w:tcW w:w="1418"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D0590E7"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Least Concern</w:t>
            </w:r>
          </w:p>
        </w:tc>
        <w:tc>
          <w:tcPr>
            <w:tcW w:w="1134" w:type="dxa"/>
            <w:tcBorders>
              <w:top w:val="single" w:sz="2" w:space="0" w:color="004384"/>
              <w:left w:val="single" w:sz="2" w:space="0" w:color="004384"/>
              <w:bottom w:val="single" w:sz="2" w:space="0" w:color="004384"/>
              <w:right w:val="single" w:sz="2" w:space="0" w:color="004384"/>
            </w:tcBorders>
            <w:shd w:val="solid" w:color="DCE5F1" w:fill="auto"/>
            <w:tcMar>
              <w:top w:w="113" w:type="dxa"/>
              <w:left w:w="85" w:type="dxa"/>
              <w:bottom w:w="113" w:type="dxa"/>
              <w:right w:w="57" w:type="dxa"/>
            </w:tcMar>
          </w:tcPr>
          <w:p w14:paraId="3994E19C"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Not listed</w:t>
            </w:r>
          </w:p>
        </w:tc>
        <w:tc>
          <w:tcPr>
            <w:tcW w:w="1843"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F9FE289"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Low</w:t>
            </w:r>
          </w:p>
        </w:tc>
        <w:tc>
          <w:tcPr>
            <w:tcW w:w="3002"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3C25279"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b/>
                <w:bCs/>
                <w:color w:val="000000"/>
                <w:sz w:val="17"/>
                <w:szCs w:val="17"/>
                <w:lang w:val="en-US" w:eastAsia="ja-JP"/>
              </w:rPr>
              <w:t xml:space="preserve">Australia: </w:t>
            </w:r>
            <w:r w:rsidRPr="006E3ECD">
              <w:rPr>
                <w:rFonts w:ascii="ArialMT" w:hAnsi="ArialMT" w:cs="ArialMT"/>
                <w:color w:val="000000"/>
                <w:sz w:val="17"/>
                <w:szCs w:val="17"/>
                <w:lang w:val="en-US" w:eastAsia="ja-JP"/>
              </w:rPr>
              <w:t>southern Australia</w:t>
            </w:r>
          </w:p>
        </w:tc>
      </w:tr>
      <w:tr w:rsidR="00336E41" w:rsidRPr="006E3ECD" w14:paraId="36CEB229" w14:textId="77777777" w:rsidTr="00C41588">
        <w:trPr>
          <w:trHeight w:val="60"/>
        </w:trPr>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772CB062"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color w:val="000000"/>
                <w:sz w:val="17"/>
                <w:szCs w:val="17"/>
                <w:lang w:val="en-US" w:eastAsia="ja-JP"/>
              </w:rPr>
              <w:t>Southern skua</w:t>
            </w:r>
          </w:p>
          <w:p w14:paraId="08778655" w14:textId="77777777" w:rsidR="006E3ECD" w:rsidRPr="006E3ECD" w:rsidRDefault="00107123"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Pr>
                <w:rFonts w:ascii="ArialMT" w:hAnsi="ArialMT" w:cs="ArialMT"/>
                <w:i/>
                <w:iCs/>
                <w:color w:val="000000"/>
                <w:sz w:val="17"/>
                <w:szCs w:val="17"/>
                <w:lang w:val="en-US" w:eastAsia="ja-JP"/>
              </w:rPr>
              <w:t>Catharacta</w:t>
            </w:r>
            <w:r w:rsidRPr="006E3ECD">
              <w:rPr>
                <w:rFonts w:ascii="ArialMT" w:hAnsi="ArialMT" w:cs="ArialMT"/>
                <w:i/>
                <w:iCs/>
                <w:color w:val="000000"/>
                <w:sz w:val="17"/>
                <w:szCs w:val="17"/>
                <w:lang w:val="en-US" w:eastAsia="ja-JP"/>
              </w:rPr>
              <w:t xml:space="preserve"> </w:t>
            </w:r>
            <w:r w:rsidR="006E3ECD" w:rsidRPr="006E3ECD">
              <w:rPr>
                <w:rFonts w:ascii="ArialMT" w:hAnsi="ArialMT" w:cs="ArialMT"/>
                <w:i/>
                <w:iCs/>
                <w:color w:val="000000"/>
                <w:sz w:val="17"/>
                <w:szCs w:val="17"/>
                <w:lang w:val="en-US" w:eastAsia="ja-JP"/>
              </w:rPr>
              <w:t>antarcticus</w:t>
            </w:r>
          </w:p>
        </w:tc>
        <w:tc>
          <w:tcPr>
            <w:tcW w:w="1418"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C691F8D"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Least Concern</w:t>
            </w:r>
          </w:p>
        </w:tc>
        <w:tc>
          <w:tcPr>
            <w:tcW w:w="1134" w:type="dxa"/>
            <w:tcBorders>
              <w:top w:val="single" w:sz="2" w:space="0" w:color="004384"/>
              <w:left w:val="single" w:sz="2" w:space="0" w:color="004384"/>
              <w:bottom w:val="single" w:sz="2" w:space="0" w:color="004384"/>
              <w:right w:val="single" w:sz="2" w:space="0" w:color="004384"/>
            </w:tcBorders>
            <w:shd w:val="solid" w:color="DCE5F1" w:fill="auto"/>
            <w:tcMar>
              <w:top w:w="113" w:type="dxa"/>
              <w:left w:w="85" w:type="dxa"/>
              <w:bottom w:w="113" w:type="dxa"/>
              <w:right w:w="57" w:type="dxa"/>
            </w:tcMar>
          </w:tcPr>
          <w:p w14:paraId="17EC58AA"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Not listed</w:t>
            </w:r>
          </w:p>
        </w:tc>
        <w:tc>
          <w:tcPr>
            <w:tcW w:w="1843"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1122FB9"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Low</w:t>
            </w:r>
          </w:p>
        </w:tc>
        <w:tc>
          <w:tcPr>
            <w:tcW w:w="3002"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1BDAE5E"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b/>
                <w:bCs/>
                <w:color w:val="000000"/>
                <w:sz w:val="17"/>
                <w:szCs w:val="17"/>
                <w:lang w:val="en-US" w:eastAsia="ja-JP"/>
              </w:rPr>
              <w:t>Australia:</w:t>
            </w:r>
            <w:r w:rsidRPr="006E3ECD">
              <w:rPr>
                <w:rFonts w:ascii="ArialMT" w:hAnsi="ArialMT" w:cs="ArialMT"/>
                <w:color w:val="000000"/>
                <w:sz w:val="17"/>
                <w:szCs w:val="17"/>
                <w:lang w:val="en-US" w:eastAsia="ja-JP"/>
              </w:rPr>
              <w:t xml:space="preserve"> Heard Island and McDonald Islands, Macquarie Island</w:t>
            </w:r>
          </w:p>
          <w:p w14:paraId="34D6FDAD"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b/>
                <w:bCs/>
                <w:color w:val="000000"/>
                <w:sz w:val="17"/>
                <w:szCs w:val="17"/>
                <w:lang w:val="en-US" w:eastAsia="ja-JP"/>
              </w:rPr>
              <w:t xml:space="preserve">Other: </w:t>
            </w:r>
            <w:r w:rsidRPr="006E3ECD">
              <w:rPr>
                <w:rFonts w:ascii="ArialMT" w:hAnsi="ArialMT" w:cs="ArialMT"/>
                <w:color w:val="000000"/>
                <w:sz w:val="17"/>
                <w:szCs w:val="17"/>
                <w:lang w:val="en-US" w:eastAsia="ja-JP"/>
              </w:rPr>
              <w:t>extensive distribution across sub-Antarctic</w:t>
            </w:r>
          </w:p>
        </w:tc>
      </w:tr>
    </w:tbl>
    <w:p w14:paraId="3295A058" w14:textId="77777777" w:rsidR="006E3ECD" w:rsidRDefault="006E3ECD" w:rsidP="000850EE">
      <w:pPr>
        <w:rPr>
          <w:lang w:val="en-US" w:eastAsia="ja-JP"/>
        </w:rPr>
      </w:pPr>
    </w:p>
    <w:p w14:paraId="31351474" w14:textId="77777777" w:rsidR="009B763B" w:rsidRDefault="009B763B">
      <w:pPr>
        <w:spacing w:after="0" w:line="240" w:lineRule="auto"/>
        <w:rPr>
          <w:lang w:val="en-US" w:eastAsia="ja-JP"/>
        </w:rPr>
      </w:pPr>
      <w:r>
        <w:rPr>
          <w:lang w:val="en-US" w:eastAsia="ja-JP"/>
        </w:rPr>
        <w:br w:type="page"/>
      </w:r>
    </w:p>
    <w:p w14:paraId="5C5E80BA" w14:textId="72CE2A58" w:rsidR="0013609C" w:rsidRPr="005B27B3" w:rsidRDefault="00837BFD" w:rsidP="0013609C">
      <w:pPr>
        <w:ind w:left="1134" w:hanging="1134"/>
        <w:rPr>
          <w:rFonts w:cs="Arial"/>
          <w:i/>
          <w:color w:val="000000"/>
          <w:szCs w:val="22"/>
          <w:lang w:val="en-US" w:eastAsia="ja-JP"/>
        </w:rPr>
      </w:pPr>
      <w:r>
        <w:rPr>
          <w:rFonts w:cs="Arial"/>
          <w:i/>
          <w:color w:val="000000"/>
          <w:szCs w:val="22"/>
          <w:lang w:val="en-US" w:eastAsia="ja-JP"/>
        </w:rPr>
        <w:lastRenderedPageBreak/>
        <w:t>Table 6</w:t>
      </w:r>
      <w:r w:rsidR="0013609C" w:rsidRPr="005B27B3">
        <w:rPr>
          <w:rFonts w:cs="Arial"/>
          <w:i/>
          <w:color w:val="000000"/>
          <w:szCs w:val="22"/>
          <w:lang w:val="en-US" w:eastAsia="ja-JP"/>
        </w:rPr>
        <w:t>.</w:t>
      </w:r>
      <w:r w:rsidR="0013609C" w:rsidRPr="005B27B3">
        <w:rPr>
          <w:rFonts w:cs="Arial"/>
          <w:i/>
          <w:color w:val="000000"/>
          <w:szCs w:val="22"/>
          <w:lang w:val="en-US" w:eastAsia="ja-JP"/>
        </w:rPr>
        <w:tab/>
        <w:t xml:space="preserve">Species foraging in Australian jurisdiction </w:t>
      </w:r>
      <w:r w:rsidR="0013609C">
        <w:rPr>
          <w:rFonts w:cs="Arial"/>
          <w:i/>
          <w:color w:val="000000"/>
          <w:szCs w:val="22"/>
          <w:lang w:val="en-US" w:eastAsia="ja-JP"/>
        </w:rPr>
        <w:t xml:space="preserve">that are </w:t>
      </w:r>
      <w:r w:rsidR="0013609C" w:rsidRPr="005B27B3">
        <w:rPr>
          <w:rFonts w:cs="Arial"/>
          <w:i/>
          <w:color w:val="000000"/>
          <w:szCs w:val="22"/>
          <w:lang w:val="en-US" w:eastAsia="ja-JP"/>
        </w:rPr>
        <w:t>affected by longline fishing</w:t>
      </w:r>
    </w:p>
    <w:tbl>
      <w:tblPr>
        <w:tblW w:w="9072" w:type="dxa"/>
        <w:tblInd w:w="113" w:type="dxa"/>
        <w:tblLayout w:type="fixed"/>
        <w:tblCellMar>
          <w:left w:w="0" w:type="dxa"/>
          <w:right w:w="0" w:type="dxa"/>
        </w:tblCellMar>
        <w:tblLook w:val="0000" w:firstRow="0" w:lastRow="0" w:firstColumn="0" w:lastColumn="0" w:noHBand="0" w:noVBand="0"/>
      </w:tblPr>
      <w:tblGrid>
        <w:gridCol w:w="1701"/>
        <w:gridCol w:w="1418"/>
        <w:gridCol w:w="1276"/>
        <w:gridCol w:w="1701"/>
        <w:gridCol w:w="2976"/>
      </w:tblGrid>
      <w:tr w:rsidR="00013094" w:rsidRPr="006E3ECD" w14:paraId="493FF94D" w14:textId="77777777" w:rsidTr="00013094">
        <w:trPr>
          <w:trHeight w:val="60"/>
          <w:tblHeader/>
        </w:trPr>
        <w:tc>
          <w:tcPr>
            <w:tcW w:w="1701" w:type="dxa"/>
            <w:tcBorders>
              <w:top w:val="single" w:sz="2" w:space="0" w:color="004384"/>
              <w:left w:val="single" w:sz="2" w:space="0" w:color="004384"/>
              <w:bottom w:val="single" w:sz="2" w:space="0" w:color="004384"/>
              <w:right w:val="single" w:sz="2" w:space="0" w:color="004384"/>
            </w:tcBorders>
            <w:shd w:val="solid" w:color="004384" w:fill="auto"/>
            <w:tcMar>
              <w:top w:w="57" w:type="dxa"/>
              <w:left w:w="113" w:type="dxa"/>
              <w:bottom w:w="57" w:type="dxa"/>
              <w:right w:w="113" w:type="dxa"/>
            </w:tcMar>
            <w:vAlign w:val="bottom"/>
          </w:tcPr>
          <w:p w14:paraId="307D5090"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BoldMT" w:hAnsi="Arial-BoldMT" w:cs="Arial-BoldMT"/>
                <w:b/>
                <w:bCs/>
                <w:color w:val="FFFFFF"/>
                <w:sz w:val="19"/>
                <w:szCs w:val="19"/>
                <w:lang w:val="en-US" w:eastAsia="ja-JP"/>
              </w:rPr>
            </w:pPr>
            <w:r w:rsidRPr="006E3ECD">
              <w:rPr>
                <w:rFonts w:ascii="Arial-BoldMT" w:hAnsi="Arial-BoldMT" w:cs="Arial-BoldMT"/>
                <w:b/>
                <w:bCs/>
                <w:color w:val="FFFFFF"/>
                <w:sz w:val="17"/>
                <w:szCs w:val="17"/>
                <w:lang w:val="en-US" w:eastAsia="ja-JP"/>
              </w:rPr>
              <w:t>Species name</w:t>
            </w:r>
          </w:p>
        </w:tc>
        <w:tc>
          <w:tcPr>
            <w:tcW w:w="1418" w:type="dxa"/>
            <w:tcBorders>
              <w:top w:val="single" w:sz="2" w:space="0" w:color="004384"/>
              <w:left w:val="single" w:sz="2" w:space="0" w:color="004384"/>
              <w:bottom w:val="single" w:sz="2" w:space="0" w:color="004384"/>
              <w:right w:val="single" w:sz="2" w:space="0" w:color="004384"/>
            </w:tcBorders>
            <w:shd w:val="solid" w:color="004384" w:fill="auto"/>
            <w:tcMar>
              <w:top w:w="57" w:type="dxa"/>
              <w:left w:w="113" w:type="dxa"/>
              <w:bottom w:w="57" w:type="dxa"/>
              <w:right w:w="113" w:type="dxa"/>
            </w:tcMar>
            <w:vAlign w:val="bottom"/>
          </w:tcPr>
          <w:p w14:paraId="52887ADB"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BoldMT" w:hAnsi="Arial-BoldMT" w:cs="Arial-BoldMT"/>
                <w:b/>
                <w:bCs/>
                <w:color w:val="FFFFFF"/>
                <w:sz w:val="19"/>
                <w:szCs w:val="19"/>
                <w:lang w:val="en-US" w:eastAsia="ja-JP"/>
              </w:rPr>
            </w:pPr>
            <w:r w:rsidRPr="006E3ECD">
              <w:rPr>
                <w:rFonts w:ascii="Arial-BoldMT" w:hAnsi="Arial-BoldMT" w:cs="Arial-BoldMT"/>
                <w:b/>
                <w:bCs/>
                <w:color w:val="FFFFFF"/>
                <w:sz w:val="17"/>
                <w:szCs w:val="17"/>
                <w:lang w:val="en-US" w:eastAsia="ja-JP"/>
              </w:rPr>
              <w:t>International conservation status</w:t>
            </w:r>
          </w:p>
        </w:tc>
        <w:tc>
          <w:tcPr>
            <w:tcW w:w="1276" w:type="dxa"/>
            <w:tcBorders>
              <w:top w:val="single" w:sz="2" w:space="0" w:color="004384"/>
              <w:left w:val="single" w:sz="2" w:space="0" w:color="004384"/>
              <w:bottom w:val="single" w:sz="2" w:space="0" w:color="004384"/>
              <w:right w:val="single" w:sz="2" w:space="0" w:color="004384"/>
            </w:tcBorders>
            <w:shd w:val="solid" w:color="004384" w:fill="auto"/>
            <w:tcMar>
              <w:top w:w="57" w:type="dxa"/>
              <w:left w:w="85" w:type="dxa"/>
              <w:bottom w:w="57" w:type="dxa"/>
              <w:right w:w="85" w:type="dxa"/>
            </w:tcMar>
            <w:vAlign w:val="bottom"/>
          </w:tcPr>
          <w:p w14:paraId="58DDF587"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BoldMT" w:hAnsi="Arial-BoldMT" w:cs="Arial-BoldMT"/>
                <w:b/>
                <w:bCs/>
                <w:color w:val="FFFFFF"/>
                <w:sz w:val="19"/>
                <w:szCs w:val="19"/>
                <w:lang w:val="en-US" w:eastAsia="ja-JP"/>
              </w:rPr>
            </w:pPr>
            <w:r w:rsidRPr="006E3ECD">
              <w:rPr>
                <w:rFonts w:ascii="Arial-BoldMT" w:hAnsi="Arial-BoldMT" w:cs="Arial-BoldMT"/>
                <w:b/>
                <w:bCs/>
                <w:color w:val="FFFFFF"/>
                <w:sz w:val="17"/>
                <w:szCs w:val="17"/>
                <w:lang w:val="en-US" w:eastAsia="ja-JP"/>
              </w:rPr>
              <w:t>EPBC Act listing</w:t>
            </w:r>
          </w:p>
        </w:tc>
        <w:tc>
          <w:tcPr>
            <w:tcW w:w="1701" w:type="dxa"/>
            <w:tcBorders>
              <w:top w:val="single" w:sz="2" w:space="0" w:color="004384"/>
              <w:left w:val="single" w:sz="2" w:space="0" w:color="004384"/>
              <w:bottom w:val="single" w:sz="2" w:space="0" w:color="004384"/>
              <w:right w:val="single" w:sz="2" w:space="0" w:color="004384"/>
            </w:tcBorders>
            <w:shd w:val="solid" w:color="004384" w:fill="auto"/>
            <w:tcMar>
              <w:top w:w="57" w:type="dxa"/>
              <w:left w:w="113" w:type="dxa"/>
              <w:bottom w:w="57" w:type="dxa"/>
              <w:right w:w="113" w:type="dxa"/>
            </w:tcMar>
            <w:vAlign w:val="bottom"/>
          </w:tcPr>
          <w:p w14:paraId="5621314E"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BoldMT" w:hAnsi="Arial-BoldMT" w:cs="Arial-BoldMT"/>
                <w:b/>
                <w:bCs/>
                <w:color w:val="FFFFFF"/>
                <w:sz w:val="19"/>
                <w:szCs w:val="19"/>
                <w:lang w:val="en-US" w:eastAsia="ja-JP"/>
              </w:rPr>
            </w:pPr>
            <w:r w:rsidRPr="006E3ECD">
              <w:rPr>
                <w:rFonts w:ascii="Arial-BoldMT" w:hAnsi="Arial-BoldMT" w:cs="Arial-BoldMT"/>
                <w:b/>
                <w:bCs/>
                <w:color w:val="FFFFFF"/>
                <w:sz w:val="17"/>
                <w:szCs w:val="17"/>
                <w:lang w:val="en-US" w:eastAsia="ja-JP"/>
              </w:rPr>
              <w:t>Likely incidence in longline bycatch</w:t>
            </w:r>
          </w:p>
        </w:tc>
        <w:tc>
          <w:tcPr>
            <w:tcW w:w="2976" w:type="dxa"/>
            <w:tcBorders>
              <w:top w:val="single" w:sz="2" w:space="0" w:color="004384"/>
              <w:left w:val="single" w:sz="2" w:space="0" w:color="004384"/>
              <w:bottom w:val="single" w:sz="2" w:space="0" w:color="004384"/>
              <w:right w:val="single" w:sz="2" w:space="0" w:color="004384"/>
            </w:tcBorders>
            <w:shd w:val="solid" w:color="004384" w:fill="auto"/>
            <w:tcMar>
              <w:top w:w="57" w:type="dxa"/>
              <w:left w:w="113" w:type="dxa"/>
              <w:bottom w:w="57" w:type="dxa"/>
              <w:right w:w="113" w:type="dxa"/>
            </w:tcMar>
            <w:vAlign w:val="bottom"/>
          </w:tcPr>
          <w:p w14:paraId="526D6170"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BoldMT" w:hAnsi="Arial-BoldMT" w:cs="Arial-BoldMT"/>
                <w:b/>
                <w:bCs/>
                <w:color w:val="FFFFFF"/>
                <w:sz w:val="19"/>
                <w:szCs w:val="19"/>
                <w:lang w:val="en-US" w:eastAsia="ja-JP"/>
              </w:rPr>
            </w:pPr>
            <w:r w:rsidRPr="006E3ECD">
              <w:rPr>
                <w:rFonts w:ascii="Arial-BoldMT" w:hAnsi="Arial-BoldMT" w:cs="Arial-BoldMT"/>
                <w:b/>
                <w:bCs/>
                <w:color w:val="FFFFFF"/>
                <w:sz w:val="17"/>
                <w:szCs w:val="17"/>
                <w:lang w:val="en-US" w:eastAsia="ja-JP"/>
              </w:rPr>
              <w:t>Jurisdiction and location of breeding areas</w:t>
            </w:r>
          </w:p>
        </w:tc>
      </w:tr>
      <w:tr w:rsidR="00013094" w:rsidRPr="006E3ECD" w14:paraId="51B88A07" w14:textId="77777777" w:rsidTr="00013094">
        <w:trPr>
          <w:trHeight w:val="60"/>
        </w:trPr>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364BE33A"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color w:val="000000"/>
                <w:sz w:val="17"/>
                <w:szCs w:val="17"/>
                <w:lang w:val="en-US" w:eastAsia="ja-JP"/>
              </w:rPr>
              <w:t>Tristan albatross</w:t>
            </w:r>
          </w:p>
          <w:p w14:paraId="18590343"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ItalicMT" w:hAnsi="Arial-ItalicMT" w:cs="Arial-ItalicMT"/>
                <w:i/>
                <w:iCs/>
                <w:color w:val="000000"/>
                <w:sz w:val="17"/>
                <w:szCs w:val="17"/>
                <w:lang w:val="en-US" w:eastAsia="ja-JP"/>
              </w:rPr>
              <w:t>Diomedea dabbenena</w:t>
            </w:r>
          </w:p>
        </w:tc>
        <w:tc>
          <w:tcPr>
            <w:tcW w:w="1418"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29DED6FD"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Critically endangered</w:t>
            </w:r>
          </w:p>
        </w:tc>
        <w:tc>
          <w:tcPr>
            <w:tcW w:w="1276" w:type="dxa"/>
            <w:tcBorders>
              <w:top w:val="single" w:sz="2" w:space="0" w:color="004384"/>
              <w:left w:val="single" w:sz="2" w:space="0" w:color="004384"/>
              <w:bottom w:val="single" w:sz="2" w:space="0" w:color="004384"/>
              <w:right w:val="single" w:sz="2" w:space="0" w:color="004384"/>
            </w:tcBorders>
            <w:shd w:val="solid" w:color="DCE5F1" w:fill="auto"/>
            <w:tcMar>
              <w:top w:w="113" w:type="dxa"/>
              <w:left w:w="85" w:type="dxa"/>
              <w:bottom w:w="113" w:type="dxa"/>
              <w:right w:w="85" w:type="dxa"/>
            </w:tcMar>
          </w:tcPr>
          <w:p w14:paraId="64EA83D8"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Endangered</w:t>
            </w:r>
          </w:p>
        </w:tc>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3D0F0CE"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Low</w:t>
            </w:r>
          </w:p>
        </w:tc>
        <w:tc>
          <w:tcPr>
            <w:tcW w:w="2976"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1B2C190"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BoldMT" w:hAnsi="Arial-BoldMT" w:cs="Arial-BoldMT"/>
                <w:b/>
                <w:bCs/>
                <w:color w:val="000000"/>
                <w:sz w:val="17"/>
                <w:szCs w:val="17"/>
                <w:lang w:val="en-US" w:eastAsia="ja-JP"/>
              </w:rPr>
              <w:t>United Kingdom</w:t>
            </w:r>
            <w:r w:rsidRPr="006E3ECD">
              <w:rPr>
                <w:rFonts w:ascii="ArialMT" w:hAnsi="ArialMT" w:cs="ArialMT"/>
                <w:color w:val="000000"/>
                <w:sz w:val="17"/>
                <w:szCs w:val="17"/>
                <w:lang w:val="en-US" w:eastAsia="ja-JP"/>
              </w:rPr>
              <w:t>: Tristan da Cunha Group</w:t>
            </w:r>
          </w:p>
        </w:tc>
      </w:tr>
      <w:tr w:rsidR="00013094" w:rsidRPr="006E3ECD" w14:paraId="6D997EC2" w14:textId="77777777" w:rsidTr="00013094">
        <w:trPr>
          <w:trHeight w:val="60"/>
        </w:trPr>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2F940AC8"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color w:val="000000"/>
                <w:sz w:val="17"/>
                <w:szCs w:val="17"/>
                <w:lang w:val="en-US" w:eastAsia="ja-JP"/>
              </w:rPr>
              <w:t>Antipodean albatross</w:t>
            </w:r>
          </w:p>
          <w:p w14:paraId="5D6E6522"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ItalicMT" w:hAnsi="Arial-ItalicMT" w:cs="Arial-ItalicMT"/>
                <w:i/>
                <w:iCs/>
                <w:color w:val="000000"/>
                <w:sz w:val="17"/>
                <w:szCs w:val="17"/>
                <w:lang w:val="en-US" w:eastAsia="ja-JP"/>
              </w:rPr>
              <w:t>Diomedea antipodensis</w:t>
            </w:r>
          </w:p>
        </w:tc>
        <w:tc>
          <w:tcPr>
            <w:tcW w:w="1418"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F2AB851" w14:textId="77777777" w:rsidR="006E3ECD" w:rsidRPr="006E3ECD" w:rsidRDefault="00107123"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Pr>
                <w:rFonts w:ascii="ArialMT" w:hAnsi="ArialMT" w:cs="ArialMT"/>
                <w:color w:val="000000"/>
                <w:sz w:val="17"/>
                <w:szCs w:val="17"/>
                <w:lang w:val="en-US" w:eastAsia="ja-JP"/>
              </w:rPr>
              <w:t>Endangered</w:t>
            </w:r>
          </w:p>
        </w:tc>
        <w:tc>
          <w:tcPr>
            <w:tcW w:w="1276" w:type="dxa"/>
            <w:tcBorders>
              <w:top w:val="single" w:sz="2" w:space="0" w:color="004384"/>
              <w:left w:val="single" w:sz="2" w:space="0" w:color="004384"/>
              <w:bottom w:val="single" w:sz="2" w:space="0" w:color="004384"/>
              <w:right w:val="single" w:sz="2" w:space="0" w:color="004384"/>
            </w:tcBorders>
            <w:shd w:val="solid" w:color="DCE5F1" w:fill="auto"/>
            <w:tcMar>
              <w:top w:w="113" w:type="dxa"/>
              <w:left w:w="85" w:type="dxa"/>
              <w:bottom w:w="113" w:type="dxa"/>
              <w:right w:w="85" w:type="dxa"/>
            </w:tcMar>
          </w:tcPr>
          <w:p w14:paraId="54EDFC00"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Vulnerable</w:t>
            </w:r>
          </w:p>
        </w:tc>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48E98083"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Low</w:t>
            </w:r>
          </w:p>
        </w:tc>
        <w:tc>
          <w:tcPr>
            <w:tcW w:w="2976"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40F40CBD"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BoldMT" w:hAnsi="Arial-BoldMT" w:cs="Arial-BoldMT"/>
                <w:b/>
                <w:bCs/>
                <w:color w:val="000000"/>
                <w:sz w:val="17"/>
                <w:szCs w:val="17"/>
                <w:lang w:val="en-US" w:eastAsia="ja-JP"/>
              </w:rPr>
              <w:t>New Zealand</w:t>
            </w:r>
            <w:r w:rsidRPr="006E3ECD">
              <w:rPr>
                <w:rFonts w:ascii="ArialMT" w:hAnsi="ArialMT" w:cs="ArialMT"/>
                <w:color w:val="000000"/>
                <w:sz w:val="17"/>
                <w:szCs w:val="17"/>
                <w:lang w:val="en-US" w:eastAsia="ja-JP"/>
              </w:rPr>
              <w:t>: Antipodes Island, Auckland Islands, Campbell Island</w:t>
            </w:r>
          </w:p>
        </w:tc>
      </w:tr>
      <w:tr w:rsidR="00013094" w:rsidRPr="006E3ECD" w14:paraId="5AB20FE7" w14:textId="77777777" w:rsidTr="00013094">
        <w:trPr>
          <w:trHeight w:val="60"/>
        </w:trPr>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34A0B8FC"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color w:val="000000"/>
                <w:sz w:val="17"/>
                <w:szCs w:val="17"/>
                <w:lang w:val="en-US" w:eastAsia="ja-JP"/>
              </w:rPr>
              <w:t xml:space="preserve">Northern royal albatross </w:t>
            </w:r>
          </w:p>
          <w:p w14:paraId="14E57397"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ItalicMT" w:hAnsi="Arial-ItalicMT" w:cs="Arial-ItalicMT"/>
                <w:i/>
                <w:iCs/>
                <w:color w:val="000000"/>
                <w:sz w:val="17"/>
                <w:szCs w:val="17"/>
                <w:lang w:val="en-US" w:eastAsia="ja-JP"/>
              </w:rPr>
              <w:t>Diomedea sanfordi</w:t>
            </w:r>
          </w:p>
        </w:tc>
        <w:tc>
          <w:tcPr>
            <w:tcW w:w="1418"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41902BBE"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Endangered</w:t>
            </w:r>
          </w:p>
        </w:tc>
        <w:tc>
          <w:tcPr>
            <w:tcW w:w="1276" w:type="dxa"/>
            <w:tcBorders>
              <w:top w:val="single" w:sz="2" w:space="0" w:color="004384"/>
              <w:left w:val="single" w:sz="2" w:space="0" w:color="004384"/>
              <w:bottom w:val="single" w:sz="2" w:space="0" w:color="004384"/>
              <w:right w:val="single" w:sz="2" w:space="0" w:color="004384"/>
            </w:tcBorders>
            <w:shd w:val="solid" w:color="DCE5F1" w:fill="auto"/>
            <w:tcMar>
              <w:top w:w="113" w:type="dxa"/>
              <w:left w:w="85" w:type="dxa"/>
              <w:bottom w:w="113" w:type="dxa"/>
              <w:right w:w="85" w:type="dxa"/>
            </w:tcMar>
          </w:tcPr>
          <w:p w14:paraId="52EAE13A"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Endangered</w:t>
            </w:r>
          </w:p>
        </w:tc>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7CF59AC"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Low</w:t>
            </w:r>
          </w:p>
        </w:tc>
        <w:tc>
          <w:tcPr>
            <w:tcW w:w="2976"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08AFC8AB"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BoldMT" w:hAnsi="Arial-BoldMT" w:cs="Arial-BoldMT"/>
                <w:b/>
                <w:bCs/>
                <w:color w:val="000000"/>
                <w:sz w:val="17"/>
                <w:szCs w:val="17"/>
                <w:lang w:val="en-US" w:eastAsia="ja-JP"/>
              </w:rPr>
              <w:t>New Zealand</w:t>
            </w:r>
            <w:r w:rsidRPr="006E3ECD">
              <w:rPr>
                <w:rFonts w:ascii="ArialMT" w:hAnsi="ArialMT" w:cs="ArialMT"/>
                <w:color w:val="000000"/>
                <w:sz w:val="17"/>
                <w:szCs w:val="17"/>
                <w:lang w:val="en-US" w:eastAsia="ja-JP"/>
              </w:rPr>
              <w:t>: Chatham Islands (Big Sister Island, Little Sister Island, Forty-fours Island), South Island (Otago Peninsula, Taiaroa Head)</w:t>
            </w:r>
          </w:p>
        </w:tc>
      </w:tr>
      <w:tr w:rsidR="00013094" w:rsidRPr="006E3ECD" w14:paraId="7A46161D" w14:textId="77777777" w:rsidTr="00013094">
        <w:trPr>
          <w:trHeight w:val="60"/>
        </w:trPr>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7C18EB34"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color w:val="000000"/>
                <w:sz w:val="17"/>
                <w:szCs w:val="17"/>
                <w:lang w:val="en-US" w:eastAsia="ja-JP"/>
              </w:rPr>
              <w:t>Southern royal albatross</w:t>
            </w:r>
          </w:p>
          <w:p w14:paraId="6304255F"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ItalicMT" w:hAnsi="Arial-ItalicMT" w:cs="Arial-ItalicMT"/>
                <w:i/>
                <w:iCs/>
                <w:color w:val="000000"/>
                <w:sz w:val="17"/>
                <w:szCs w:val="17"/>
                <w:lang w:val="en-US" w:eastAsia="ja-JP"/>
              </w:rPr>
              <w:t>Diomedea epomophora</w:t>
            </w:r>
          </w:p>
        </w:tc>
        <w:tc>
          <w:tcPr>
            <w:tcW w:w="1418"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311A948A"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Vulnerable</w:t>
            </w:r>
          </w:p>
        </w:tc>
        <w:tc>
          <w:tcPr>
            <w:tcW w:w="1276" w:type="dxa"/>
            <w:tcBorders>
              <w:top w:val="single" w:sz="2" w:space="0" w:color="004384"/>
              <w:left w:val="single" w:sz="2" w:space="0" w:color="004384"/>
              <w:bottom w:val="single" w:sz="2" w:space="0" w:color="004384"/>
              <w:right w:val="single" w:sz="2" w:space="0" w:color="004384"/>
            </w:tcBorders>
            <w:shd w:val="solid" w:color="DCE5F1" w:fill="auto"/>
            <w:tcMar>
              <w:top w:w="113" w:type="dxa"/>
              <w:left w:w="85" w:type="dxa"/>
              <w:bottom w:w="113" w:type="dxa"/>
              <w:right w:w="85" w:type="dxa"/>
            </w:tcMar>
          </w:tcPr>
          <w:p w14:paraId="63C1429B"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Vulnerable</w:t>
            </w:r>
          </w:p>
        </w:tc>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0825114C"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Low</w:t>
            </w:r>
          </w:p>
        </w:tc>
        <w:tc>
          <w:tcPr>
            <w:tcW w:w="2976"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115540C"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BoldMT" w:hAnsi="Arial-BoldMT" w:cs="Arial-BoldMT"/>
                <w:b/>
                <w:bCs/>
                <w:color w:val="000000"/>
                <w:sz w:val="17"/>
                <w:szCs w:val="17"/>
                <w:lang w:val="en-US" w:eastAsia="ja-JP"/>
              </w:rPr>
              <w:t>New Zealand</w:t>
            </w:r>
            <w:r w:rsidRPr="006E3ECD">
              <w:rPr>
                <w:rFonts w:ascii="ArialMT" w:hAnsi="ArialMT" w:cs="ArialMT"/>
                <w:color w:val="000000"/>
                <w:sz w:val="17"/>
                <w:szCs w:val="17"/>
                <w:lang w:val="en-US" w:eastAsia="ja-JP"/>
              </w:rPr>
              <w:t>: Auckland Islands, Campbell Island, South Island (Taiaroa Head)</w:t>
            </w:r>
          </w:p>
        </w:tc>
      </w:tr>
      <w:tr w:rsidR="00013094" w:rsidRPr="006E3ECD" w14:paraId="503BB661" w14:textId="77777777" w:rsidTr="00013094">
        <w:trPr>
          <w:trHeight w:val="60"/>
        </w:trPr>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0" w:type="dxa"/>
            </w:tcMar>
          </w:tcPr>
          <w:p w14:paraId="6DCB5ADB"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color w:val="000000"/>
                <w:sz w:val="17"/>
                <w:szCs w:val="17"/>
                <w:lang w:val="en-US" w:eastAsia="ja-JP"/>
              </w:rPr>
              <w:t>Amsterdam albatross</w:t>
            </w:r>
          </w:p>
          <w:p w14:paraId="2D697B5F"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ItalicMT" w:hAnsi="Arial-ItalicMT" w:cs="Arial-ItalicMT"/>
                <w:i/>
                <w:iCs/>
                <w:color w:val="000000"/>
                <w:sz w:val="17"/>
                <w:szCs w:val="17"/>
                <w:lang w:val="en-US" w:eastAsia="ja-JP"/>
              </w:rPr>
              <w:t>Diomedea amsterdamensis</w:t>
            </w:r>
          </w:p>
        </w:tc>
        <w:tc>
          <w:tcPr>
            <w:tcW w:w="1418"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42AEB012"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Critically Endangered</w:t>
            </w:r>
          </w:p>
        </w:tc>
        <w:tc>
          <w:tcPr>
            <w:tcW w:w="1276" w:type="dxa"/>
            <w:tcBorders>
              <w:top w:val="single" w:sz="2" w:space="0" w:color="004384"/>
              <w:left w:val="single" w:sz="2" w:space="0" w:color="004384"/>
              <w:bottom w:val="single" w:sz="2" w:space="0" w:color="004384"/>
              <w:right w:val="single" w:sz="2" w:space="0" w:color="004384"/>
            </w:tcBorders>
            <w:shd w:val="solid" w:color="DCE5F1" w:fill="auto"/>
            <w:tcMar>
              <w:top w:w="113" w:type="dxa"/>
              <w:left w:w="85" w:type="dxa"/>
              <w:bottom w:w="113" w:type="dxa"/>
              <w:right w:w="85" w:type="dxa"/>
            </w:tcMar>
          </w:tcPr>
          <w:p w14:paraId="42A58419"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Endangered</w:t>
            </w:r>
          </w:p>
        </w:tc>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2C97996"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Low</w:t>
            </w:r>
          </w:p>
        </w:tc>
        <w:tc>
          <w:tcPr>
            <w:tcW w:w="2976"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64A6CC5"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BoldMT" w:hAnsi="Arial-BoldMT" w:cs="Arial-BoldMT"/>
                <w:b/>
                <w:bCs/>
                <w:color w:val="000000"/>
                <w:sz w:val="17"/>
                <w:szCs w:val="17"/>
                <w:lang w:val="en-US" w:eastAsia="ja-JP"/>
              </w:rPr>
              <w:t>France</w:t>
            </w:r>
            <w:r w:rsidRPr="006E3ECD">
              <w:rPr>
                <w:rFonts w:ascii="ArialMT" w:hAnsi="ArialMT" w:cs="ArialMT"/>
                <w:color w:val="000000"/>
                <w:sz w:val="17"/>
                <w:szCs w:val="17"/>
                <w:lang w:val="en-US" w:eastAsia="ja-JP"/>
              </w:rPr>
              <w:t>: Iles Amsterdam</w:t>
            </w:r>
          </w:p>
        </w:tc>
      </w:tr>
      <w:tr w:rsidR="00013094" w:rsidRPr="006E3ECD" w14:paraId="3DD43141" w14:textId="77777777" w:rsidTr="00013094">
        <w:trPr>
          <w:trHeight w:val="60"/>
        </w:trPr>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DD087E6"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color w:val="000000"/>
                <w:sz w:val="17"/>
                <w:szCs w:val="17"/>
                <w:lang w:val="en-US" w:eastAsia="ja-JP"/>
              </w:rPr>
              <w:t>Campbell albatross</w:t>
            </w:r>
          </w:p>
          <w:p w14:paraId="63FA422B"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ItalicMT" w:hAnsi="Arial-ItalicMT" w:cs="Arial-ItalicMT"/>
                <w:i/>
                <w:iCs/>
                <w:color w:val="000000"/>
                <w:sz w:val="17"/>
                <w:szCs w:val="17"/>
                <w:lang w:val="en-US" w:eastAsia="ja-JP"/>
              </w:rPr>
              <w:t>Thalassarche impavida</w:t>
            </w:r>
            <w:r w:rsidR="000850EE">
              <w:rPr>
                <w:rFonts w:ascii="Arial-ItalicMT" w:hAnsi="Arial-ItalicMT" w:cs="Arial-ItalicMT"/>
                <w:i/>
                <w:iCs/>
                <w:color w:val="000000"/>
                <w:sz w:val="17"/>
                <w:szCs w:val="17"/>
                <w:lang w:val="en-US" w:eastAsia="ja-JP"/>
              </w:rPr>
              <w:br/>
            </w:r>
          </w:p>
        </w:tc>
        <w:tc>
          <w:tcPr>
            <w:tcW w:w="1418"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2C94DA1"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Vulnerable</w:t>
            </w:r>
          </w:p>
        </w:tc>
        <w:tc>
          <w:tcPr>
            <w:tcW w:w="1276" w:type="dxa"/>
            <w:tcBorders>
              <w:top w:val="single" w:sz="2" w:space="0" w:color="004384"/>
              <w:left w:val="single" w:sz="2" w:space="0" w:color="004384"/>
              <w:bottom w:val="single" w:sz="2" w:space="0" w:color="004384"/>
              <w:right w:val="single" w:sz="2" w:space="0" w:color="004384"/>
            </w:tcBorders>
            <w:shd w:val="solid" w:color="DCE5F1" w:fill="auto"/>
            <w:tcMar>
              <w:top w:w="113" w:type="dxa"/>
              <w:left w:w="85" w:type="dxa"/>
              <w:bottom w:w="113" w:type="dxa"/>
              <w:right w:w="85" w:type="dxa"/>
            </w:tcMar>
          </w:tcPr>
          <w:p w14:paraId="4FB3E371"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Vulnerable</w:t>
            </w:r>
          </w:p>
        </w:tc>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43294A9B"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High</w:t>
            </w:r>
          </w:p>
        </w:tc>
        <w:tc>
          <w:tcPr>
            <w:tcW w:w="2976"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221FED02"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BoldMT" w:hAnsi="Arial-BoldMT" w:cs="Arial-BoldMT"/>
                <w:b/>
                <w:bCs/>
                <w:color w:val="000000"/>
                <w:sz w:val="17"/>
                <w:szCs w:val="17"/>
                <w:lang w:val="en-US" w:eastAsia="ja-JP"/>
              </w:rPr>
              <w:t>New Zealand</w:t>
            </w:r>
            <w:r w:rsidRPr="006E3ECD">
              <w:rPr>
                <w:rFonts w:ascii="ArialMT" w:hAnsi="ArialMT" w:cs="ArialMT"/>
                <w:color w:val="000000"/>
                <w:sz w:val="17"/>
                <w:szCs w:val="17"/>
                <w:lang w:val="en-US" w:eastAsia="ja-JP"/>
              </w:rPr>
              <w:t>: Campbell Island</w:t>
            </w:r>
          </w:p>
        </w:tc>
      </w:tr>
      <w:tr w:rsidR="00013094" w:rsidRPr="006E3ECD" w14:paraId="6CC51F23" w14:textId="77777777" w:rsidTr="00013094">
        <w:trPr>
          <w:trHeight w:val="60"/>
        </w:trPr>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072680D"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color w:val="000000"/>
                <w:sz w:val="17"/>
                <w:szCs w:val="17"/>
                <w:lang w:val="en-US" w:eastAsia="ja-JP"/>
              </w:rPr>
              <w:t>Buller’s albatross</w:t>
            </w:r>
          </w:p>
          <w:p w14:paraId="100E819C"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ItalicMT" w:hAnsi="Arial-ItalicMT" w:cs="Arial-ItalicMT"/>
                <w:i/>
                <w:iCs/>
                <w:color w:val="000000"/>
                <w:sz w:val="17"/>
                <w:szCs w:val="17"/>
                <w:lang w:val="en-US" w:eastAsia="ja-JP"/>
              </w:rPr>
              <w:t>Thalassarche bulleri</w:t>
            </w:r>
          </w:p>
        </w:tc>
        <w:tc>
          <w:tcPr>
            <w:tcW w:w="1418"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78EEAB5"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Near Threatened</w:t>
            </w:r>
          </w:p>
        </w:tc>
        <w:tc>
          <w:tcPr>
            <w:tcW w:w="1276" w:type="dxa"/>
            <w:tcBorders>
              <w:top w:val="single" w:sz="2" w:space="0" w:color="004384"/>
              <w:left w:val="single" w:sz="2" w:space="0" w:color="004384"/>
              <w:bottom w:val="single" w:sz="2" w:space="0" w:color="004384"/>
              <w:right w:val="single" w:sz="2" w:space="0" w:color="004384"/>
            </w:tcBorders>
            <w:shd w:val="solid" w:color="DCE5F1" w:fill="auto"/>
            <w:tcMar>
              <w:top w:w="113" w:type="dxa"/>
              <w:left w:w="85" w:type="dxa"/>
              <w:bottom w:w="113" w:type="dxa"/>
              <w:right w:w="85" w:type="dxa"/>
            </w:tcMar>
          </w:tcPr>
          <w:p w14:paraId="60CEDB99"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Vulnerable</w:t>
            </w:r>
          </w:p>
        </w:tc>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7ACB5F1C"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Low</w:t>
            </w:r>
          </w:p>
        </w:tc>
        <w:tc>
          <w:tcPr>
            <w:tcW w:w="2976"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70CAFE7"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BoldMT" w:hAnsi="Arial-BoldMT" w:cs="Arial-BoldMT"/>
                <w:b/>
                <w:bCs/>
                <w:color w:val="000000"/>
                <w:sz w:val="17"/>
                <w:szCs w:val="17"/>
                <w:lang w:val="en-US" w:eastAsia="ja-JP"/>
              </w:rPr>
              <w:t>New Zealand</w:t>
            </w:r>
            <w:r w:rsidRPr="006E3ECD">
              <w:rPr>
                <w:rFonts w:ascii="ArialMT" w:hAnsi="ArialMT" w:cs="ArialMT"/>
                <w:color w:val="000000"/>
                <w:sz w:val="17"/>
                <w:szCs w:val="17"/>
                <w:lang w:val="en-US" w:eastAsia="ja-JP"/>
              </w:rPr>
              <w:t>: Chatham Islands, Snares Islands, Solander Islands, Three Kings Islands</w:t>
            </w:r>
          </w:p>
        </w:tc>
      </w:tr>
      <w:tr w:rsidR="00013094" w:rsidRPr="006E3ECD" w14:paraId="58E02E37" w14:textId="77777777" w:rsidTr="00013094">
        <w:trPr>
          <w:trHeight w:val="60"/>
        </w:trPr>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14862F8"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color w:val="000000"/>
                <w:sz w:val="17"/>
                <w:szCs w:val="17"/>
                <w:lang w:val="en-US" w:eastAsia="ja-JP"/>
              </w:rPr>
              <w:t>White-capped albatross</w:t>
            </w:r>
          </w:p>
          <w:p w14:paraId="3109BB9B"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ItalicMT" w:hAnsi="Arial-ItalicMT" w:cs="Arial-ItalicMT"/>
                <w:i/>
                <w:iCs/>
                <w:color w:val="000000"/>
                <w:sz w:val="17"/>
                <w:szCs w:val="17"/>
                <w:lang w:val="en-US" w:eastAsia="ja-JP"/>
              </w:rPr>
              <w:t>Thalassarche steadi</w:t>
            </w:r>
          </w:p>
        </w:tc>
        <w:tc>
          <w:tcPr>
            <w:tcW w:w="1418"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D6EF848"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Near Threatened</w:t>
            </w:r>
          </w:p>
        </w:tc>
        <w:tc>
          <w:tcPr>
            <w:tcW w:w="1276" w:type="dxa"/>
            <w:tcBorders>
              <w:top w:val="single" w:sz="2" w:space="0" w:color="004384"/>
              <w:left w:val="single" w:sz="2" w:space="0" w:color="004384"/>
              <w:bottom w:val="single" w:sz="2" w:space="0" w:color="004384"/>
              <w:right w:val="single" w:sz="2" w:space="0" w:color="004384"/>
            </w:tcBorders>
            <w:shd w:val="solid" w:color="DCE5F1" w:fill="auto"/>
            <w:tcMar>
              <w:top w:w="113" w:type="dxa"/>
              <w:left w:w="85" w:type="dxa"/>
              <w:bottom w:w="113" w:type="dxa"/>
              <w:right w:w="85" w:type="dxa"/>
            </w:tcMar>
          </w:tcPr>
          <w:p w14:paraId="0537CD3C"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Vulnerable</w:t>
            </w:r>
          </w:p>
        </w:tc>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48C91990"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Moderate</w:t>
            </w:r>
          </w:p>
        </w:tc>
        <w:tc>
          <w:tcPr>
            <w:tcW w:w="2976"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5E68DF0"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BoldMT" w:hAnsi="Arial-BoldMT" w:cs="Arial-BoldMT"/>
                <w:b/>
                <w:bCs/>
                <w:color w:val="000000"/>
                <w:sz w:val="17"/>
                <w:szCs w:val="17"/>
                <w:lang w:val="en-US" w:eastAsia="ja-JP"/>
              </w:rPr>
              <w:t>New Zealand</w:t>
            </w:r>
            <w:r w:rsidRPr="006E3ECD">
              <w:rPr>
                <w:rFonts w:ascii="ArialMT" w:hAnsi="ArialMT" w:cs="ArialMT"/>
                <w:color w:val="000000"/>
                <w:sz w:val="17"/>
                <w:szCs w:val="17"/>
                <w:lang w:val="en-US" w:eastAsia="ja-JP"/>
              </w:rPr>
              <w:t>: Antipodes Islands, Auckland Islands, Chatham Islands</w:t>
            </w:r>
          </w:p>
        </w:tc>
      </w:tr>
      <w:tr w:rsidR="00013094" w:rsidRPr="006E3ECD" w14:paraId="65093E9E" w14:textId="77777777" w:rsidTr="00013094">
        <w:trPr>
          <w:trHeight w:val="60"/>
        </w:trPr>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2B59E1C1"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color w:val="000000"/>
                <w:sz w:val="17"/>
                <w:szCs w:val="17"/>
                <w:lang w:val="en-US" w:eastAsia="ja-JP"/>
              </w:rPr>
              <w:t>Salvin’s albatross</w:t>
            </w:r>
          </w:p>
          <w:p w14:paraId="32366090"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ItalicMT" w:hAnsi="Arial-ItalicMT" w:cs="Arial-ItalicMT"/>
                <w:i/>
                <w:iCs/>
                <w:color w:val="000000"/>
                <w:sz w:val="17"/>
                <w:szCs w:val="17"/>
                <w:lang w:val="en-US" w:eastAsia="ja-JP"/>
              </w:rPr>
              <w:t>Thalassarche salvini</w:t>
            </w:r>
          </w:p>
        </w:tc>
        <w:tc>
          <w:tcPr>
            <w:tcW w:w="1418"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B2337AC"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Vulnerable</w:t>
            </w:r>
          </w:p>
        </w:tc>
        <w:tc>
          <w:tcPr>
            <w:tcW w:w="1276" w:type="dxa"/>
            <w:tcBorders>
              <w:top w:val="single" w:sz="2" w:space="0" w:color="004384"/>
              <w:left w:val="single" w:sz="2" w:space="0" w:color="004384"/>
              <w:bottom w:val="single" w:sz="2" w:space="0" w:color="004384"/>
              <w:right w:val="single" w:sz="2" w:space="0" w:color="004384"/>
            </w:tcBorders>
            <w:shd w:val="solid" w:color="DCE5F1" w:fill="auto"/>
            <w:tcMar>
              <w:top w:w="113" w:type="dxa"/>
              <w:left w:w="85" w:type="dxa"/>
              <w:bottom w:w="113" w:type="dxa"/>
              <w:right w:w="85" w:type="dxa"/>
            </w:tcMar>
          </w:tcPr>
          <w:p w14:paraId="411BA6A3"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Vulnerable</w:t>
            </w:r>
          </w:p>
        </w:tc>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CD49D72"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Low</w:t>
            </w:r>
          </w:p>
        </w:tc>
        <w:tc>
          <w:tcPr>
            <w:tcW w:w="2976"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3A8FD45"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BoldMT" w:hAnsi="Arial-BoldMT" w:cs="Arial-BoldMT"/>
                <w:b/>
                <w:bCs/>
                <w:color w:val="000000"/>
                <w:sz w:val="17"/>
                <w:szCs w:val="17"/>
                <w:lang w:val="en-US" w:eastAsia="ja-JP"/>
              </w:rPr>
              <w:t>New Zealand</w:t>
            </w:r>
            <w:r w:rsidRPr="006E3ECD">
              <w:rPr>
                <w:rFonts w:ascii="ArialMT" w:hAnsi="ArialMT" w:cs="ArialMT"/>
                <w:color w:val="000000"/>
                <w:sz w:val="17"/>
                <w:szCs w:val="17"/>
                <w:lang w:val="en-US" w:eastAsia="ja-JP"/>
              </w:rPr>
              <w:t>: Bounty Islands, Snares Islands</w:t>
            </w:r>
          </w:p>
        </w:tc>
      </w:tr>
      <w:tr w:rsidR="00013094" w:rsidRPr="006E3ECD" w14:paraId="28F54BA6" w14:textId="77777777" w:rsidTr="00013094">
        <w:trPr>
          <w:trHeight w:val="60"/>
        </w:trPr>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2EB42B96"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color w:val="000000"/>
                <w:sz w:val="17"/>
                <w:szCs w:val="17"/>
                <w:lang w:val="en-US" w:eastAsia="ja-JP"/>
              </w:rPr>
              <w:t>Chatham albatross</w:t>
            </w:r>
          </w:p>
          <w:p w14:paraId="50F8DA74"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ItalicMT" w:hAnsi="Arial-ItalicMT" w:cs="Arial-ItalicMT"/>
                <w:i/>
                <w:iCs/>
                <w:color w:val="000000"/>
                <w:sz w:val="17"/>
                <w:szCs w:val="17"/>
                <w:lang w:val="en-US" w:eastAsia="ja-JP"/>
              </w:rPr>
              <w:t>Thalassarche eremita</w:t>
            </w:r>
          </w:p>
        </w:tc>
        <w:tc>
          <w:tcPr>
            <w:tcW w:w="1418"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75E1807C"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Vulnerable</w:t>
            </w:r>
          </w:p>
        </w:tc>
        <w:tc>
          <w:tcPr>
            <w:tcW w:w="1276" w:type="dxa"/>
            <w:tcBorders>
              <w:top w:val="single" w:sz="2" w:space="0" w:color="004384"/>
              <w:left w:val="single" w:sz="2" w:space="0" w:color="004384"/>
              <w:bottom w:val="single" w:sz="2" w:space="0" w:color="004384"/>
              <w:right w:val="single" w:sz="2" w:space="0" w:color="004384"/>
            </w:tcBorders>
            <w:shd w:val="solid" w:color="DCE5F1" w:fill="auto"/>
            <w:tcMar>
              <w:top w:w="113" w:type="dxa"/>
              <w:left w:w="85" w:type="dxa"/>
              <w:bottom w:w="113" w:type="dxa"/>
              <w:right w:w="85" w:type="dxa"/>
            </w:tcMar>
          </w:tcPr>
          <w:p w14:paraId="670B07E9"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Endangered</w:t>
            </w:r>
          </w:p>
        </w:tc>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2D3B6105"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Low</w:t>
            </w:r>
          </w:p>
        </w:tc>
        <w:tc>
          <w:tcPr>
            <w:tcW w:w="2976"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A05BB75"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BoldMT" w:hAnsi="Arial-BoldMT" w:cs="Arial-BoldMT"/>
                <w:b/>
                <w:bCs/>
                <w:color w:val="000000"/>
                <w:sz w:val="17"/>
                <w:szCs w:val="17"/>
                <w:lang w:val="en-US" w:eastAsia="ja-JP"/>
              </w:rPr>
              <w:t>New Zealand</w:t>
            </w:r>
            <w:r w:rsidRPr="006E3ECD">
              <w:rPr>
                <w:rFonts w:ascii="ArialMT" w:hAnsi="ArialMT" w:cs="ArialMT"/>
                <w:color w:val="000000"/>
                <w:sz w:val="17"/>
                <w:szCs w:val="17"/>
                <w:lang w:val="en-US" w:eastAsia="ja-JP"/>
              </w:rPr>
              <w:t>: Chatham Island</w:t>
            </w:r>
          </w:p>
        </w:tc>
      </w:tr>
      <w:tr w:rsidR="00013094" w:rsidRPr="006E3ECD" w14:paraId="64454455" w14:textId="77777777" w:rsidTr="00013094">
        <w:trPr>
          <w:trHeight w:val="60"/>
        </w:trPr>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563F878"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color w:val="000000"/>
                <w:sz w:val="17"/>
                <w:szCs w:val="17"/>
                <w:lang w:val="en-US" w:eastAsia="ja-JP"/>
              </w:rPr>
              <w:lastRenderedPageBreak/>
              <w:t>Atlantic yellow-nosed albatross</w:t>
            </w:r>
          </w:p>
          <w:p w14:paraId="473FF347"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ItalicMT" w:hAnsi="Arial-ItalicMT" w:cs="Arial-ItalicMT"/>
                <w:i/>
                <w:iCs/>
                <w:color w:val="000000"/>
                <w:sz w:val="17"/>
                <w:szCs w:val="17"/>
                <w:lang w:val="en-US" w:eastAsia="ja-JP"/>
              </w:rPr>
              <w:t>Thalassarche chlororhynchos</w:t>
            </w:r>
          </w:p>
        </w:tc>
        <w:tc>
          <w:tcPr>
            <w:tcW w:w="1418"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7B64C2E8"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Endangered</w:t>
            </w:r>
          </w:p>
        </w:tc>
        <w:tc>
          <w:tcPr>
            <w:tcW w:w="1276" w:type="dxa"/>
            <w:tcBorders>
              <w:top w:val="single" w:sz="2" w:space="0" w:color="004384"/>
              <w:left w:val="single" w:sz="2" w:space="0" w:color="004384"/>
              <w:bottom w:val="single" w:sz="2" w:space="0" w:color="004384"/>
              <w:right w:val="single" w:sz="2" w:space="0" w:color="004384"/>
            </w:tcBorders>
            <w:shd w:val="solid" w:color="DCE5F1" w:fill="auto"/>
            <w:tcMar>
              <w:top w:w="113" w:type="dxa"/>
              <w:left w:w="85" w:type="dxa"/>
              <w:bottom w:w="113" w:type="dxa"/>
              <w:right w:w="85" w:type="dxa"/>
            </w:tcMar>
          </w:tcPr>
          <w:p w14:paraId="63962F7F"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Not listed</w:t>
            </w:r>
          </w:p>
        </w:tc>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3A906A9"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Low</w:t>
            </w:r>
          </w:p>
        </w:tc>
        <w:tc>
          <w:tcPr>
            <w:tcW w:w="2976"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6714DF8"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BoldMT" w:hAnsi="Arial-BoldMT" w:cs="Arial-BoldMT"/>
                <w:b/>
                <w:bCs/>
                <w:color w:val="000000"/>
                <w:sz w:val="17"/>
                <w:szCs w:val="17"/>
                <w:lang w:val="en-US" w:eastAsia="ja-JP"/>
              </w:rPr>
              <w:t>United Kingdom</w:t>
            </w:r>
            <w:r w:rsidRPr="006E3ECD">
              <w:rPr>
                <w:rFonts w:ascii="ArialMT" w:hAnsi="ArialMT" w:cs="ArialMT"/>
                <w:color w:val="000000"/>
                <w:sz w:val="17"/>
                <w:szCs w:val="17"/>
                <w:lang w:val="en-US" w:eastAsia="ja-JP"/>
              </w:rPr>
              <w:t>: Tristan da Cunha Group</w:t>
            </w:r>
          </w:p>
          <w:p w14:paraId="53C9155C"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p>
        </w:tc>
      </w:tr>
      <w:tr w:rsidR="00013094" w:rsidRPr="006E3ECD" w14:paraId="5FDB205B" w14:textId="77777777" w:rsidTr="00013094">
        <w:trPr>
          <w:trHeight w:val="60"/>
        </w:trPr>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05B6FE2"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color w:val="000000"/>
                <w:sz w:val="17"/>
                <w:szCs w:val="17"/>
                <w:lang w:val="en-US" w:eastAsia="ja-JP"/>
              </w:rPr>
              <w:t>Indian yellow-nosed albatross</w:t>
            </w:r>
          </w:p>
          <w:p w14:paraId="5EE0065E"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ItalicMT" w:hAnsi="Arial-ItalicMT" w:cs="Arial-ItalicMT"/>
                <w:i/>
                <w:iCs/>
                <w:color w:val="000000"/>
                <w:sz w:val="17"/>
                <w:szCs w:val="17"/>
                <w:lang w:val="en-US" w:eastAsia="ja-JP"/>
              </w:rPr>
              <w:t>Thalassarche carteri</w:t>
            </w:r>
          </w:p>
        </w:tc>
        <w:tc>
          <w:tcPr>
            <w:tcW w:w="1418"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361391C"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Endangered</w:t>
            </w:r>
          </w:p>
        </w:tc>
        <w:tc>
          <w:tcPr>
            <w:tcW w:w="1276" w:type="dxa"/>
            <w:tcBorders>
              <w:top w:val="single" w:sz="2" w:space="0" w:color="004384"/>
              <w:left w:val="single" w:sz="2" w:space="0" w:color="004384"/>
              <w:bottom w:val="single" w:sz="2" w:space="0" w:color="004384"/>
              <w:right w:val="single" w:sz="2" w:space="0" w:color="004384"/>
            </w:tcBorders>
            <w:shd w:val="solid" w:color="DCE5F1" w:fill="auto"/>
            <w:tcMar>
              <w:top w:w="113" w:type="dxa"/>
              <w:left w:w="85" w:type="dxa"/>
              <w:bottom w:w="113" w:type="dxa"/>
              <w:right w:w="85" w:type="dxa"/>
            </w:tcMar>
          </w:tcPr>
          <w:p w14:paraId="53D8D5C4"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Vulnerable</w:t>
            </w:r>
          </w:p>
        </w:tc>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408D9DF0"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Moderate</w:t>
            </w:r>
          </w:p>
        </w:tc>
        <w:tc>
          <w:tcPr>
            <w:tcW w:w="2976"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13F0E2F2"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BoldMT" w:hAnsi="Arial-BoldMT" w:cs="Arial-BoldMT"/>
                <w:b/>
                <w:bCs/>
                <w:color w:val="000000"/>
                <w:sz w:val="17"/>
                <w:szCs w:val="17"/>
                <w:lang w:val="en-US" w:eastAsia="ja-JP"/>
              </w:rPr>
              <w:t>France</w:t>
            </w:r>
            <w:r w:rsidRPr="006E3ECD">
              <w:rPr>
                <w:rFonts w:ascii="ArialMT" w:hAnsi="ArialMT" w:cs="ArialMT"/>
                <w:color w:val="000000"/>
                <w:sz w:val="17"/>
                <w:szCs w:val="17"/>
                <w:lang w:val="en-US" w:eastAsia="ja-JP"/>
              </w:rPr>
              <w:t xml:space="preserve">: Iles Amsterdam, Iles Crozet, Iles Kerguelen, Iles St Paul </w:t>
            </w:r>
          </w:p>
          <w:p w14:paraId="1B3F20D4"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BoldMT" w:hAnsi="Arial-BoldMT" w:cs="Arial-BoldMT"/>
                <w:b/>
                <w:bCs/>
                <w:color w:val="000000"/>
                <w:sz w:val="17"/>
                <w:szCs w:val="17"/>
                <w:lang w:val="en-US" w:eastAsia="ja-JP"/>
              </w:rPr>
              <w:t>South Africa</w:t>
            </w:r>
            <w:r w:rsidRPr="006E3ECD">
              <w:rPr>
                <w:rFonts w:ascii="ArialMT" w:hAnsi="ArialMT" w:cs="ArialMT"/>
                <w:color w:val="000000"/>
                <w:sz w:val="17"/>
                <w:szCs w:val="17"/>
                <w:lang w:val="en-US" w:eastAsia="ja-JP"/>
              </w:rPr>
              <w:t>: Prince Edward Islands</w:t>
            </w:r>
          </w:p>
        </w:tc>
      </w:tr>
      <w:tr w:rsidR="00013094" w:rsidRPr="006E3ECD" w14:paraId="37DE786D" w14:textId="77777777" w:rsidTr="00013094">
        <w:trPr>
          <w:trHeight w:val="60"/>
        </w:trPr>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74753DDD"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color w:val="000000"/>
                <w:sz w:val="17"/>
                <w:szCs w:val="17"/>
                <w:lang w:val="en-US" w:eastAsia="ja-JP"/>
              </w:rPr>
              <w:t>Sooty albatross</w:t>
            </w:r>
          </w:p>
          <w:p w14:paraId="50D33C53"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ItalicMT" w:hAnsi="Arial-ItalicMT" w:cs="Arial-ItalicMT"/>
                <w:i/>
                <w:iCs/>
                <w:color w:val="000000"/>
                <w:sz w:val="17"/>
                <w:szCs w:val="17"/>
                <w:lang w:val="en-US" w:eastAsia="ja-JP"/>
              </w:rPr>
              <w:t>Phoebetria fusca</w:t>
            </w:r>
          </w:p>
        </w:tc>
        <w:tc>
          <w:tcPr>
            <w:tcW w:w="1418"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2BE0B80"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Endangered</w:t>
            </w:r>
          </w:p>
        </w:tc>
        <w:tc>
          <w:tcPr>
            <w:tcW w:w="1276" w:type="dxa"/>
            <w:tcBorders>
              <w:top w:val="single" w:sz="2" w:space="0" w:color="004384"/>
              <w:left w:val="single" w:sz="2" w:space="0" w:color="004384"/>
              <w:bottom w:val="single" w:sz="2" w:space="0" w:color="004384"/>
              <w:right w:val="single" w:sz="2" w:space="0" w:color="004384"/>
            </w:tcBorders>
            <w:shd w:val="solid" w:color="DCE5F1" w:fill="auto"/>
            <w:tcMar>
              <w:top w:w="113" w:type="dxa"/>
              <w:left w:w="85" w:type="dxa"/>
              <w:bottom w:w="113" w:type="dxa"/>
              <w:right w:w="85" w:type="dxa"/>
            </w:tcMar>
          </w:tcPr>
          <w:p w14:paraId="5FCC150D"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Vulnerable</w:t>
            </w:r>
          </w:p>
        </w:tc>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33506E9D"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Low</w:t>
            </w:r>
          </w:p>
        </w:tc>
        <w:tc>
          <w:tcPr>
            <w:tcW w:w="2976"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2FB03D2D"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BoldMT" w:hAnsi="Arial-BoldMT" w:cs="Arial-BoldMT"/>
                <w:b/>
                <w:bCs/>
                <w:color w:val="000000"/>
                <w:sz w:val="17"/>
                <w:szCs w:val="17"/>
                <w:lang w:val="en-US" w:eastAsia="ja-JP"/>
              </w:rPr>
              <w:t xml:space="preserve">France: </w:t>
            </w:r>
            <w:r w:rsidRPr="006E3ECD">
              <w:rPr>
                <w:rFonts w:ascii="ArialMT" w:hAnsi="ArialMT" w:cs="ArialMT"/>
                <w:color w:val="000000"/>
                <w:sz w:val="17"/>
                <w:szCs w:val="17"/>
                <w:lang w:val="en-US" w:eastAsia="ja-JP"/>
              </w:rPr>
              <w:t xml:space="preserve">Iles Amsterdam, Iles Crozet, Iles Kerguelen, Iles St Paul </w:t>
            </w:r>
          </w:p>
          <w:p w14:paraId="1727AD69"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BoldMT" w:hAnsi="Arial-BoldMT" w:cs="Arial-BoldMT"/>
                <w:b/>
                <w:bCs/>
                <w:color w:val="000000"/>
                <w:sz w:val="17"/>
                <w:szCs w:val="17"/>
                <w:lang w:val="en-US" w:eastAsia="ja-JP"/>
              </w:rPr>
              <w:t xml:space="preserve">South Africa: </w:t>
            </w:r>
            <w:r w:rsidRPr="006E3ECD">
              <w:rPr>
                <w:rFonts w:ascii="ArialMT" w:hAnsi="ArialMT" w:cs="ArialMT"/>
                <w:color w:val="000000"/>
                <w:sz w:val="17"/>
                <w:szCs w:val="17"/>
                <w:lang w:val="en-US" w:eastAsia="ja-JP"/>
              </w:rPr>
              <w:t>Marion Island, Prince Edward Island</w:t>
            </w:r>
          </w:p>
          <w:p w14:paraId="68344240"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BoldMT" w:hAnsi="Arial-BoldMT" w:cs="Arial-BoldMT"/>
                <w:b/>
                <w:bCs/>
                <w:color w:val="000000"/>
                <w:sz w:val="17"/>
                <w:szCs w:val="17"/>
                <w:lang w:val="en-US" w:eastAsia="ja-JP"/>
              </w:rPr>
              <w:t>United Kingdom</w:t>
            </w:r>
            <w:r w:rsidRPr="006E3ECD">
              <w:rPr>
                <w:rFonts w:ascii="ArialMT" w:hAnsi="ArialMT" w:cs="ArialMT"/>
                <w:color w:val="000000"/>
                <w:sz w:val="17"/>
                <w:szCs w:val="17"/>
                <w:lang w:val="en-US" w:eastAsia="ja-JP"/>
              </w:rPr>
              <w:t>:</w:t>
            </w:r>
            <w:r w:rsidRPr="006E3ECD">
              <w:rPr>
                <w:rFonts w:ascii="Arial-BoldMT" w:hAnsi="Arial-BoldMT" w:cs="Arial-BoldMT"/>
                <w:b/>
                <w:bCs/>
                <w:color w:val="000000"/>
                <w:sz w:val="17"/>
                <w:szCs w:val="17"/>
                <w:lang w:val="en-US" w:eastAsia="ja-JP"/>
              </w:rPr>
              <w:t xml:space="preserve"> </w:t>
            </w:r>
            <w:r w:rsidRPr="006E3ECD">
              <w:rPr>
                <w:rFonts w:ascii="ArialMT" w:hAnsi="ArialMT" w:cs="ArialMT"/>
                <w:color w:val="000000"/>
                <w:sz w:val="17"/>
                <w:szCs w:val="17"/>
                <w:lang w:val="en-US" w:eastAsia="ja-JP"/>
              </w:rPr>
              <w:t xml:space="preserve">Tristan da Cunha Group </w:t>
            </w:r>
          </w:p>
        </w:tc>
      </w:tr>
      <w:tr w:rsidR="00013094" w:rsidRPr="006E3ECD" w14:paraId="02460B2F" w14:textId="77777777" w:rsidTr="00013094">
        <w:trPr>
          <w:trHeight w:val="60"/>
        </w:trPr>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CBECC01"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color w:val="000000"/>
                <w:sz w:val="17"/>
                <w:szCs w:val="17"/>
                <w:lang w:val="en-US" w:eastAsia="ja-JP"/>
              </w:rPr>
              <w:t>White-chinned Petrel</w:t>
            </w:r>
          </w:p>
          <w:p w14:paraId="6EA53D78"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ItalicMT" w:hAnsi="Arial-ItalicMT" w:cs="Arial-ItalicMT"/>
                <w:i/>
                <w:iCs/>
                <w:color w:val="000000"/>
                <w:sz w:val="17"/>
                <w:szCs w:val="17"/>
                <w:lang w:val="en-US" w:eastAsia="ja-JP"/>
              </w:rPr>
              <w:t>Procellaria aequinoctialis</w:t>
            </w:r>
          </w:p>
        </w:tc>
        <w:tc>
          <w:tcPr>
            <w:tcW w:w="1418"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4340F37"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Vulnerable</w:t>
            </w:r>
          </w:p>
        </w:tc>
        <w:tc>
          <w:tcPr>
            <w:tcW w:w="1276" w:type="dxa"/>
            <w:tcBorders>
              <w:top w:val="single" w:sz="2" w:space="0" w:color="004384"/>
              <w:left w:val="single" w:sz="2" w:space="0" w:color="004384"/>
              <w:bottom w:val="single" w:sz="2" w:space="0" w:color="004384"/>
              <w:right w:val="single" w:sz="2" w:space="0" w:color="004384"/>
            </w:tcBorders>
            <w:shd w:val="solid" w:color="DCE5F1" w:fill="auto"/>
            <w:tcMar>
              <w:top w:w="113" w:type="dxa"/>
              <w:left w:w="85" w:type="dxa"/>
              <w:bottom w:w="113" w:type="dxa"/>
              <w:right w:w="85" w:type="dxa"/>
            </w:tcMar>
          </w:tcPr>
          <w:p w14:paraId="6C389D1A"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Not listed</w:t>
            </w:r>
          </w:p>
        </w:tc>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2EFCC68"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Moderate</w:t>
            </w:r>
          </w:p>
        </w:tc>
        <w:tc>
          <w:tcPr>
            <w:tcW w:w="2976"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481833A"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BoldMT" w:hAnsi="Arial-BoldMT" w:cs="Arial-BoldMT"/>
                <w:b/>
                <w:bCs/>
                <w:color w:val="000000"/>
                <w:sz w:val="17"/>
                <w:szCs w:val="17"/>
                <w:lang w:val="en-US" w:eastAsia="ja-JP"/>
              </w:rPr>
              <w:t>France</w:t>
            </w:r>
            <w:r w:rsidRPr="006E3ECD">
              <w:rPr>
                <w:rFonts w:ascii="ArialMT" w:hAnsi="ArialMT" w:cs="ArialMT"/>
                <w:color w:val="000000"/>
                <w:sz w:val="17"/>
                <w:szCs w:val="17"/>
                <w:lang w:val="en-US" w:eastAsia="ja-JP"/>
              </w:rPr>
              <w:t>: Iles Crozet, Iles Kerguelen</w:t>
            </w:r>
          </w:p>
          <w:p w14:paraId="079432EC"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BoldMT" w:hAnsi="Arial-BoldMT" w:cs="Arial-BoldMT"/>
                <w:b/>
                <w:bCs/>
                <w:color w:val="000000"/>
                <w:sz w:val="17"/>
                <w:szCs w:val="17"/>
                <w:lang w:val="en-US" w:eastAsia="ja-JP"/>
              </w:rPr>
              <w:t>New Zealand</w:t>
            </w:r>
            <w:r w:rsidRPr="006E3ECD">
              <w:rPr>
                <w:rFonts w:ascii="ArialMT" w:hAnsi="ArialMT" w:cs="ArialMT"/>
                <w:color w:val="000000"/>
                <w:sz w:val="17"/>
                <w:szCs w:val="17"/>
                <w:lang w:val="en-US" w:eastAsia="ja-JP"/>
              </w:rPr>
              <w:t>: Antipodes Islands, Auckland Islands, Campbell Islands</w:t>
            </w:r>
          </w:p>
          <w:p w14:paraId="5B723BF5"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BoldMT" w:hAnsi="Arial-BoldMT" w:cs="Arial-BoldMT"/>
                <w:b/>
                <w:bCs/>
                <w:color w:val="000000"/>
                <w:sz w:val="17"/>
                <w:szCs w:val="17"/>
                <w:lang w:val="en-US" w:eastAsia="ja-JP"/>
              </w:rPr>
              <w:t>South Africa</w:t>
            </w:r>
            <w:r w:rsidRPr="006E3ECD">
              <w:rPr>
                <w:rFonts w:ascii="ArialMT" w:hAnsi="ArialMT" w:cs="ArialMT"/>
                <w:color w:val="000000"/>
                <w:sz w:val="17"/>
                <w:szCs w:val="17"/>
                <w:lang w:val="en-US" w:eastAsia="ja-JP"/>
              </w:rPr>
              <w:t>: Prince Edward Island</w:t>
            </w:r>
          </w:p>
          <w:p w14:paraId="487316FF"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BoldMT" w:hAnsi="Arial-BoldMT" w:cs="Arial-BoldMT"/>
                <w:b/>
                <w:bCs/>
                <w:color w:val="000000"/>
                <w:sz w:val="17"/>
                <w:szCs w:val="17"/>
                <w:lang w:val="en-US" w:eastAsia="ja-JP"/>
              </w:rPr>
              <w:t>United Kingdom/Argentina</w:t>
            </w:r>
            <w:r w:rsidRPr="006E3ECD">
              <w:rPr>
                <w:rFonts w:ascii="ArialMT" w:hAnsi="ArialMT" w:cs="ArialMT"/>
                <w:color w:val="000000"/>
                <w:sz w:val="17"/>
                <w:szCs w:val="17"/>
                <w:lang w:val="en-US" w:eastAsia="ja-JP"/>
              </w:rPr>
              <w:t>: Falklands Islands (Islas Malvinas), South Georgia (Islas Georgias del Sur)</w:t>
            </w:r>
          </w:p>
        </w:tc>
      </w:tr>
      <w:tr w:rsidR="00013094" w:rsidRPr="006E3ECD" w14:paraId="7B579113" w14:textId="77777777" w:rsidTr="00013094">
        <w:trPr>
          <w:trHeight w:val="60"/>
        </w:trPr>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427B5AE"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color w:val="000000"/>
                <w:sz w:val="17"/>
                <w:szCs w:val="17"/>
                <w:lang w:val="en-US" w:eastAsia="ja-JP"/>
              </w:rPr>
              <w:t>Westland Petrel</w:t>
            </w:r>
          </w:p>
          <w:p w14:paraId="1271C97B"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ItalicMT" w:hAnsi="Arial-ItalicMT" w:cs="Arial-ItalicMT"/>
                <w:i/>
                <w:iCs/>
                <w:color w:val="000000"/>
                <w:sz w:val="17"/>
                <w:szCs w:val="17"/>
                <w:lang w:val="en-US" w:eastAsia="ja-JP"/>
              </w:rPr>
              <w:t>Procellaria westlandica</w:t>
            </w:r>
          </w:p>
        </w:tc>
        <w:tc>
          <w:tcPr>
            <w:tcW w:w="1418"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324B2211" w14:textId="77777777" w:rsidR="006E3ECD" w:rsidRPr="006E3ECD" w:rsidRDefault="00107123"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Pr>
                <w:rFonts w:ascii="ArialMT" w:hAnsi="ArialMT" w:cs="ArialMT"/>
                <w:color w:val="000000"/>
                <w:sz w:val="17"/>
                <w:szCs w:val="17"/>
                <w:lang w:val="en-US" w:eastAsia="ja-JP"/>
              </w:rPr>
              <w:t>Endangered</w:t>
            </w:r>
          </w:p>
        </w:tc>
        <w:tc>
          <w:tcPr>
            <w:tcW w:w="1276" w:type="dxa"/>
            <w:tcBorders>
              <w:top w:val="single" w:sz="2" w:space="0" w:color="004384"/>
              <w:left w:val="single" w:sz="2" w:space="0" w:color="004384"/>
              <w:bottom w:val="single" w:sz="2" w:space="0" w:color="004384"/>
              <w:right w:val="single" w:sz="2" w:space="0" w:color="004384"/>
            </w:tcBorders>
            <w:shd w:val="solid" w:color="DCE5F1" w:fill="auto"/>
            <w:tcMar>
              <w:top w:w="113" w:type="dxa"/>
              <w:left w:w="85" w:type="dxa"/>
              <w:bottom w:w="113" w:type="dxa"/>
              <w:right w:w="85" w:type="dxa"/>
            </w:tcMar>
          </w:tcPr>
          <w:p w14:paraId="0766AA5D"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Not listed</w:t>
            </w:r>
          </w:p>
        </w:tc>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08A27081"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Low</w:t>
            </w:r>
          </w:p>
        </w:tc>
        <w:tc>
          <w:tcPr>
            <w:tcW w:w="2976"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5AC2B99D"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BoldMT" w:hAnsi="Arial-BoldMT" w:cs="Arial-BoldMT"/>
                <w:b/>
                <w:bCs/>
                <w:color w:val="000000"/>
                <w:sz w:val="17"/>
                <w:szCs w:val="17"/>
                <w:lang w:val="en-US" w:eastAsia="ja-JP"/>
              </w:rPr>
              <w:t>New Zealand</w:t>
            </w:r>
            <w:r w:rsidRPr="006E3ECD">
              <w:rPr>
                <w:rFonts w:ascii="ArialMT" w:hAnsi="ArialMT" w:cs="ArialMT"/>
                <w:color w:val="000000"/>
                <w:sz w:val="17"/>
                <w:szCs w:val="17"/>
                <w:lang w:val="en-US" w:eastAsia="ja-JP"/>
              </w:rPr>
              <w:t>: South Island (Punakaiki)</w:t>
            </w:r>
          </w:p>
        </w:tc>
      </w:tr>
      <w:tr w:rsidR="00013094" w:rsidRPr="006E3ECD" w14:paraId="22DF43AA" w14:textId="77777777" w:rsidTr="00013094">
        <w:trPr>
          <w:trHeight w:val="60"/>
        </w:trPr>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9658C52"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7"/>
                <w:szCs w:val="17"/>
                <w:lang w:val="en-US" w:eastAsia="ja-JP"/>
              </w:rPr>
            </w:pPr>
            <w:r w:rsidRPr="006E3ECD">
              <w:rPr>
                <w:rFonts w:ascii="ArialMT" w:hAnsi="ArialMT" w:cs="ArialMT"/>
                <w:color w:val="000000"/>
                <w:sz w:val="17"/>
                <w:szCs w:val="17"/>
                <w:lang w:val="en-US" w:eastAsia="ja-JP"/>
              </w:rPr>
              <w:t>Black Petrel</w:t>
            </w:r>
          </w:p>
          <w:p w14:paraId="77C520E5"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ItalicMT" w:hAnsi="Arial-ItalicMT" w:cs="Arial-ItalicMT"/>
                <w:i/>
                <w:iCs/>
                <w:color w:val="000000"/>
                <w:sz w:val="17"/>
                <w:szCs w:val="17"/>
                <w:lang w:val="en-US" w:eastAsia="ja-JP"/>
              </w:rPr>
              <w:t>Procellaria parkinsoni</w:t>
            </w:r>
          </w:p>
        </w:tc>
        <w:tc>
          <w:tcPr>
            <w:tcW w:w="1418"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08BDBBD"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Vulnerable</w:t>
            </w:r>
          </w:p>
        </w:tc>
        <w:tc>
          <w:tcPr>
            <w:tcW w:w="1276" w:type="dxa"/>
            <w:tcBorders>
              <w:top w:val="single" w:sz="2" w:space="0" w:color="004384"/>
              <w:left w:val="single" w:sz="2" w:space="0" w:color="004384"/>
              <w:bottom w:val="single" w:sz="2" w:space="0" w:color="004384"/>
              <w:right w:val="single" w:sz="2" w:space="0" w:color="004384"/>
            </w:tcBorders>
            <w:shd w:val="solid" w:color="DCE5F1" w:fill="auto"/>
            <w:tcMar>
              <w:top w:w="113" w:type="dxa"/>
              <w:left w:w="85" w:type="dxa"/>
              <w:bottom w:w="113" w:type="dxa"/>
              <w:right w:w="85" w:type="dxa"/>
            </w:tcMar>
          </w:tcPr>
          <w:p w14:paraId="7079C6E3"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Not listed</w:t>
            </w:r>
          </w:p>
        </w:tc>
        <w:tc>
          <w:tcPr>
            <w:tcW w:w="1701"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0ACFDB85"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MT" w:hAnsi="ArialMT" w:cs="ArialMT"/>
                <w:color w:val="000000"/>
                <w:sz w:val="17"/>
                <w:szCs w:val="17"/>
                <w:lang w:val="en-US" w:eastAsia="ja-JP"/>
              </w:rPr>
              <w:t>Low</w:t>
            </w:r>
          </w:p>
        </w:tc>
        <w:tc>
          <w:tcPr>
            <w:tcW w:w="2976" w:type="dxa"/>
            <w:tcBorders>
              <w:top w:val="single" w:sz="2" w:space="0" w:color="004384"/>
              <w:left w:val="single" w:sz="2" w:space="0" w:color="004384"/>
              <w:bottom w:val="single" w:sz="2" w:space="0" w:color="004384"/>
              <w:right w:val="single" w:sz="2" w:space="0" w:color="004384"/>
            </w:tcBorders>
            <w:shd w:val="solid" w:color="DCE5F1" w:fill="auto"/>
            <w:tcMar>
              <w:top w:w="113" w:type="dxa"/>
              <w:left w:w="113" w:type="dxa"/>
              <w:bottom w:w="113" w:type="dxa"/>
              <w:right w:w="113" w:type="dxa"/>
            </w:tcMar>
          </w:tcPr>
          <w:p w14:paraId="632523E7" w14:textId="77777777" w:rsidR="006E3ECD" w:rsidRPr="006E3ECD" w:rsidRDefault="006E3ECD" w:rsidP="006E3ECD">
            <w:pPr>
              <w:widowControl w:val="0"/>
              <w:suppressAutoHyphens/>
              <w:autoSpaceDE w:val="0"/>
              <w:autoSpaceDN w:val="0"/>
              <w:adjustRightInd w:val="0"/>
              <w:spacing w:after="57" w:line="288" w:lineRule="auto"/>
              <w:textAlignment w:val="center"/>
              <w:rPr>
                <w:rFonts w:ascii="ArialMT" w:hAnsi="ArialMT" w:cs="ArialMT"/>
                <w:color w:val="000000"/>
                <w:sz w:val="19"/>
                <w:szCs w:val="19"/>
                <w:lang w:val="en-US" w:eastAsia="ja-JP"/>
              </w:rPr>
            </w:pPr>
            <w:r w:rsidRPr="006E3ECD">
              <w:rPr>
                <w:rFonts w:ascii="Arial-BoldMT" w:hAnsi="Arial-BoldMT" w:cs="Arial-BoldMT"/>
                <w:b/>
                <w:bCs/>
                <w:color w:val="000000"/>
                <w:sz w:val="17"/>
                <w:szCs w:val="17"/>
                <w:lang w:val="en-US" w:eastAsia="ja-JP"/>
              </w:rPr>
              <w:t>New Zealand</w:t>
            </w:r>
            <w:r w:rsidRPr="006E3ECD">
              <w:rPr>
                <w:rFonts w:ascii="ArialMT" w:hAnsi="ArialMT" w:cs="ArialMT"/>
                <w:color w:val="000000"/>
                <w:sz w:val="17"/>
                <w:szCs w:val="17"/>
                <w:lang w:val="en-US" w:eastAsia="ja-JP"/>
              </w:rPr>
              <w:t>: Great Barrier Island, Little Barrier Island</w:t>
            </w:r>
          </w:p>
        </w:tc>
      </w:tr>
    </w:tbl>
    <w:p w14:paraId="6A339610" w14:textId="77777777" w:rsidR="009B763B" w:rsidRDefault="009B763B" w:rsidP="00C41588"/>
    <w:p w14:paraId="249AAC1E" w14:textId="77777777" w:rsidR="006A4B04" w:rsidRDefault="006A4B04" w:rsidP="00C41588"/>
    <w:p w14:paraId="5CC9D2A3" w14:textId="77777777" w:rsidR="006A4B04" w:rsidRDefault="006A4B04" w:rsidP="00C41588"/>
    <w:p w14:paraId="45A2ABF4" w14:textId="77777777" w:rsidR="006A4B04" w:rsidRDefault="006A4B04">
      <w:pPr>
        <w:spacing w:after="0" w:line="240" w:lineRule="auto"/>
        <w:sectPr w:rsidR="006A4B04" w:rsidSect="0065611A">
          <w:headerReference w:type="first" r:id="rId40"/>
          <w:footerReference w:type="first" r:id="rId41"/>
          <w:pgSz w:w="11900" w:h="16840"/>
          <w:pgMar w:top="1440" w:right="1418" w:bottom="1440" w:left="1418" w:header="709" w:footer="709" w:gutter="0"/>
          <w:pgNumType w:start="1"/>
          <w:cols w:space="708"/>
          <w:titlePg/>
        </w:sectPr>
      </w:pPr>
    </w:p>
    <w:p w14:paraId="7D1FC672" w14:textId="77777777" w:rsidR="008178A9" w:rsidRDefault="008178A9">
      <w:pPr>
        <w:spacing w:after="0" w:line="240" w:lineRule="auto"/>
      </w:pPr>
    </w:p>
    <w:p w14:paraId="470CFCCC" w14:textId="584B01D6" w:rsidR="008178A9" w:rsidRDefault="008178A9">
      <w:pPr>
        <w:spacing w:after="0" w:line="240" w:lineRule="auto"/>
      </w:pPr>
      <w:r>
        <w:br w:type="page"/>
      </w:r>
    </w:p>
    <w:p w14:paraId="509265E1" w14:textId="77777777" w:rsidR="008178A9" w:rsidRDefault="008178A9">
      <w:pPr>
        <w:spacing w:after="0" w:line="240" w:lineRule="auto"/>
      </w:pPr>
    </w:p>
    <w:p w14:paraId="0CAB8955" w14:textId="0D1E0597" w:rsidR="00883035" w:rsidRDefault="00883035">
      <w:pPr>
        <w:spacing w:after="0" w:line="240" w:lineRule="auto"/>
      </w:pPr>
      <w:r>
        <w:br w:type="page"/>
      </w:r>
    </w:p>
    <w:p w14:paraId="53C921BC" w14:textId="77777777" w:rsidR="006A4B04" w:rsidRDefault="006A4B04">
      <w:pPr>
        <w:spacing w:after="0" w:line="240" w:lineRule="auto"/>
      </w:pPr>
    </w:p>
    <w:p w14:paraId="2BC0459E" w14:textId="77777777" w:rsidR="006A4B04" w:rsidRPr="00A34AED" w:rsidRDefault="006A4B04" w:rsidP="006A4B04">
      <w:pPr>
        <w:widowControl w:val="0"/>
        <w:suppressAutoHyphens/>
        <w:autoSpaceDE w:val="0"/>
        <w:autoSpaceDN w:val="0"/>
        <w:adjustRightInd w:val="0"/>
        <w:spacing w:before="40" w:after="40" w:line="660" w:lineRule="atLeast"/>
        <w:textAlignment w:val="center"/>
        <w:rPr>
          <w:rFonts w:ascii="ArialMT" w:hAnsi="ArialMT" w:cs="ArialMT"/>
          <w:color w:val="004384"/>
          <w:sz w:val="32"/>
          <w:szCs w:val="32"/>
          <w:lang w:val="en-GB" w:eastAsia="ja-JP"/>
        </w:rPr>
      </w:pPr>
      <w:r>
        <w:rPr>
          <w:rFonts w:ascii="ArialMT" w:hAnsi="ArialMT" w:cs="ArialMT"/>
          <w:color w:val="004384"/>
          <w:sz w:val="32"/>
          <w:szCs w:val="32"/>
          <w:lang w:val="en-GB" w:eastAsia="ja-JP"/>
        </w:rPr>
        <w:t>www.</w:t>
      </w:r>
      <w:r>
        <w:rPr>
          <w:rFonts w:ascii="ArialMT" w:hAnsi="ArialMT" w:cs="ArialMT"/>
          <w:b/>
          <w:color w:val="004384"/>
          <w:sz w:val="32"/>
          <w:szCs w:val="32"/>
          <w:lang w:val="en-GB" w:eastAsia="ja-JP"/>
        </w:rPr>
        <w:t>antarctica</w:t>
      </w:r>
      <w:r w:rsidRPr="00A34AED">
        <w:rPr>
          <w:rFonts w:ascii="ArialMT" w:hAnsi="ArialMT" w:cs="ArialMT"/>
          <w:color w:val="004384"/>
          <w:sz w:val="32"/>
          <w:szCs w:val="32"/>
          <w:lang w:val="en-GB" w:eastAsia="ja-JP"/>
        </w:rPr>
        <w:t>.gov.au</w:t>
      </w:r>
    </w:p>
    <w:p w14:paraId="0A3B79AC" w14:textId="77777777" w:rsidR="00A0325F" w:rsidRDefault="00A0325F" w:rsidP="00C41588">
      <w:pPr>
        <w:ind w:left="1134" w:hanging="1134"/>
      </w:pPr>
    </w:p>
    <w:p w14:paraId="26B76299" w14:textId="77777777" w:rsidR="006A4B04" w:rsidRDefault="006A4B04" w:rsidP="00C41588">
      <w:pPr>
        <w:ind w:left="1134" w:hanging="1134"/>
      </w:pPr>
    </w:p>
    <w:p w14:paraId="644E5A60" w14:textId="77777777" w:rsidR="006A4B04" w:rsidRDefault="006A4B04" w:rsidP="00C41588">
      <w:pPr>
        <w:ind w:left="1134" w:hanging="1134"/>
      </w:pPr>
    </w:p>
    <w:p w14:paraId="2CEE0A10" w14:textId="77777777" w:rsidR="006A4B04" w:rsidRDefault="006A4B04" w:rsidP="00C41588">
      <w:pPr>
        <w:ind w:left="1134" w:hanging="1134"/>
      </w:pPr>
    </w:p>
    <w:p w14:paraId="4304E4F3" w14:textId="77777777" w:rsidR="006A4B04" w:rsidRDefault="006A4B04" w:rsidP="00C41588">
      <w:pPr>
        <w:ind w:left="1134" w:hanging="1134"/>
      </w:pPr>
    </w:p>
    <w:p w14:paraId="2DD00FA7" w14:textId="77777777" w:rsidR="006A4B04" w:rsidRDefault="006A4B04" w:rsidP="00C41588">
      <w:pPr>
        <w:ind w:left="1134" w:hanging="1134"/>
      </w:pPr>
    </w:p>
    <w:p w14:paraId="21F53730" w14:textId="77777777" w:rsidR="006A4B04" w:rsidRDefault="006A4B04" w:rsidP="00C41588">
      <w:pPr>
        <w:ind w:left="1134" w:hanging="1134"/>
      </w:pPr>
    </w:p>
    <w:p w14:paraId="5752E4C8" w14:textId="77777777" w:rsidR="006A4B04" w:rsidRDefault="006A4B04" w:rsidP="00C41588">
      <w:pPr>
        <w:ind w:left="1134" w:hanging="1134"/>
      </w:pPr>
    </w:p>
    <w:p w14:paraId="221FBD47" w14:textId="77777777" w:rsidR="006A4B04" w:rsidRDefault="006A4B04" w:rsidP="00C41588">
      <w:pPr>
        <w:ind w:left="1134" w:hanging="1134"/>
      </w:pPr>
    </w:p>
    <w:p w14:paraId="36AD007F" w14:textId="77777777" w:rsidR="006A4B04" w:rsidRDefault="006A4B04" w:rsidP="00C41588">
      <w:pPr>
        <w:ind w:left="1134" w:hanging="1134"/>
      </w:pPr>
    </w:p>
    <w:p w14:paraId="25F8C85A" w14:textId="77777777" w:rsidR="006A4B04" w:rsidRDefault="006A4B04" w:rsidP="00C41588">
      <w:pPr>
        <w:ind w:left="1134" w:hanging="1134"/>
        <w:jc w:val="center"/>
      </w:pPr>
      <w:r w:rsidRPr="006A4B04">
        <w:rPr>
          <w:noProof/>
          <w:lang w:eastAsia="en-AU"/>
        </w:rPr>
        <w:drawing>
          <wp:inline distT="0" distB="0" distL="0" distR="0" wp14:anchorId="180AD3CC" wp14:editId="726BF127">
            <wp:extent cx="5755640" cy="2977686"/>
            <wp:effectExtent l="0" t="0" r="0" b="0"/>
            <wp:docPr id="1" name="Picture 1" descr="This is a photograph of a bird scaring line acting to deter seabirds from accessing baited hooks during setting of a longline from a fishing vessel © Copyright, Federique Olivier/Australian Antarctic Division with seabirds following Copyright Federique Olivier/Australian Antarctic Division. The image is taken from the stern of the fishing vessel and shows the mainline entering the sea behind the vessel with a bird scaring line with streamers acting to deter seabirds following the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5640" cy="2977686"/>
                    </a:xfrm>
                    <a:prstGeom prst="rect">
                      <a:avLst/>
                    </a:prstGeom>
                    <a:noFill/>
                    <a:ln>
                      <a:noFill/>
                    </a:ln>
                  </pic:spPr>
                </pic:pic>
              </a:graphicData>
            </a:graphic>
          </wp:inline>
        </w:drawing>
      </w:r>
    </w:p>
    <w:p w14:paraId="542AF1B8" w14:textId="77777777" w:rsidR="006A4B04" w:rsidRDefault="006A4B04" w:rsidP="006A4B04"/>
    <w:sectPr w:rsidR="006A4B04" w:rsidSect="0065611A">
      <w:footerReference w:type="default" r:id="rId43"/>
      <w:headerReference w:type="first" r:id="rId44"/>
      <w:footerReference w:type="first" r:id="rId45"/>
      <w:pgSz w:w="11900" w:h="16840"/>
      <w:pgMar w:top="1440" w:right="1418" w:bottom="1440" w:left="1418" w:header="709" w:footer="709"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E6A096" w14:textId="77777777" w:rsidR="008178A9" w:rsidRDefault="008178A9" w:rsidP="006E3ECD">
      <w:r>
        <w:separator/>
      </w:r>
    </w:p>
  </w:endnote>
  <w:endnote w:type="continuationSeparator" w:id="0">
    <w:p w14:paraId="5F22D188" w14:textId="77777777" w:rsidR="008178A9" w:rsidRDefault="008178A9" w:rsidP="006E3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Arial-Italic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E3662" w14:textId="77777777" w:rsidR="008178A9" w:rsidRDefault="008178A9" w:rsidP="001B21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893049" w14:textId="77777777" w:rsidR="008178A9" w:rsidRDefault="008178A9" w:rsidP="006E3EC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6C0B2" w14:textId="346E0E1A" w:rsidR="008178A9" w:rsidRDefault="008178A9" w:rsidP="001B2155">
    <w:pPr>
      <w:pStyle w:val="Footer"/>
      <w:framePr w:wrap="around" w:vAnchor="text" w:hAnchor="margin" w:xAlign="right" w:y="1"/>
      <w:rPr>
        <w:rStyle w:val="PageNumber"/>
      </w:rPr>
    </w:pPr>
  </w:p>
  <w:p w14:paraId="6DFB40CE" w14:textId="6B546DA4" w:rsidR="008178A9" w:rsidRPr="006E3ECD" w:rsidRDefault="008178A9" w:rsidP="00244814">
    <w:pPr>
      <w:widowControl w:val="0"/>
      <w:suppressAutoHyphens/>
      <w:autoSpaceDE w:val="0"/>
      <w:autoSpaceDN w:val="0"/>
      <w:adjustRightInd w:val="0"/>
      <w:textAlignment w:val="center"/>
      <w:rPr>
        <w:rFonts w:ascii="ArialMT" w:hAnsi="ArialMT" w:cs="ArialMT"/>
        <w:color w:val="004384"/>
        <w:sz w:val="16"/>
        <w:szCs w:val="16"/>
        <w:lang w:val="en-GB" w:eastAsia="ja-JP"/>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3A8C1" w14:textId="77777777" w:rsidR="008178A9" w:rsidRDefault="008178A9" w:rsidP="001B21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57DD9">
      <w:rPr>
        <w:rStyle w:val="PageNumber"/>
        <w:noProof/>
      </w:rPr>
      <w:t>12</w:t>
    </w:r>
    <w:r>
      <w:rPr>
        <w:rStyle w:val="PageNumber"/>
      </w:rPr>
      <w:fldChar w:fldCharType="end"/>
    </w:r>
  </w:p>
  <w:p w14:paraId="6BADBA05" w14:textId="77777777" w:rsidR="008178A9" w:rsidRPr="006E3ECD" w:rsidRDefault="008178A9" w:rsidP="006E3ECD">
    <w:pPr>
      <w:widowControl w:val="0"/>
      <w:suppressAutoHyphens/>
      <w:autoSpaceDE w:val="0"/>
      <w:autoSpaceDN w:val="0"/>
      <w:adjustRightInd w:val="0"/>
      <w:textAlignment w:val="center"/>
      <w:rPr>
        <w:rFonts w:ascii="ArialMT" w:hAnsi="ArialMT" w:cs="ArialMT"/>
        <w:color w:val="004384"/>
        <w:sz w:val="16"/>
        <w:szCs w:val="16"/>
        <w:lang w:val="en-GB" w:eastAsia="ja-JP"/>
      </w:rPr>
    </w:pPr>
    <w:r w:rsidRPr="006E3ECD">
      <w:rPr>
        <w:rFonts w:ascii="ArialMT" w:hAnsi="ArialMT" w:cs="ArialMT"/>
        <w:color w:val="004384"/>
        <w:sz w:val="16"/>
        <w:szCs w:val="16"/>
        <w:lang w:val="en-GB" w:eastAsia="ja-JP"/>
      </w:rPr>
      <w:t xml:space="preserve">Threat Abatement Plan for the incidental catch (or bycatch) of seabirds during </w:t>
    </w:r>
    <w:r>
      <w:rPr>
        <w:rFonts w:ascii="ArialMT" w:hAnsi="ArialMT" w:cs="ArialMT"/>
        <w:color w:val="004384"/>
        <w:sz w:val="16"/>
        <w:szCs w:val="16"/>
        <w:lang w:val="en-GB" w:eastAsia="ja-JP"/>
      </w:rPr>
      <w:br/>
    </w:r>
    <w:r w:rsidRPr="006E3ECD">
      <w:rPr>
        <w:rFonts w:ascii="ArialMT" w:hAnsi="ArialMT" w:cs="ArialMT"/>
        <w:color w:val="004384"/>
        <w:sz w:val="16"/>
        <w:szCs w:val="16"/>
        <w:lang w:val="en-GB" w:eastAsia="ja-JP"/>
      </w:rPr>
      <w:t xml:space="preserve">oceanic longline fishing </w:t>
    </w:r>
    <w:r>
      <w:rPr>
        <w:rFonts w:ascii="ArialMT" w:hAnsi="ArialMT" w:cs="ArialMT"/>
        <w:color w:val="004384"/>
        <w:sz w:val="16"/>
        <w:szCs w:val="16"/>
        <w:lang w:val="en-GB" w:eastAsia="ja-JP"/>
      </w:rPr>
      <w:t>o</w:t>
    </w:r>
    <w:r w:rsidRPr="006E3ECD">
      <w:rPr>
        <w:rFonts w:ascii="ArialMT" w:hAnsi="ArialMT" w:cs="ArialMT"/>
        <w:color w:val="004384"/>
        <w:sz w:val="16"/>
        <w:szCs w:val="16"/>
        <w:lang w:val="en-GB" w:eastAsia="ja-JP"/>
      </w:rPr>
      <w:t>perations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6EDBE" w14:textId="77777777" w:rsidR="008178A9" w:rsidRPr="006E3ECD" w:rsidRDefault="008178A9" w:rsidP="001F4E58">
    <w:pPr>
      <w:widowControl w:val="0"/>
      <w:suppressAutoHyphens/>
      <w:autoSpaceDE w:val="0"/>
      <w:autoSpaceDN w:val="0"/>
      <w:adjustRightInd w:val="0"/>
      <w:textAlignment w:val="center"/>
      <w:rPr>
        <w:rFonts w:ascii="ArialMT" w:hAnsi="ArialMT" w:cs="ArialMT"/>
        <w:color w:val="004384"/>
        <w:sz w:val="16"/>
        <w:szCs w:val="16"/>
        <w:lang w:val="en-GB" w:eastAsia="ja-JP"/>
      </w:rPr>
    </w:pPr>
    <w:r w:rsidRPr="006E3ECD">
      <w:rPr>
        <w:rFonts w:ascii="ArialMT" w:hAnsi="ArialMT" w:cs="ArialMT"/>
        <w:color w:val="004384"/>
        <w:sz w:val="16"/>
        <w:szCs w:val="16"/>
        <w:lang w:val="en-GB" w:eastAsia="ja-JP"/>
      </w:rPr>
      <w:t xml:space="preserve">Threat Abatement Plan for the incidental catch (or bycatch) of seabirds during </w:t>
    </w:r>
    <w:r>
      <w:rPr>
        <w:rFonts w:ascii="ArialMT" w:hAnsi="ArialMT" w:cs="ArialMT"/>
        <w:color w:val="004384"/>
        <w:sz w:val="16"/>
        <w:szCs w:val="16"/>
        <w:lang w:val="en-GB" w:eastAsia="ja-JP"/>
      </w:rPr>
      <w:br/>
    </w:r>
    <w:r w:rsidRPr="006E3ECD">
      <w:rPr>
        <w:rFonts w:ascii="ArialMT" w:hAnsi="ArialMT" w:cs="ArialMT"/>
        <w:color w:val="004384"/>
        <w:sz w:val="16"/>
        <w:szCs w:val="16"/>
        <w:lang w:val="en-GB" w:eastAsia="ja-JP"/>
      </w:rPr>
      <w:t xml:space="preserve">oceanic longline fishing </w:t>
    </w:r>
    <w:r>
      <w:rPr>
        <w:rFonts w:ascii="ArialMT" w:hAnsi="ArialMT" w:cs="ArialMT"/>
        <w:color w:val="004384"/>
        <w:sz w:val="16"/>
        <w:szCs w:val="16"/>
        <w:lang w:val="en-GB" w:eastAsia="ja-JP"/>
      </w:rPr>
      <w:t>o</w:t>
    </w:r>
    <w:r w:rsidRPr="006E3ECD">
      <w:rPr>
        <w:rFonts w:ascii="ArialMT" w:hAnsi="ArialMT" w:cs="ArialMT"/>
        <w:color w:val="004384"/>
        <w:sz w:val="16"/>
        <w:szCs w:val="16"/>
        <w:lang w:val="en-GB" w:eastAsia="ja-JP"/>
      </w:rPr>
      <w:t>perations</w:t>
    </w:r>
  </w:p>
  <w:sdt>
    <w:sdtPr>
      <w:id w:val="1302042752"/>
      <w:docPartObj>
        <w:docPartGallery w:val="Page Numbers (Bottom of Page)"/>
        <w:docPartUnique/>
      </w:docPartObj>
    </w:sdtPr>
    <w:sdtEndPr/>
    <w:sdtContent>
      <w:p w14:paraId="698B6737" w14:textId="77777777" w:rsidR="008178A9" w:rsidRDefault="008178A9">
        <w:pPr>
          <w:pStyle w:val="Footer"/>
          <w:jc w:val="right"/>
        </w:pPr>
        <w:r>
          <w:fldChar w:fldCharType="begin"/>
        </w:r>
        <w:r>
          <w:instrText xml:space="preserve"> PAGE   \* MERGEFORMAT </w:instrText>
        </w:r>
        <w:r>
          <w:fldChar w:fldCharType="separate"/>
        </w:r>
        <w:r w:rsidR="00757DD9">
          <w:rPr>
            <w:noProof/>
          </w:rPr>
          <w:t>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9203E" w14:textId="77777777" w:rsidR="008178A9" w:rsidRPr="006E3ECD" w:rsidRDefault="008178A9" w:rsidP="001F4E58">
    <w:pPr>
      <w:widowControl w:val="0"/>
      <w:suppressAutoHyphens/>
      <w:autoSpaceDE w:val="0"/>
      <w:autoSpaceDN w:val="0"/>
      <w:adjustRightInd w:val="0"/>
      <w:textAlignment w:val="center"/>
      <w:rPr>
        <w:rFonts w:ascii="ArialMT" w:hAnsi="ArialMT" w:cs="ArialMT"/>
        <w:color w:val="004384"/>
        <w:sz w:val="16"/>
        <w:szCs w:val="16"/>
        <w:lang w:val="en-GB" w:eastAsia="ja-JP"/>
      </w:rPr>
    </w:pPr>
    <w:r w:rsidRPr="006E3ECD">
      <w:rPr>
        <w:rFonts w:ascii="ArialMT" w:hAnsi="ArialMT" w:cs="ArialMT"/>
        <w:color w:val="004384"/>
        <w:sz w:val="16"/>
        <w:szCs w:val="16"/>
        <w:lang w:val="en-GB" w:eastAsia="ja-JP"/>
      </w:rPr>
      <w:t xml:space="preserve">Threat Abatement Plan for the incidental catch (or bycatch) of seabirds during </w:t>
    </w:r>
    <w:r>
      <w:rPr>
        <w:rFonts w:ascii="ArialMT" w:hAnsi="ArialMT" w:cs="ArialMT"/>
        <w:color w:val="004384"/>
        <w:sz w:val="16"/>
        <w:szCs w:val="16"/>
        <w:lang w:val="en-GB" w:eastAsia="ja-JP"/>
      </w:rPr>
      <w:br/>
    </w:r>
    <w:r w:rsidRPr="006E3ECD">
      <w:rPr>
        <w:rFonts w:ascii="ArialMT" w:hAnsi="ArialMT" w:cs="ArialMT"/>
        <w:color w:val="004384"/>
        <w:sz w:val="16"/>
        <w:szCs w:val="16"/>
        <w:lang w:val="en-GB" w:eastAsia="ja-JP"/>
      </w:rPr>
      <w:t xml:space="preserve">oceanic longline fishing </w:t>
    </w:r>
    <w:r>
      <w:rPr>
        <w:rFonts w:ascii="ArialMT" w:hAnsi="ArialMT" w:cs="ArialMT"/>
        <w:color w:val="004384"/>
        <w:sz w:val="16"/>
        <w:szCs w:val="16"/>
        <w:lang w:val="en-GB" w:eastAsia="ja-JP"/>
      </w:rPr>
      <w:t>o</w:t>
    </w:r>
    <w:r w:rsidRPr="006E3ECD">
      <w:rPr>
        <w:rFonts w:ascii="ArialMT" w:hAnsi="ArialMT" w:cs="ArialMT"/>
        <w:color w:val="004384"/>
        <w:sz w:val="16"/>
        <w:szCs w:val="16"/>
        <w:lang w:val="en-GB" w:eastAsia="ja-JP"/>
      </w:rPr>
      <w:t>perations</w:t>
    </w:r>
  </w:p>
  <w:sdt>
    <w:sdtPr>
      <w:id w:val="25371093"/>
      <w:docPartObj>
        <w:docPartGallery w:val="Page Numbers (Bottom of Page)"/>
        <w:docPartUnique/>
      </w:docPartObj>
    </w:sdtPr>
    <w:sdtEndPr/>
    <w:sdtContent>
      <w:p w14:paraId="5B16E867" w14:textId="77777777" w:rsidR="008178A9" w:rsidRDefault="008178A9">
        <w:pPr>
          <w:pStyle w:val="Footer"/>
          <w:jc w:val="right"/>
        </w:pPr>
        <w:r>
          <w:fldChar w:fldCharType="begin"/>
        </w:r>
        <w:r>
          <w:instrText xml:space="preserve"> PAGE   \* MERGEFORMAT </w:instrText>
        </w:r>
        <w:r>
          <w:fldChar w:fldCharType="separate"/>
        </w:r>
        <w:r w:rsidR="00757DD9">
          <w:rPr>
            <w:noProof/>
          </w:rPr>
          <w:t>1</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65205" w14:textId="5A65D0C6" w:rsidR="008178A9" w:rsidRPr="004D7992" w:rsidRDefault="008178A9" w:rsidP="004D799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0B21D" w14:textId="0F073099" w:rsidR="008178A9" w:rsidRPr="004D7992" w:rsidRDefault="008178A9" w:rsidP="004D79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FA8A8E" w14:textId="77777777" w:rsidR="008178A9" w:rsidRDefault="008178A9" w:rsidP="006E3ECD">
      <w:r>
        <w:separator/>
      </w:r>
    </w:p>
  </w:footnote>
  <w:footnote w:type="continuationSeparator" w:id="0">
    <w:p w14:paraId="5517A3AF" w14:textId="77777777" w:rsidR="008178A9" w:rsidRDefault="008178A9" w:rsidP="006E3E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3B59F" w14:textId="77777777" w:rsidR="008178A9" w:rsidRPr="005B5386" w:rsidRDefault="008178A9" w:rsidP="005B53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A5E8A" w14:textId="77777777" w:rsidR="008178A9" w:rsidRPr="005B5386" w:rsidRDefault="008178A9" w:rsidP="005B538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3C12C" w14:textId="77777777" w:rsidR="008178A9" w:rsidRPr="005B5386" w:rsidRDefault="008178A9" w:rsidP="005B538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D584E" w14:textId="77777777" w:rsidR="008178A9" w:rsidRPr="005B5386" w:rsidRDefault="008178A9" w:rsidP="005B53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3379F"/>
    <w:multiLevelType w:val="hybridMultilevel"/>
    <w:tmpl w:val="23A6F0A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E024108"/>
    <w:multiLevelType w:val="hybridMultilevel"/>
    <w:tmpl w:val="C3E2592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31746A44"/>
    <w:multiLevelType w:val="hybridMultilevel"/>
    <w:tmpl w:val="F7B6985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32367922"/>
    <w:multiLevelType w:val="hybridMultilevel"/>
    <w:tmpl w:val="8DA45632"/>
    <w:lvl w:ilvl="0" w:tplc="BE18196C">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40C760ED"/>
    <w:multiLevelType w:val="hybridMultilevel"/>
    <w:tmpl w:val="62BE893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44FC34E1"/>
    <w:multiLevelType w:val="hybridMultilevel"/>
    <w:tmpl w:val="BE30DDE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50383184"/>
    <w:multiLevelType w:val="hybridMultilevel"/>
    <w:tmpl w:val="853A77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A542183"/>
    <w:multiLevelType w:val="hybridMultilevel"/>
    <w:tmpl w:val="B9768FEA"/>
    <w:lvl w:ilvl="0" w:tplc="7988E9CC">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
  </w:num>
  <w:num w:numId="4">
    <w:abstractNumId w:val="0"/>
  </w:num>
  <w:num w:numId="5">
    <w:abstractNumId w:val="4"/>
  </w:num>
  <w:num w:numId="6">
    <w:abstractNumId w:val="5"/>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defaultTabStop w:val="720"/>
  <w:displayHorizontalDrawingGridEvery w:val="0"/>
  <w:displayVerticalDrawingGridEvery w:val="0"/>
  <w:doNotUseMarginsForDrawingGridOrigin/>
  <w:noPunctuationKerning/>
  <w:characterSpacingControl w:val="doNotCompress"/>
  <w:hdrShapeDefaults>
    <o:shapedefaults v:ext="edit" spidmax="1024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ECD"/>
    <w:rsid w:val="00001EBE"/>
    <w:rsid w:val="00013094"/>
    <w:rsid w:val="0002427C"/>
    <w:rsid w:val="00033196"/>
    <w:rsid w:val="00052D61"/>
    <w:rsid w:val="00075DD1"/>
    <w:rsid w:val="000850EE"/>
    <w:rsid w:val="00086FC3"/>
    <w:rsid w:val="000A046B"/>
    <w:rsid w:val="000A7902"/>
    <w:rsid w:val="000B4264"/>
    <w:rsid w:val="000C5A95"/>
    <w:rsid w:val="000D2D64"/>
    <w:rsid w:val="000D3D44"/>
    <w:rsid w:val="000D402D"/>
    <w:rsid w:val="000F41DA"/>
    <w:rsid w:val="000F58B9"/>
    <w:rsid w:val="000F7588"/>
    <w:rsid w:val="00107123"/>
    <w:rsid w:val="00134AD9"/>
    <w:rsid w:val="0013609C"/>
    <w:rsid w:val="001539CC"/>
    <w:rsid w:val="001609F1"/>
    <w:rsid w:val="00165BC7"/>
    <w:rsid w:val="00175AFD"/>
    <w:rsid w:val="00186FA3"/>
    <w:rsid w:val="001A27BD"/>
    <w:rsid w:val="001B2155"/>
    <w:rsid w:val="001B54AC"/>
    <w:rsid w:val="001D20A3"/>
    <w:rsid w:val="001F18A5"/>
    <w:rsid w:val="001F4E58"/>
    <w:rsid w:val="002110E8"/>
    <w:rsid w:val="00211D94"/>
    <w:rsid w:val="00217B1A"/>
    <w:rsid w:val="00226F97"/>
    <w:rsid w:val="002274DD"/>
    <w:rsid w:val="00234F27"/>
    <w:rsid w:val="00244814"/>
    <w:rsid w:val="0025450D"/>
    <w:rsid w:val="00274D32"/>
    <w:rsid w:val="00275122"/>
    <w:rsid w:val="00280A64"/>
    <w:rsid w:val="00283B31"/>
    <w:rsid w:val="00284620"/>
    <w:rsid w:val="002A2756"/>
    <w:rsid w:val="002A2CE7"/>
    <w:rsid w:val="002B2DC4"/>
    <w:rsid w:val="002B6BEC"/>
    <w:rsid w:val="002F7AE5"/>
    <w:rsid w:val="003023F6"/>
    <w:rsid w:val="0033086E"/>
    <w:rsid w:val="00336E41"/>
    <w:rsid w:val="00356A4E"/>
    <w:rsid w:val="003576FC"/>
    <w:rsid w:val="00361095"/>
    <w:rsid w:val="00363685"/>
    <w:rsid w:val="00374E55"/>
    <w:rsid w:val="00374EFD"/>
    <w:rsid w:val="00381E3C"/>
    <w:rsid w:val="00396570"/>
    <w:rsid w:val="00396691"/>
    <w:rsid w:val="003A27CB"/>
    <w:rsid w:val="003B038F"/>
    <w:rsid w:val="003B7085"/>
    <w:rsid w:val="003C018D"/>
    <w:rsid w:val="003C0880"/>
    <w:rsid w:val="003D6901"/>
    <w:rsid w:val="003D6B43"/>
    <w:rsid w:val="003E402E"/>
    <w:rsid w:val="003E4C5F"/>
    <w:rsid w:val="003E4F75"/>
    <w:rsid w:val="003E650B"/>
    <w:rsid w:val="003E6B4D"/>
    <w:rsid w:val="004070D6"/>
    <w:rsid w:val="00420E2F"/>
    <w:rsid w:val="00423D3F"/>
    <w:rsid w:val="00424C8C"/>
    <w:rsid w:val="00434813"/>
    <w:rsid w:val="0045200E"/>
    <w:rsid w:val="004520B9"/>
    <w:rsid w:val="00454B3A"/>
    <w:rsid w:val="00485B72"/>
    <w:rsid w:val="00494084"/>
    <w:rsid w:val="004C3523"/>
    <w:rsid w:val="004C5446"/>
    <w:rsid w:val="004D7992"/>
    <w:rsid w:val="004F014E"/>
    <w:rsid w:val="00504349"/>
    <w:rsid w:val="00513913"/>
    <w:rsid w:val="005261A7"/>
    <w:rsid w:val="0053787C"/>
    <w:rsid w:val="005412B4"/>
    <w:rsid w:val="005457E8"/>
    <w:rsid w:val="00546C59"/>
    <w:rsid w:val="0056713A"/>
    <w:rsid w:val="0056778A"/>
    <w:rsid w:val="00575911"/>
    <w:rsid w:val="00584E64"/>
    <w:rsid w:val="005B5386"/>
    <w:rsid w:val="005D2CF0"/>
    <w:rsid w:val="005D43D3"/>
    <w:rsid w:val="005F7246"/>
    <w:rsid w:val="006066DA"/>
    <w:rsid w:val="0061078B"/>
    <w:rsid w:val="0061746D"/>
    <w:rsid w:val="00633B6F"/>
    <w:rsid w:val="00650A8A"/>
    <w:rsid w:val="0065611A"/>
    <w:rsid w:val="00672C50"/>
    <w:rsid w:val="00684CF5"/>
    <w:rsid w:val="00690713"/>
    <w:rsid w:val="00697A0C"/>
    <w:rsid w:val="006A095E"/>
    <w:rsid w:val="006A1EE5"/>
    <w:rsid w:val="006A4B04"/>
    <w:rsid w:val="006A5B81"/>
    <w:rsid w:val="006B3A8A"/>
    <w:rsid w:val="006B6DEB"/>
    <w:rsid w:val="006C154D"/>
    <w:rsid w:val="006D453C"/>
    <w:rsid w:val="006E3ECD"/>
    <w:rsid w:val="006F44D3"/>
    <w:rsid w:val="006F7FAD"/>
    <w:rsid w:val="0071770D"/>
    <w:rsid w:val="007259AA"/>
    <w:rsid w:val="00747884"/>
    <w:rsid w:val="0075418E"/>
    <w:rsid w:val="007552D8"/>
    <w:rsid w:val="00757DD9"/>
    <w:rsid w:val="00763FCB"/>
    <w:rsid w:val="00774082"/>
    <w:rsid w:val="007B3B89"/>
    <w:rsid w:val="007C33CE"/>
    <w:rsid w:val="007E6AD0"/>
    <w:rsid w:val="007E6BD1"/>
    <w:rsid w:val="007E7511"/>
    <w:rsid w:val="007F1055"/>
    <w:rsid w:val="008155AF"/>
    <w:rsid w:val="008178A9"/>
    <w:rsid w:val="00824F8D"/>
    <w:rsid w:val="008262A7"/>
    <w:rsid w:val="00837312"/>
    <w:rsid w:val="00837BFD"/>
    <w:rsid w:val="008434AE"/>
    <w:rsid w:val="00844601"/>
    <w:rsid w:val="00856042"/>
    <w:rsid w:val="00865D0F"/>
    <w:rsid w:val="00883035"/>
    <w:rsid w:val="008D2D0B"/>
    <w:rsid w:val="008D3F14"/>
    <w:rsid w:val="008F4C05"/>
    <w:rsid w:val="008F7A30"/>
    <w:rsid w:val="009116F7"/>
    <w:rsid w:val="00924837"/>
    <w:rsid w:val="00932A11"/>
    <w:rsid w:val="0093525D"/>
    <w:rsid w:val="009505BB"/>
    <w:rsid w:val="00956835"/>
    <w:rsid w:val="00976E47"/>
    <w:rsid w:val="009938D2"/>
    <w:rsid w:val="00994734"/>
    <w:rsid w:val="009A0FF0"/>
    <w:rsid w:val="009B02C2"/>
    <w:rsid w:val="009B5A0E"/>
    <w:rsid w:val="009B763B"/>
    <w:rsid w:val="009D6A37"/>
    <w:rsid w:val="009D7E3F"/>
    <w:rsid w:val="00A01C72"/>
    <w:rsid w:val="00A0325F"/>
    <w:rsid w:val="00A064E1"/>
    <w:rsid w:val="00A06735"/>
    <w:rsid w:val="00A24F8D"/>
    <w:rsid w:val="00A25490"/>
    <w:rsid w:val="00A25A87"/>
    <w:rsid w:val="00A34489"/>
    <w:rsid w:val="00A410D2"/>
    <w:rsid w:val="00A54148"/>
    <w:rsid w:val="00A555EA"/>
    <w:rsid w:val="00A57E8C"/>
    <w:rsid w:val="00A66119"/>
    <w:rsid w:val="00A763EE"/>
    <w:rsid w:val="00A91371"/>
    <w:rsid w:val="00AA15D4"/>
    <w:rsid w:val="00AA1656"/>
    <w:rsid w:val="00AB0F3C"/>
    <w:rsid w:val="00AB7628"/>
    <w:rsid w:val="00AE1EE0"/>
    <w:rsid w:val="00AF29FA"/>
    <w:rsid w:val="00AF7A6C"/>
    <w:rsid w:val="00B0549A"/>
    <w:rsid w:val="00B1289F"/>
    <w:rsid w:val="00B22053"/>
    <w:rsid w:val="00B23AA8"/>
    <w:rsid w:val="00B46ADF"/>
    <w:rsid w:val="00B54021"/>
    <w:rsid w:val="00B6359A"/>
    <w:rsid w:val="00B803B1"/>
    <w:rsid w:val="00B83DF7"/>
    <w:rsid w:val="00B85A3E"/>
    <w:rsid w:val="00B94B3D"/>
    <w:rsid w:val="00B950AE"/>
    <w:rsid w:val="00B95F63"/>
    <w:rsid w:val="00BA3AF2"/>
    <w:rsid w:val="00BC3076"/>
    <w:rsid w:val="00BE0C65"/>
    <w:rsid w:val="00C127F5"/>
    <w:rsid w:val="00C306FC"/>
    <w:rsid w:val="00C358F7"/>
    <w:rsid w:val="00C406BD"/>
    <w:rsid w:val="00C41588"/>
    <w:rsid w:val="00C43762"/>
    <w:rsid w:val="00C603F8"/>
    <w:rsid w:val="00C63AB1"/>
    <w:rsid w:val="00C6563D"/>
    <w:rsid w:val="00C65FC7"/>
    <w:rsid w:val="00C718A7"/>
    <w:rsid w:val="00C73FCF"/>
    <w:rsid w:val="00C82344"/>
    <w:rsid w:val="00CA395D"/>
    <w:rsid w:val="00CA7F84"/>
    <w:rsid w:val="00CC0D7C"/>
    <w:rsid w:val="00CD00EE"/>
    <w:rsid w:val="00CE3DDA"/>
    <w:rsid w:val="00CE4D5E"/>
    <w:rsid w:val="00CE602E"/>
    <w:rsid w:val="00D04B28"/>
    <w:rsid w:val="00D63645"/>
    <w:rsid w:val="00D66C57"/>
    <w:rsid w:val="00D83507"/>
    <w:rsid w:val="00D94197"/>
    <w:rsid w:val="00D95E91"/>
    <w:rsid w:val="00DB7F88"/>
    <w:rsid w:val="00DC00F6"/>
    <w:rsid w:val="00DC4DE2"/>
    <w:rsid w:val="00DF1FAE"/>
    <w:rsid w:val="00DF36F7"/>
    <w:rsid w:val="00DF66F8"/>
    <w:rsid w:val="00E034E3"/>
    <w:rsid w:val="00E10F4D"/>
    <w:rsid w:val="00E13C4D"/>
    <w:rsid w:val="00E22629"/>
    <w:rsid w:val="00E300AF"/>
    <w:rsid w:val="00E50200"/>
    <w:rsid w:val="00E95F7C"/>
    <w:rsid w:val="00EA18B9"/>
    <w:rsid w:val="00EB26FC"/>
    <w:rsid w:val="00EB4984"/>
    <w:rsid w:val="00EB4BE8"/>
    <w:rsid w:val="00EB74D9"/>
    <w:rsid w:val="00ED7DF7"/>
    <w:rsid w:val="00EF0060"/>
    <w:rsid w:val="00EF16F8"/>
    <w:rsid w:val="00EF2FAC"/>
    <w:rsid w:val="00EF4B91"/>
    <w:rsid w:val="00F01521"/>
    <w:rsid w:val="00F31359"/>
    <w:rsid w:val="00F31B7F"/>
    <w:rsid w:val="00F345A4"/>
    <w:rsid w:val="00F3720E"/>
    <w:rsid w:val="00F609CE"/>
    <w:rsid w:val="00F7686F"/>
    <w:rsid w:val="00F82CAE"/>
    <w:rsid w:val="00F8621B"/>
    <w:rsid w:val="00FA0CD0"/>
    <w:rsid w:val="00FA4DB0"/>
    <w:rsid w:val="00FA74CA"/>
    <w:rsid w:val="00FB307A"/>
    <w:rsid w:val="00FB7DCD"/>
    <w:rsid w:val="00FE4DCA"/>
    <w:rsid w:val="00FE59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01"/>
    <o:shapelayout v:ext="edit">
      <o:idmap v:ext="edit" data="1"/>
    </o:shapelayout>
  </w:shapeDefaults>
  <w:doNotEmbedSmartTags/>
  <w:decimalSymbol w:val="."/>
  <w:listSeparator w:val=","/>
  <w14:docId w14:val="77907EB3"/>
  <w15:docId w15:val="{6BF9360A-AAE7-4D5B-91EF-05C94CF0B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6835"/>
    <w:pPr>
      <w:spacing w:after="200" w:line="276" w:lineRule="auto"/>
    </w:pPr>
    <w:rPr>
      <w:rFonts w:ascii="Arial" w:hAnsi="Arial"/>
      <w:sz w:val="22"/>
      <w:szCs w:val="24"/>
      <w:lang w:eastAsia="en-US"/>
    </w:rPr>
  </w:style>
  <w:style w:type="paragraph" w:styleId="Heading1">
    <w:name w:val="heading 1"/>
    <w:basedOn w:val="Normal"/>
    <w:next w:val="Normal"/>
    <w:link w:val="Heading1Char"/>
    <w:uiPriority w:val="9"/>
    <w:qFormat/>
    <w:rsid w:val="00336E41"/>
    <w:pPr>
      <w:widowControl w:val="0"/>
      <w:suppressAutoHyphens/>
      <w:autoSpaceDE w:val="0"/>
      <w:autoSpaceDN w:val="0"/>
      <w:adjustRightInd w:val="0"/>
      <w:spacing w:after="340" w:line="480" w:lineRule="atLeast"/>
      <w:textAlignment w:val="center"/>
      <w:outlineLvl w:val="0"/>
    </w:pPr>
    <w:rPr>
      <w:rFonts w:ascii="ArialMT" w:hAnsi="ArialMT" w:cs="ArialMT"/>
      <w:color w:val="004384"/>
      <w:sz w:val="44"/>
      <w:szCs w:val="44"/>
      <w:lang w:val="en-US" w:eastAsia="ja-JP"/>
    </w:rPr>
  </w:style>
  <w:style w:type="paragraph" w:styleId="Heading2">
    <w:name w:val="heading 2"/>
    <w:basedOn w:val="Normal"/>
    <w:next w:val="Normal"/>
    <w:link w:val="Heading2Char"/>
    <w:uiPriority w:val="9"/>
    <w:unhideWhenUsed/>
    <w:qFormat/>
    <w:rsid w:val="00336E41"/>
    <w:pPr>
      <w:widowControl w:val="0"/>
      <w:suppressAutoHyphens/>
      <w:autoSpaceDE w:val="0"/>
      <w:autoSpaceDN w:val="0"/>
      <w:adjustRightInd w:val="0"/>
      <w:spacing w:before="283" w:after="113" w:line="360" w:lineRule="atLeast"/>
      <w:textAlignment w:val="center"/>
      <w:outlineLvl w:val="1"/>
    </w:pPr>
    <w:rPr>
      <w:rFonts w:ascii="Arial-BoldMT" w:hAnsi="Arial-BoldMT" w:cs="Arial-BoldMT"/>
      <w:b/>
      <w:bCs/>
      <w:color w:val="004384"/>
      <w:sz w:val="32"/>
      <w:szCs w:val="32"/>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HEADING2">
    <w:name w:val="02. HEADING 2"/>
    <w:basedOn w:val="Normal"/>
    <w:uiPriority w:val="99"/>
    <w:rsid w:val="00FA4DB0"/>
    <w:pPr>
      <w:keepNext/>
      <w:keepLines/>
      <w:widowControl w:val="0"/>
      <w:suppressAutoHyphens/>
      <w:autoSpaceDE w:val="0"/>
      <w:autoSpaceDN w:val="0"/>
      <w:adjustRightInd w:val="0"/>
      <w:spacing w:before="85" w:after="85" w:line="340" w:lineRule="atLeast"/>
      <w:textAlignment w:val="baseline"/>
    </w:pPr>
    <w:rPr>
      <w:rFonts w:ascii="Arial-BoldMT" w:hAnsi="Arial-BoldMT" w:cs="Arial-BoldMT"/>
      <w:b/>
      <w:bCs/>
      <w:color w:val="498179"/>
      <w:sz w:val="28"/>
      <w:szCs w:val="28"/>
      <w:lang w:val="en-US" w:eastAsia="ja-JP"/>
    </w:rPr>
  </w:style>
  <w:style w:type="paragraph" w:customStyle="1" w:styleId="NoParagraphStyle">
    <w:name w:val="[No Paragraph Style]"/>
    <w:rsid w:val="006E3ECD"/>
    <w:pPr>
      <w:widowControl w:val="0"/>
      <w:autoSpaceDE w:val="0"/>
      <w:autoSpaceDN w:val="0"/>
      <w:adjustRightInd w:val="0"/>
      <w:spacing w:line="288" w:lineRule="auto"/>
      <w:textAlignment w:val="center"/>
    </w:pPr>
    <w:rPr>
      <w:rFonts w:ascii="Times-Roman" w:hAnsi="Times-Roman" w:cs="Times-Roman"/>
      <w:color w:val="000000"/>
      <w:sz w:val="24"/>
      <w:szCs w:val="24"/>
      <w:lang w:val="en-US"/>
    </w:rPr>
  </w:style>
  <w:style w:type="paragraph" w:customStyle="1" w:styleId="CovertitleCOVERSTYLES">
    <w:name w:val="Cover title (COVER STYLES)"/>
    <w:basedOn w:val="NoParagraphStyle"/>
    <w:uiPriority w:val="99"/>
    <w:rsid w:val="006E3ECD"/>
    <w:pPr>
      <w:suppressAutoHyphens/>
      <w:spacing w:line="660" w:lineRule="atLeast"/>
    </w:pPr>
    <w:rPr>
      <w:rFonts w:ascii="ArialMT" w:hAnsi="ArialMT" w:cs="ArialMT"/>
      <w:color w:val="004384"/>
      <w:sz w:val="58"/>
      <w:szCs w:val="58"/>
      <w:lang w:val="en-GB"/>
    </w:rPr>
  </w:style>
  <w:style w:type="paragraph" w:customStyle="1" w:styleId="01HEADING1">
    <w:name w:val="01. HEADING 1"/>
    <w:basedOn w:val="NoParagraphStyle"/>
    <w:uiPriority w:val="99"/>
    <w:rsid w:val="006E3ECD"/>
    <w:pPr>
      <w:suppressAutoHyphens/>
      <w:spacing w:after="340" w:line="480" w:lineRule="atLeast"/>
    </w:pPr>
    <w:rPr>
      <w:rFonts w:ascii="ArialMT" w:hAnsi="ArialMT" w:cs="ArialMT"/>
      <w:color w:val="004384"/>
      <w:sz w:val="44"/>
      <w:szCs w:val="44"/>
    </w:rPr>
  </w:style>
  <w:style w:type="paragraph" w:customStyle="1" w:styleId="05BODYTEXT">
    <w:name w:val="05. BODY TEXT"/>
    <w:basedOn w:val="NoParagraphStyle"/>
    <w:uiPriority w:val="99"/>
    <w:rsid w:val="006E3ECD"/>
    <w:pPr>
      <w:suppressAutoHyphens/>
      <w:spacing w:after="113" w:line="280" w:lineRule="atLeast"/>
    </w:pPr>
    <w:rPr>
      <w:rFonts w:ascii="ArialMT" w:hAnsi="ArialMT" w:cs="ArialMT"/>
      <w:sz w:val="20"/>
      <w:szCs w:val="20"/>
    </w:rPr>
  </w:style>
  <w:style w:type="paragraph" w:customStyle="1" w:styleId="INTROPARA">
    <w:name w:val="INTRO PARA"/>
    <w:basedOn w:val="NoParagraphStyle"/>
    <w:uiPriority w:val="99"/>
    <w:rsid w:val="006E3ECD"/>
    <w:pPr>
      <w:suppressAutoHyphens/>
      <w:spacing w:before="113" w:after="283" w:line="360" w:lineRule="atLeast"/>
    </w:pPr>
    <w:rPr>
      <w:rFonts w:ascii="ArialMT" w:hAnsi="ArialMT" w:cs="ArialMT"/>
      <w:sz w:val="32"/>
      <w:szCs w:val="32"/>
    </w:rPr>
  </w:style>
  <w:style w:type="paragraph" w:customStyle="1" w:styleId="06aDOTPOINTS1">
    <w:name w:val="06a. DOT POINTS 1"/>
    <w:basedOn w:val="05BODYTEXT"/>
    <w:uiPriority w:val="99"/>
    <w:rsid w:val="006E3ECD"/>
    <w:pPr>
      <w:ind w:left="283" w:hanging="283"/>
    </w:pPr>
  </w:style>
  <w:style w:type="paragraph" w:customStyle="1" w:styleId="08TABLETEXT">
    <w:name w:val="08. TABLE TEXT"/>
    <w:basedOn w:val="05BODYTEXT"/>
    <w:uiPriority w:val="99"/>
    <w:rsid w:val="006E3ECD"/>
    <w:pPr>
      <w:spacing w:line="288" w:lineRule="auto"/>
    </w:pPr>
    <w:rPr>
      <w:sz w:val="19"/>
      <w:szCs w:val="19"/>
    </w:rPr>
  </w:style>
  <w:style w:type="paragraph" w:customStyle="1" w:styleId="08bHEADINGROW">
    <w:name w:val="08b HEADING ROW"/>
    <w:basedOn w:val="08TABLETEXT"/>
    <w:uiPriority w:val="99"/>
    <w:rsid w:val="006E3ECD"/>
    <w:rPr>
      <w:rFonts w:ascii="Arial-BoldMT" w:hAnsi="Arial-BoldMT" w:cs="Arial-BoldMT"/>
      <w:b/>
      <w:bCs/>
      <w:color w:val="FFFFFF"/>
    </w:rPr>
  </w:style>
  <w:style w:type="character" w:customStyle="1" w:styleId="BOLD">
    <w:name w:val="BOLD"/>
    <w:uiPriority w:val="99"/>
    <w:rsid w:val="006E3ECD"/>
    <w:rPr>
      <w:b/>
      <w:bCs/>
    </w:rPr>
  </w:style>
  <w:style w:type="character" w:customStyle="1" w:styleId="ITALIC">
    <w:name w:val="ITALIC"/>
    <w:uiPriority w:val="99"/>
    <w:rsid w:val="006E3ECD"/>
    <w:rPr>
      <w:i/>
      <w:iCs/>
    </w:rPr>
  </w:style>
  <w:style w:type="paragraph" w:styleId="Footer">
    <w:name w:val="footer"/>
    <w:basedOn w:val="Normal"/>
    <w:link w:val="FooterChar"/>
    <w:uiPriority w:val="99"/>
    <w:unhideWhenUsed/>
    <w:rsid w:val="006E3ECD"/>
    <w:pPr>
      <w:tabs>
        <w:tab w:val="center" w:pos="4320"/>
        <w:tab w:val="right" w:pos="8640"/>
      </w:tabs>
    </w:pPr>
  </w:style>
  <w:style w:type="character" w:customStyle="1" w:styleId="FooterChar">
    <w:name w:val="Footer Char"/>
    <w:basedOn w:val="DefaultParagraphFont"/>
    <w:link w:val="Footer"/>
    <w:uiPriority w:val="99"/>
    <w:rsid w:val="006E3ECD"/>
    <w:rPr>
      <w:sz w:val="24"/>
      <w:szCs w:val="24"/>
      <w:lang w:eastAsia="en-US"/>
    </w:rPr>
  </w:style>
  <w:style w:type="character" w:styleId="PageNumber">
    <w:name w:val="page number"/>
    <w:basedOn w:val="DefaultParagraphFont"/>
    <w:uiPriority w:val="99"/>
    <w:semiHidden/>
    <w:unhideWhenUsed/>
    <w:rsid w:val="006E3ECD"/>
  </w:style>
  <w:style w:type="paragraph" w:styleId="Header">
    <w:name w:val="header"/>
    <w:basedOn w:val="Normal"/>
    <w:link w:val="HeaderChar"/>
    <w:uiPriority w:val="99"/>
    <w:unhideWhenUsed/>
    <w:rsid w:val="006E3ECD"/>
    <w:pPr>
      <w:tabs>
        <w:tab w:val="center" w:pos="4320"/>
        <w:tab w:val="right" w:pos="8640"/>
      </w:tabs>
    </w:pPr>
  </w:style>
  <w:style w:type="character" w:customStyle="1" w:styleId="HeaderChar">
    <w:name w:val="Header Char"/>
    <w:basedOn w:val="DefaultParagraphFont"/>
    <w:link w:val="Header"/>
    <w:uiPriority w:val="99"/>
    <w:rsid w:val="006E3ECD"/>
    <w:rPr>
      <w:sz w:val="24"/>
      <w:szCs w:val="24"/>
      <w:lang w:eastAsia="en-US"/>
    </w:rPr>
  </w:style>
  <w:style w:type="character" w:customStyle="1" w:styleId="Heading1Char">
    <w:name w:val="Heading 1 Char"/>
    <w:basedOn w:val="DefaultParagraphFont"/>
    <w:link w:val="Heading1"/>
    <w:uiPriority w:val="9"/>
    <w:rsid w:val="00336E41"/>
    <w:rPr>
      <w:rFonts w:ascii="ArialMT" w:hAnsi="ArialMT" w:cs="ArialMT"/>
      <w:color w:val="004384"/>
      <w:sz w:val="44"/>
      <w:szCs w:val="44"/>
      <w:lang w:val="en-US"/>
    </w:rPr>
  </w:style>
  <w:style w:type="character" w:customStyle="1" w:styleId="Heading2Char">
    <w:name w:val="Heading 2 Char"/>
    <w:basedOn w:val="DefaultParagraphFont"/>
    <w:link w:val="Heading2"/>
    <w:uiPriority w:val="9"/>
    <w:rsid w:val="00336E41"/>
    <w:rPr>
      <w:rFonts w:ascii="Arial-BoldMT" w:hAnsi="Arial-BoldMT" w:cs="Arial-BoldMT"/>
      <w:b/>
      <w:bCs/>
      <w:color w:val="004384"/>
      <w:sz w:val="32"/>
      <w:szCs w:val="32"/>
      <w:lang w:val="en-US"/>
    </w:rPr>
  </w:style>
  <w:style w:type="paragraph" w:styleId="TOCHeading">
    <w:name w:val="TOC Heading"/>
    <w:basedOn w:val="Heading1"/>
    <w:next w:val="Normal"/>
    <w:uiPriority w:val="39"/>
    <w:unhideWhenUsed/>
    <w:qFormat/>
    <w:rsid w:val="008434AE"/>
    <w:pPr>
      <w:keepNext/>
      <w:keepLines/>
      <w:widowControl/>
      <w:suppressAutoHyphens w:val="0"/>
      <w:autoSpaceDE/>
      <w:autoSpaceDN/>
      <w:adjustRightInd/>
      <w:spacing w:before="480" w:after="0" w:line="276" w:lineRule="auto"/>
      <w:textAlignment w:val="auto"/>
      <w:outlineLvl w:val="9"/>
    </w:pPr>
    <w:rPr>
      <w:rFonts w:asciiTheme="majorHAnsi" w:eastAsiaTheme="majorEastAsia" w:hAnsiTheme="majorHAnsi" w:cstheme="majorBidi"/>
      <w:b/>
      <w:bCs/>
      <w:color w:val="365F91" w:themeColor="accent1" w:themeShade="BF"/>
      <w:sz w:val="28"/>
      <w:szCs w:val="28"/>
      <w:lang w:eastAsia="en-US"/>
    </w:rPr>
  </w:style>
  <w:style w:type="paragraph" w:styleId="TOC1">
    <w:name w:val="toc 1"/>
    <w:basedOn w:val="Normal"/>
    <w:next w:val="Normal"/>
    <w:autoRedefine/>
    <w:uiPriority w:val="39"/>
    <w:unhideWhenUsed/>
    <w:rsid w:val="008434AE"/>
    <w:pPr>
      <w:spacing w:before="120"/>
    </w:pPr>
    <w:rPr>
      <w:rFonts w:asciiTheme="minorHAnsi" w:hAnsiTheme="minorHAnsi"/>
      <w:b/>
      <w:szCs w:val="22"/>
    </w:rPr>
  </w:style>
  <w:style w:type="paragraph" w:styleId="TOC2">
    <w:name w:val="toc 2"/>
    <w:basedOn w:val="Normal"/>
    <w:next w:val="Normal"/>
    <w:autoRedefine/>
    <w:uiPriority w:val="39"/>
    <w:unhideWhenUsed/>
    <w:rsid w:val="008434AE"/>
    <w:pPr>
      <w:ind w:left="240"/>
    </w:pPr>
    <w:rPr>
      <w:rFonts w:asciiTheme="minorHAnsi" w:hAnsiTheme="minorHAnsi"/>
      <w:i/>
      <w:szCs w:val="22"/>
    </w:rPr>
  </w:style>
  <w:style w:type="paragraph" w:styleId="TOC3">
    <w:name w:val="toc 3"/>
    <w:basedOn w:val="Normal"/>
    <w:next w:val="Normal"/>
    <w:autoRedefine/>
    <w:uiPriority w:val="39"/>
    <w:semiHidden/>
    <w:unhideWhenUsed/>
    <w:rsid w:val="008434AE"/>
    <w:pPr>
      <w:ind w:left="480"/>
    </w:pPr>
    <w:rPr>
      <w:rFonts w:asciiTheme="minorHAnsi" w:hAnsiTheme="minorHAnsi"/>
      <w:szCs w:val="22"/>
    </w:rPr>
  </w:style>
  <w:style w:type="paragraph" w:styleId="TOC4">
    <w:name w:val="toc 4"/>
    <w:basedOn w:val="Normal"/>
    <w:next w:val="Normal"/>
    <w:autoRedefine/>
    <w:uiPriority w:val="39"/>
    <w:semiHidden/>
    <w:unhideWhenUsed/>
    <w:rsid w:val="008434AE"/>
    <w:pPr>
      <w:ind w:left="720"/>
    </w:pPr>
    <w:rPr>
      <w:rFonts w:asciiTheme="minorHAnsi" w:hAnsiTheme="minorHAnsi"/>
      <w:sz w:val="20"/>
      <w:szCs w:val="20"/>
    </w:rPr>
  </w:style>
  <w:style w:type="paragraph" w:styleId="TOC5">
    <w:name w:val="toc 5"/>
    <w:basedOn w:val="Normal"/>
    <w:next w:val="Normal"/>
    <w:autoRedefine/>
    <w:uiPriority w:val="39"/>
    <w:semiHidden/>
    <w:unhideWhenUsed/>
    <w:rsid w:val="008434AE"/>
    <w:pPr>
      <w:ind w:left="960"/>
    </w:pPr>
    <w:rPr>
      <w:rFonts w:asciiTheme="minorHAnsi" w:hAnsiTheme="minorHAnsi"/>
      <w:sz w:val="20"/>
      <w:szCs w:val="20"/>
    </w:rPr>
  </w:style>
  <w:style w:type="paragraph" w:styleId="TOC6">
    <w:name w:val="toc 6"/>
    <w:basedOn w:val="Normal"/>
    <w:next w:val="Normal"/>
    <w:autoRedefine/>
    <w:uiPriority w:val="39"/>
    <w:semiHidden/>
    <w:unhideWhenUsed/>
    <w:rsid w:val="008434AE"/>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8434AE"/>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8434AE"/>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8434AE"/>
    <w:pPr>
      <w:ind w:left="1920"/>
    </w:pPr>
    <w:rPr>
      <w:rFonts w:asciiTheme="minorHAnsi" w:hAnsiTheme="minorHAnsi"/>
      <w:sz w:val="20"/>
      <w:szCs w:val="20"/>
    </w:rPr>
  </w:style>
  <w:style w:type="paragraph" w:styleId="BalloonText">
    <w:name w:val="Balloon Text"/>
    <w:basedOn w:val="Normal"/>
    <w:link w:val="BalloonTextChar"/>
    <w:uiPriority w:val="99"/>
    <w:semiHidden/>
    <w:unhideWhenUsed/>
    <w:rsid w:val="00E300AF"/>
    <w:rPr>
      <w:rFonts w:ascii="Tahoma" w:hAnsi="Tahoma" w:cs="Tahoma"/>
      <w:sz w:val="16"/>
      <w:szCs w:val="16"/>
    </w:rPr>
  </w:style>
  <w:style w:type="character" w:customStyle="1" w:styleId="BalloonTextChar">
    <w:name w:val="Balloon Text Char"/>
    <w:basedOn w:val="DefaultParagraphFont"/>
    <w:link w:val="BalloonText"/>
    <w:uiPriority w:val="99"/>
    <w:semiHidden/>
    <w:rsid w:val="00E300AF"/>
    <w:rPr>
      <w:rFonts w:ascii="Tahoma" w:hAnsi="Tahoma" w:cs="Tahoma"/>
      <w:sz w:val="16"/>
      <w:szCs w:val="16"/>
      <w:lang w:eastAsia="en-US"/>
    </w:rPr>
  </w:style>
  <w:style w:type="character" w:styleId="CommentReference">
    <w:name w:val="annotation reference"/>
    <w:basedOn w:val="DefaultParagraphFont"/>
    <w:uiPriority w:val="99"/>
    <w:semiHidden/>
    <w:unhideWhenUsed/>
    <w:rsid w:val="001B2155"/>
    <w:rPr>
      <w:sz w:val="16"/>
      <w:szCs w:val="16"/>
    </w:rPr>
  </w:style>
  <w:style w:type="paragraph" w:styleId="CommentText">
    <w:name w:val="annotation text"/>
    <w:basedOn w:val="Normal"/>
    <w:link w:val="CommentTextChar"/>
    <w:uiPriority w:val="99"/>
    <w:semiHidden/>
    <w:unhideWhenUsed/>
    <w:rsid w:val="001B2155"/>
    <w:rPr>
      <w:sz w:val="20"/>
      <w:szCs w:val="20"/>
    </w:rPr>
  </w:style>
  <w:style w:type="character" w:customStyle="1" w:styleId="CommentTextChar">
    <w:name w:val="Comment Text Char"/>
    <w:basedOn w:val="DefaultParagraphFont"/>
    <w:link w:val="CommentText"/>
    <w:uiPriority w:val="99"/>
    <w:semiHidden/>
    <w:rsid w:val="001B2155"/>
    <w:rPr>
      <w:lang w:eastAsia="en-US"/>
    </w:rPr>
  </w:style>
  <w:style w:type="paragraph" w:styleId="CommentSubject">
    <w:name w:val="annotation subject"/>
    <w:basedOn w:val="CommentText"/>
    <w:next w:val="CommentText"/>
    <w:link w:val="CommentSubjectChar"/>
    <w:uiPriority w:val="99"/>
    <w:semiHidden/>
    <w:unhideWhenUsed/>
    <w:rsid w:val="001B2155"/>
    <w:rPr>
      <w:b/>
      <w:bCs/>
    </w:rPr>
  </w:style>
  <w:style w:type="character" w:customStyle="1" w:styleId="CommentSubjectChar">
    <w:name w:val="Comment Subject Char"/>
    <w:basedOn w:val="CommentTextChar"/>
    <w:link w:val="CommentSubject"/>
    <w:uiPriority w:val="99"/>
    <w:semiHidden/>
    <w:rsid w:val="001B2155"/>
    <w:rPr>
      <w:b/>
      <w:bCs/>
      <w:lang w:eastAsia="en-US"/>
    </w:rPr>
  </w:style>
  <w:style w:type="character" w:styleId="Hyperlink">
    <w:name w:val="Hyperlink"/>
    <w:basedOn w:val="DefaultParagraphFont"/>
    <w:uiPriority w:val="99"/>
    <w:unhideWhenUsed/>
    <w:rsid w:val="00B803B1"/>
    <w:rPr>
      <w:color w:val="0000FF" w:themeColor="hyperlink"/>
      <w:u w:val="single"/>
    </w:rPr>
  </w:style>
  <w:style w:type="table" w:styleId="TableGrid">
    <w:name w:val="Table Grid"/>
    <w:basedOn w:val="TableNormal"/>
    <w:rsid w:val="006561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41DA"/>
    <w:pPr>
      <w:ind w:left="720"/>
      <w:contextualSpacing/>
    </w:pPr>
  </w:style>
  <w:style w:type="character" w:styleId="FollowedHyperlink">
    <w:name w:val="FollowedHyperlink"/>
    <w:basedOn w:val="DefaultParagraphFont"/>
    <w:uiPriority w:val="99"/>
    <w:semiHidden/>
    <w:unhideWhenUsed/>
    <w:rsid w:val="002A2CE7"/>
    <w:rPr>
      <w:color w:val="800080" w:themeColor="followedHyperlink"/>
      <w:u w:val="single"/>
    </w:rPr>
  </w:style>
  <w:style w:type="character" w:customStyle="1" w:styleId="TextBold">
    <w:name w:val="Text Bold"/>
    <w:uiPriority w:val="99"/>
    <w:rsid w:val="0061078B"/>
    <w:rPr>
      <w:rFonts w:ascii="Arial Bold" w:hAnsi="Arial Bold" w:cs="Arial-BoldMT"/>
      <w:bCs/>
    </w:rPr>
  </w:style>
  <w:style w:type="character" w:styleId="Emphasis">
    <w:name w:val="Emphasis"/>
    <w:basedOn w:val="DefaultParagraphFont"/>
    <w:uiPriority w:val="20"/>
    <w:qFormat/>
    <w:rsid w:val="006066DA"/>
    <w:rPr>
      <w:i/>
      <w:iCs/>
    </w:rPr>
  </w:style>
  <w:style w:type="paragraph" w:styleId="Revision">
    <w:name w:val="Revision"/>
    <w:hidden/>
    <w:uiPriority w:val="99"/>
    <w:semiHidden/>
    <w:rsid w:val="00107123"/>
    <w:rPr>
      <w:rFonts w:ascii="Arial" w:hAnsi="Arial"/>
      <w:sz w:val="22"/>
      <w:szCs w:val="24"/>
      <w:lang w:eastAsia="en-US"/>
    </w:rPr>
  </w:style>
  <w:style w:type="paragraph" w:styleId="Title">
    <w:name w:val="Title"/>
    <w:basedOn w:val="Normal"/>
    <w:link w:val="TitleChar"/>
    <w:qFormat/>
    <w:rsid w:val="007E6BD1"/>
    <w:pPr>
      <w:widowControl w:val="0"/>
      <w:tabs>
        <w:tab w:val="left" w:pos="567"/>
      </w:tabs>
      <w:jc w:val="center"/>
    </w:pPr>
    <w:rPr>
      <w:rFonts w:ascii="Times" w:eastAsia="Times New Roman" w:hAnsi="Times"/>
      <w:b/>
      <w:snapToGrid w:val="0"/>
      <w:szCs w:val="20"/>
    </w:rPr>
  </w:style>
  <w:style w:type="character" w:customStyle="1" w:styleId="TitleChar">
    <w:name w:val="Title Char"/>
    <w:basedOn w:val="DefaultParagraphFont"/>
    <w:link w:val="Title"/>
    <w:rsid w:val="007E6BD1"/>
    <w:rPr>
      <w:rFonts w:ascii="Times" w:eastAsia="Times New Roman" w:hAnsi="Times"/>
      <w:b/>
      <w:snapToGrid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cui@environment.gov.au" TargetMode="External"/><Relationship Id="rId26" Type="http://schemas.openxmlformats.org/officeDocument/2006/relationships/hyperlink" Target="https://www.legislation.gov.au/Details/F2016C00636" TargetMode="External"/><Relationship Id="rId39" Type="http://schemas.openxmlformats.org/officeDocument/2006/relationships/hyperlink" Target="http://www.iucnredlist.org" TargetMode="Externa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yperlink" Target="http://www.agriculture.gov.au/fisheries/environment/bycatch/nat_by_policy_1999" TargetMode="External"/><Relationship Id="rId42" Type="http://schemas.openxmlformats.org/officeDocument/2006/relationships/image" Target="media/image4.emf"/><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environment.gov.au/approved-taps" TargetMode="External"/><Relationship Id="rId25" Type="http://schemas.openxmlformats.org/officeDocument/2006/relationships/hyperlink" Target="http://www.acap.aq/en/bycatch-mitigation/mitigation-advice" TargetMode="External"/><Relationship Id="rId33" Type="http://schemas.openxmlformats.org/officeDocument/2006/relationships/hyperlink" Target="http://www.agriculture.gov.au/SiteCollectionDocuments/fisheries/environment/bycatch/consultation-draft-npoa-seabirds.pdf" TargetMode="External"/><Relationship Id="rId38" Type="http://schemas.openxmlformats.org/officeDocument/2006/relationships/hyperlink" Target="http://www.fao.org/fishery/publications/ipoa/en"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footer" Target="footer3.xml"/><Relationship Id="rId29" Type="http://schemas.openxmlformats.org/officeDocument/2006/relationships/hyperlink" Target="https://www.legislation.gov.au/Details/F2016C00638"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cap.aq/en/bycatch-mitigation/mitigation-advice" TargetMode="External"/><Relationship Id="rId32" Type="http://schemas.openxmlformats.org/officeDocument/2006/relationships/hyperlink" Target="http://www.agriculture.gov.au/SiteCollectionDocuments/fisheries/environment/bycatch/draft-bycatch-policy.pdf" TargetMode="External"/><Relationship Id="rId37" Type="http://schemas.openxmlformats.org/officeDocument/2006/relationships/hyperlink" Target="http://www.environment.gov.au/biodiversity/threatened/publications/recovery/albatrosses-and-giant-petrels.html" TargetMode="External"/><Relationship Id="rId40" Type="http://schemas.openxmlformats.org/officeDocument/2006/relationships/header" Target="header3.xml"/><Relationship Id="rId45"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www.antarctica.gov.au/__data/assets/pdf_file/0009/21510/ml_38623723599537_tap-2-backgroundpaper-sept-2005.pdf" TargetMode="External"/><Relationship Id="rId28" Type="http://schemas.openxmlformats.org/officeDocument/2006/relationships/hyperlink" Target="https://www.legislation.gov.au/Details/F2016C00637" TargetMode="External"/><Relationship Id="rId36" Type="http://schemas.openxmlformats.org/officeDocument/2006/relationships/hyperlink" Target="https://www.legislation.gov.au/Details/F2006L02855"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www.legislation.gov.au/Details/F2014L01196" TargetMode="External"/><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yperlink" Target="https://www.legislation.gov.au/Details/F2016C00640" TargetMode="External"/><Relationship Id="rId30" Type="http://schemas.openxmlformats.org/officeDocument/2006/relationships/hyperlink" Target="https://www.legislation.gov.au/Details/F2016C00639" TargetMode="External"/><Relationship Id="rId35" Type="http://schemas.openxmlformats.org/officeDocument/2006/relationships/hyperlink" Target="http://www.environment.gov.au/biodiversity/threatened/threat-abatement-plans/draft-marine-debris-2017" TargetMode="External"/><Relationship Id="rId43"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BAB2D08B-CCAF-4433-95D3-CE439E71434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DC8020EA92F543459BE64BAD418D95D2" ma:contentTypeVersion="6" ma:contentTypeDescription="PDMS Document Site Content Type" ma:contentTypeScope="" ma:versionID="95c07ce3d8ae3b706ad009d2d5d3dc04">
  <xsd:schema xmlns:xsd="http://www.w3.org/2001/XMLSchema" xmlns:xs="http://www.w3.org/2001/XMLSchema" xmlns:p="http://schemas.microsoft.com/office/2006/metadata/properties" xmlns:ns2="BAB2D08B-CCAF-4433-95D3-CE439E714348" targetNamespace="http://schemas.microsoft.com/office/2006/metadata/properties" ma:root="true" ma:fieldsID="6dea119930e68e8a7c9055256484349c" ns2:_="">
    <xsd:import namespace="BAB2D08B-CCAF-4433-95D3-CE439E714348"/>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B2D08B-CCAF-4433-95D3-CE439E714348"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96D91-7BC9-42CD-8F47-8583BDD8A9F3}">
  <ds:schemaRefs>
    <ds:schemaRef ds:uri="BAB2D08B-CCAF-4433-95D3-CE439E714348"/>
    <ds:schemaRef ds:uri="http://purl.org/dc/dcmitype/"/>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http://purl.org/dc/terms/"/>
    <ds:schemaRef ds:uri="http://purl.org/dc/elements/1.1/"/>
    <ds:schemaRef ds:uri="http://schemas.microsoft.com/office/2006/metadata/properties"/>
  </ds:schemaRefs>
</ds:datastoreItem>
</file>

<file path=customXml/itemProps2.xml><?xml version="1.0" encoding="utf-8"?>
<ds:datastoreItem xmlns:ds="http://schemas.openxmlformats.org/officeDocument/2006/customXml" ds:itemID="{B53A3D83-E73C-4737-9745-778B28508BA4}">
  <ds:schemaRefs>
    <ds:schemaRef ds:uri="http://schemas.microsoft.com/sharepoint/v3/contenttype/forms"/>
  </ds:schemaRefs>
</ds:datastoreItem>
</file>

<file path=customXml/itemProps3.xml><?xml version="1.0" encoding="utf-8"?>
<ds:datastoreItem xmlns:ds="http://schemas.openxmlformats.org/officeDocument/2006/customXml" ds:itemID="{61ACA7B8-9D36-4C97-9961-D7E83B17C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B2D08B-CCAF-4433-95D3-CE439E7143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E71867-D7D2-4374-86FC-6EC2CB174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36</Pages>
  <Words>8064</Words>
  <Characters>50901</Characters>
  <Application>Microsoft Office Word</Application>
  <DocSecurity>0</DocSecurity>
  <Lines>424</Lines>
  <Paragraphs>117</Paragraphs>
  <ScaleCrop>false</ScaleCrop>
  <HeadingPairs>
    <vt:vector size="2" baseType="variant">
      <vt:variant>
        <vt:lpstr>Title</vt:lpstr>
      </vt:variant>
      <vt:variant>
        <vt:i4>1</vt:i4>
      </vt:variant>
    </vt:vector>
  </HeadingPairs>
  <TitlesOfParts>
    <vt:vector size="1" baseType="lpstr">
      <vt:lpstr>A - Threat Abatement Plan for incidental catch (or bycatch) of seabirds</vt:lpstr>
    </vt:vector>
  </TitlesOfParts>
  <Company>Australian Antarctic Division</Company>
  <LinksUpToDate>false</LinksUpToDate>
  <CharactersWithSpaces>58848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 Threat Abatement Plan for incidental catch (or bycatch) of seabirds</dc:title>
  <dc:creator>Department of the Environment and Energy</dc:creator>
  <cp:lastModifiedBy>Jonathon Barrington</cp:lastModifiedBy>
  <cp:revision>8</cp:revision>
  <cp:lastPrinted>2018-11-06T00:07:00Z</cp:lastPrinted>
  <dcterms:created xsi:type="dcterms:W3CDTF">2018-11-02T00:22:00Z</dcterms:created>
  <dcterms:modified xsi:type="dcterms:W3CDTF">2018-11-06T00:07:00Z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0x010100266966F133664895A6EE3632470D45F500DC8020EA92F543459BE64BAD418D95D2</vt:lpwstr>
  </property>
  <property fmtid="{D5CDD505-2E9C-101B-9397-08002B2CF9AE}" pid="3" name="RecordPoint_WorkflowType">
    <vt:lpwstr>ActiveSubmitStub</vt:lpwstr>
  </property>
  <property fmtid="{D5CDD505-2E9C-101B-9397-08002B2CF9AE}" pid="4" name="RecordPoint_ActiveItemSiteId">
    <vt:lpwstr>{890acc58-830d-4c0f-8f38-0a6dcc0cb92f}</vt:lpwstr>
  </property>
  <property fmtid="{D5CDD505-2E9C-101B-9397-08002B2CF9AE}" pid="5" name="RecordPoint_ActiveItemListId">
    <vt:lpwstr>{1039aa42-d780-4303-ad9d-03640828c2ab}</vt:lpwstr>
  </property>
  <property fmtid="{D5CDD505-2E9C-101B-9397-08002B2CF9AE}" pid="6" name="RecordPoint_ActiveItemUniqueId">
    <vt:lpwstr>{c4673c99-6d46-4166-8c15-699988753a44}</vt:lpwstr>
  </property>
  <property fmtid="{D5CDD505-2E9C-101B-9397-08002B2CF9AE}" pid="7" name="RecordPoint_ActiveItemWebId">
    <vt:lpwstr>{6d41c480-fa06-4035-a3bb-73cb3d9b74d2}</vt:lpwstr>
  </property>
</Properties>
</file>