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FE4DE" w14:textId="02C066F8" w:rsidR="00D14B94" w:rsidRPr="00AD7A2D" w:rsidRDefault="00546EBF" w:rsidP="00CD28F5">
      <w:pPr>
        <w:jc w:val="center"/>
        <w:rPr>
          <w:noProof/>
          <w:sz w:val="24"/>
          <w:szCs w:val="24"/>
          <w:lang w:eastAsia="en-AU"/>
        </w:rPr>
      </w:pPr>
      <w:bookmarkStart w:id="0" w:name="_GoBack"/>
      <w:bookmarkEnd w:id="0"/>
      <w:r>
        <w:rPr>
          <w:noProof/>
          <w:sz w:val="24"/>
          <w:szCs w:val="24"/>
          <w:lang w:eastAsia="en-AU"/>
        </w:rPr>
        <w:drawing>
          <wp:inline distT="0" distB="0" distL="0" distR="0" wp14:anchorId="44DE3E07" wp14:editId="1C994367">
            <wp:extent cx="4622136" cy="20955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0226" cy="2099168"/>
                    </a:xfrm>
                    <a:prstGeom prst="rect">
                      <a:avLst/>
                    </a:prstGeom>
                    <a:noFill/>
                  </pic:spPr>
                </pic:pic>
              </a:graphicData>
            </a:graphic>
          </wp:inline>
        </w:drawing>
      </w:r>
    </w:p>
    <w:p w14:paraId="7BABE6CC" w14:textId="77777777" w:rsidR="00D14B94" w:rsidRPr="00AD7A2D" w:rsidRDefault="00D14B94">
      <w:pPr>
        <w:rPr>
          <w:noProof/>
          <w:sz w:val="24"/>
          <w:szCs w:val="24"/>
          <w:lang w:eastAsia="en-AU"/>
        </w:rPr>
      </w:pPr>
    </w:p>
    <w:p w14:paraId="0CC20B43" w14:textId="77777777" w:rsidR="00D14B94" w:rsidRPr="00AD7A2D" w:rsidRDefault="00D14B94">
      <w:pPr>
        <w:rPr>
          <w:noProof/>
          <w:sz w:val="24"/>
          <w:szCs w:val="24"/>
          <w:lang w:eastAsia="en-AU"/>
        </w:rPr>
      </w:pPr>
    </w:p>
    <w:p w14:paraId="0B36B33A" w14:textId="77777777" w:rsidR="00D14B94" w:rsidRPr="00AD7A2D" w:rsidRDefault="00D14B94">
      <w:pPr>
        <w:rPr>
          <w:noProof/>
          <w:sz w:val="24"/>
          <w:szCs w:val="24"/>
          <w:lang w:eastAsia="en-AU"/>
        </w:rPr>
      </w:pPr>
    </w:p>
    <w:p w14:paraId="4C868027" w14:textId="77777777" w:rsidR="00C95089" w:rsidRPr="005A1427" w:rsidRDefault="00C67EF2" w:rsidP="00CD28F5">
      <w:pPr>
        <w:spacing w:before="40" w:after="40"/>
        <w:jc w:val="center"/>
        <w:rPr>
          <w:rFonts w:ascii="Times New Roman" w:hAnsi="Times New Roman"/>
          <w:b/>
          <w:sz w:val="32"/>
          <w:szCs w:val="32"/>
        </w:rPr>
      </w:pPr>
      <w:r w:rsidRPr="005A1427">
        <w:rPr>
          <w:rFonts w:ascii="Times New Roman" w:hAnsi="Times New Roman"/>
          <w:b/>
          <w:sz w:val="32"/>
          <w:szCs w:val="32"/>
        </w:rPr>
        <w:t xml:space="preserve">GUIDE TO ADMINISTERING </w:t>
      </w:r>
    </w:p>
    <w:p w14:paraId="5EEF27F7" w14:textId="77777777" w:rsidR="00CD28F5" w:rsidRPr="005A1427" w:rsidRDefault="00CD28F5" w:rsidP="00CD28F5">
      <w:pPr>
        <w:spacing w:before="40" w:after="40"/>
        <w:jc w:val="center"/>
        <w:rPr>
          <w:rFonts w:ascii="Times New Roman" w:hAnsi="Times New Roman"/>
          <w:b/>
          <w:sz w:val="32"/>
          <w:szCs w:val="32"/>
        </w:rPr>
      </w:pPr>
      <w:r w:rsidRPr="005A1427">
        <w:rPr>
          <w:rFonts w:ascii="Times New Roman" w:hAnsi="Times New Roman"/>
          <w:b/>
          <w:sz w:val="32"/>
          <w:szCs w:val="32"/>
        </w:rPr>
        <w:t>ENVIRONMENT</w:t>
      </w:r>
      <w:r w:rsidR="00906FAC">
        <w:rPr>
          <w:rFonts w:ascii="Times New Roman" w:hAnsi="Times New Roman"/>
          <w:b/>
          <w:sz w:val="32"/>
          <w:szCs w:val="32"/>
        </w:rPr>
        <w:t>AL</w:t>
      </w:r>
      <w:r w:rsidRPr="005A1427">
        <w:rPr>
          <w:rFonts w:ascii="Times New Roman" w:hAnsi="Times New Roman"/>
          <w:b/>
          <w:sz w:val="32"/>
          <w:szCs w:val="32"/>
        </w:rPr>
        <w:t xml:space="preserve"> APPROVALS </w:t>
      </w:r>
    </w:p>
    <w:p w14:paraId="17DD19BB" w14:textId="77777777" w:rsidR="00CD28F5" w:rsidRPr="00AD7A2D" w:rsidRDefault="00CD28F5" w:rsidP="00CD28F5">
      <w:pPr>
        <w:tabs>
          <w:tab w:val="center" w:pos="4589"/>
          <w:tab w:val="right" w:pos="9178"/>
        </w:tabs>
        <w:spacing w:before="40" w:after="40"/>
        <w:jc w:val="center"/>
        <w:rPr>
          <w:rFonts w:ascii="Times New Roman" w:hAnsi="Times New Roman"/>
          <w:b/>
          <w:sz w:val="24"/>
          <w:szCs w:val="24"/>
        </w:rPr>
      </w:pPr>
    </w:p>
    <w:p w14:paraId="1830DD19" w14:textId="77777777" w:rsidR="00D14B94" w:rsidRPr="00AD7A2D" w:rsidRDefault="00D14B94">
      <w:pPr>
        <w:rPr>
          <w:noProof/>
          <w:sz w:val="24"/>
          <w:szCs w:val="24"/>
          <w:lang w:eastAsia="en-AU"/>
        </w:rPr>
      </w:pPr>
    </w:p>
    <w:p w14:paraId="259ECA78" w14:textId="77777777" w:rsidR="00D14B94" w:rsidRPr="00AD7A2D" w:rsidRDefault="00D14B94">
      <w:pPr>
        <w:rPr>
          <w:noProof/>
          <w:sz w:val="24"/>
          <w:szCs w:val="24"/>
          <w:lang w:eastAsia="en-AU"/>
        </w:rPr>
      </w:pPr>
    </w:p>
    <w:p w14:paraId="57CA34E2" w14:textId="77777777" w:rsidR="00CD28F5" w:rsidRPr="00AD7A2D" w:rsidRDefault="00CD28F5">
      <w:pPr>
        <w:rPr>
          <w:noProof/>
          <w:sz w:val="24"/>
          <w:szCs w:val="24"/>
          <w:lang w:eastAsia="en-AU"/>
        </w:rPr>
      </w:pPr>
    </w:p>
    <w:p w14:paraId="035BB366" w14:textId="77777777" w:rsidR="00CD28F5" w:rsidRPr="00D90419" w:rsidRDefault="00CD28F5">
      <w:pPr>
        <w:rPr>
          <w:rFonts w:ascii="Times New Roman" w:hAnsi="Times New Roman"/>
          <w:noProof/>
          <w:lang w:eastAsia="en-AU"/>
        </w:rPr>
      </w:pPr>
    </w:p>
    <w:tbl>
      <w:tblPr>
        <w:tblW w:w="0" w:type="auto"/>
        <w:tblBorders>
          <w:top w:val="single" w:sz="4" w:space="0" w:color="74756F"/>
          <w:right w:val="single" w:sz="4" w:space="0" w:color="74756F"/>
        </w:tblBorders>
        <w:tblCellMar>
          <w:top w:w="15" w:type="dxa"/>
          <w:left w:w="15" w:type="dxa"/>
          <w:bottom w:w="15" w:type="dxa"/>
          <w:right w:w="15" w:type="dxa"/>
        </w:tblCellMar>
        <w:tblLook w:val="04A0" w:firstRow="1" w:lastRow="0" w:firstColumn="1" w:lastColumn="0" w:noHBand="0" w:noVBand="1"/>
      </w:tblPr>
      <w:tblGrid>
        <w:gridCol w:w="1629"/>
        <w:gridCol w:w="2889"/>
        <w:gridCol w:w="3579"/>
        <w:gridCol w:w="2019"/>
      </w:tblGrid>
      <w:tr w:rsidR="00D90419" w:rsidRPr="00D90419" w14:paraId="0F4FF09C" w14:textId="77777777" w:rsidTr="00D90419">
        <w:tc>
          <w:tcPr>
            <w:tcW w:w="0" w:type="auto"/>
            <w:vMerge w:val="restart"/>
            <w:tcBorders>
              <w:left w:val="single" w:sz="4" w:space="0" w:color="74756F"/>
              <w:bottom w:val="single" w:sz="4" w:space="0" w:color="74756F"/>
            </w:tcBorders>
            <w:tcMar>
              <w:top w:w="115" w:type="dxa"/>
              <w:left w:w="115" w:type="dxa"/>
              <w:bottom w:w="115" w:type="dxa"/>
              <w:right w:w="115" w:type="dxa"/>
            </w:tcMar>
            <w:hideMark/>
          </w:tcPr>
          <w:p w14:paraId="6FFDF5BE" w14:textId="77777777" w:rsidR="00D90419" w:rsidRPr="00D90419" w:rsidRDefault="00D90419" w:rsidP="00D90419">
            <w:pPr>
              <w:spacing w:after="120"/>
              <w:rPr>
                <w:rFonts w:ascii="Times New Roman" w:hAnsi="Times New Roman"/>
                <w:noProof/>
                <w:lang w:eastAsia="en-AU"/>
              </w:rPr>
            </w:pPr>
            <w:r w:rsidRPr="00D90419">
              <w:rPr>
                <w:rFonts w:ascii="Times New Roman" w:hAnsi="Times New Roman"/>
                <w:noProof/>
                <w:lang w:eastAsia="en-AU"/>
              </w:rPr>
              <w:t>File [Records] ref:</w:t>
            </w:r>
            <w:r w:rsidRPr="00D90419">
              <w:rPr>
                <w:rFonts w:ascii="Times New Roman" w:hAnsi="Times New Roman"/>
              </w:rPr>
              <w:t xml:space="preserve"> </w:t>
            </w:r>
          </w:p>
          <w:p w14:paraId="7CC961DF" w14:textId="77777777" w:rsidR="00D90419" w:rsidRPr="00D90419" w:rsidRDefault="00D90419" w:rsidP="00D90419">
            <w:pPr>
              <w:spacing w:after="120"/>
              <w:rPr>
                <w:rFonts w:ascii="Times New Roman" w:hAnsi="Times New Roman"/>
                <w:noProof/>
                <w:lang w:eastAsia="en-AU"/>
              </w:rPr>
            </w:pPr>
            <w:r w:rsidRPr="00D90419">
              <w:rPr>
                <w:rFonts w:ascii="Times New Roman" w:hAnsi="Times New Roman"/>
                <w:noProof/>
                <w:lang w:eastAsia="en-AU"/>
              </w:rPr>
              <w:t>Container:</w:t>
            </w:r>
            <w:r w:rsidR="00813D76">
              <w:rPr>
                <w:rFonts w:ascii="Times New Roman" w:hAnsi="Times New Roman"/>
                <w:noProof/>
                <w:lang w:eastAsia="en-AU"/>
              </w:rPr>
              <w:t xml:space="preserve"> 06/501</w:t>
            </w:r>
          </w:p>
          <w:p w14:paraId="54BC9EEC" w14:textId="77777777" w:rsidR="00D90419" w:rsidRPr="00D90419" w:rsidRDefault="00D90419" w:rsidP="00D90419">
            <w:pPr>
              <w:spacing w:after="120"/>
              <w:rPr>
                <w:rFonts w:ascii="Times New Roman" w:hAnsi="Times New Roman"/>
                <w:noProof/>
                <w:lang w:eastAsia="en-AU"/>
              </w:rPr>
            </w:pPr>
            <w:r w:rsidRPr="00D90419">
              <w:rPr>
                <w:rFonts w:ascii="Times New Roman" w:hAnsi="Times New Roman"/>
                <w:noProof/>
                <w:lang w:eastAsia="en-AU"/>
              </w:rPr>
              <w:t>Rec No:</w:t>
            </w:r>
            <w:r w:rsidR="00813D76">
              <w:rPr>
                <w:rFonts w:ascii="Times New Roman" w:hAnsi="Times New Roman"/>
                <w:noProof/>
                <w:lang w:eastAsia="en-AU"/>
              </w:rPr>
              <w:t xml:space="preserve"> CD14/21</w:t>
            </w:r>
          </w:p>
        </w:tc>
        <w:tc>
          <w:tcPr>
            <w:tcW w:w="0" w:type="auto"/>
            <w:vMerge w:val="restart"/>
            <w:tcBorders>
              <w:left w:val="single" w:sz="4" w:space="0" w:color="74756F"/>
              <w:bottom w:val="single" w:sz="4" w:space="0" w:color="74756F"/>
            </w:tcBorders>
            <w:tcMar>
              <w:top w:w="115" w:type="dxa"/>
              <w:left w:w="115" w:type="dxa"/>
              <w:bottom w:w="115" w:type="dxa"/>
              <w:right w:w="115" w:type="dxa"/>
            </w:tcMar>
            <w:hideMark/>
          </w:tcPr>
          <w:p w14:paraId="6329A7C3" w14:textId="77777777" w:rsidR="00D90419" w:rsidRPr="00D90419" w:rsidRDefault="00D90419" w:rsidP="00D90419">
            <w:pPr>
              <w:spacing w:after="120"/>
              <w:rPr>
                <w:rFonts w:ascii="Times New Roman" w:hAnsi="Times New Roman"/>
              </w:rPr>
            </w:pPr>
            <w:r w:rsidRPr="00D90419">
              <w:rPr>
                <w:rFonts w:ascii="Times New Roman" w:hAnsi="Times New Roman"/>
                <w:noProof/>
                <w:lang w:eastAsia="en-AU"/>
              </w:rPr>
              <w:t>Responsible Officer:</w:t>
            </w:r>
            <w:r w:rsidRPr="00D90419">
              <w:rPr>
                <w:rFonts w:ascii="Times New Roman" w:hAnsi="Times New Roman"/>
              </w:rPr>
              <w:t xml:space="preserve"> </w:t>
            </w:r>
          </w:p>
          <w:p w14:paraId="5015D07C" w14:textId="08AE7BDD" w:rsidR="00D90419" w:rsidRPr="00D90419" w:rsidRDefault="00FF58A1" w:rsidP="004662E4">
            <w:pPr>
              <w:spacing w:after="120"/>
              <w:rPr>
                <w:rFonts w:ascii="Times New Roman" w:hAnsi="Times New Roman"/>
                <w:noProof/>
                <w:lang w:eastAsia="en-AU"/>
              </w:rPr>
            </w:pPr>
            <w:r>
              <w:rPr>
                <w:rFonts w:ascii="Times New Roman" w:hAnsi="Times New Roman"/>
              </w:rPr>
              <w:t xml:space="preserve">Senior </w:t>
            </w:r>
            <w:r w:rsidR="00D90419" w:rsidRPr="00D90419">
              <w:rPr>
                <w:rFonts w:ascii="Times New Roman" w:hAnsi="Times New Roman"/>
              </w:rPr>
              <w:t xml:space="preserve">Environmental Policy </w:t>
            </w:r>
            <w:r w:rsidR="004662E4">
              <w:rPr>
                <w:rFonts w:ascii="Times New Roman" w:hAnsi="Times New Roman"/>
              </w:rPr>
              <w:t>Adviser</w:t>
            </w:r>
          </w:p>
        </w:tc>
        <w:tc>
          <w:tcPr>
            <w:tcW w:w="3579" w:type="dxa"/>
            <w:vMerge w:val="restart"/>
            <w:tcBorders>
              <w:left w:val="single" w:sz="4" w:space="0" w:color="74756F"/>
              <w:bottom w:val="single" w:sz="4" w:space="0" w:color="74756F"/>
            </w:tcBorders>
            <w:tcMar>
              <w:top w:w="115" w:type="dxa"/>
              <w:left w:w="115" w:type="dxa"/>
              <w:bottom w:w="115" w:type="dxa"/>
              <w:right w:w="115" w:type="dxa"/>
            </w:tcMar>
            <w:hideMark/>
          </w:tcPr>
          <w:p w14:paraId="6FEC0D6B" w14:textId="77777777" w:rsidR="00D90419" w:rsidRPr="00D90419" w:rsidRDefault="00D90419" w:rsidP="00D90419">
            <w:pPr>
              <w:spacing w:after="120"/>
              <w:rPr>
                <w:rFonts w:ascii="Times New Roman" w:hAnsi="Times New Roman"/>
              </w:rPr>
            </w:pPr>
            <w:r w:rsidRPr="00D90419">
              <w:rPr>
                <w:rFonts w:ascii="Times New Roman" w:hAnsi="Times New Roman"/>
                <w:noProof/>
                <w:lang w:eastAsia="en-AU"/>
              </w:rPr>
              <w:t>Authorising Officer:</w:t>
            </w:r>
            <w:r w:rsidRPr="00D90419">
              <w:rPr>
                <w:rFonts w:ascii="Times New Roman" w:hAnsi="Times New Roman"/>
              </w:rPr>
              <w:t xml:space="preserve"> </w:t>
            </w:r>
          </w:p>
          <w:p w14:paraId="4DCBC30C" w14:textId="77777777" w:rsidR="00D90419" w:rsidRPr="00D90419" w:rsidRDefault="00D90419" w:rsidP="00D90419">
            <w:pPr>
              <w:spacing w:after="120"/>
              <w:rPr>
                <w:rFonts w:ascii="Times New Roman" w:hAnsi="Times New Roman"/>
                <w:noProof/>
                <w:lang w:eastAsia="en-AU"/>
              </w:rPr>
            </w:pPr>
            <w:r w:rsidRPr="00D90419">
              <w:rPr>
                <w:rFonts w:ascii="Times New Roman" w:hAnsi="Times New Roman"/>
              </w:rPr>
              <w:t>Manager, Territories, Environment and Treaties</w:t>
            </w:r>
          </w:p>
        </w:tc>
        <w:tc>
          <w:tcPr>
            <w:tcW w:w="2019" w:type="dxa"/>
            <w:tcBorders>
              <w:left w:val="single" w:sz="4" w:space="0" w:color="74756F"/>
              <w:bottom w:val="single" w:sz="4" w:space="0" w:color="74756F"/>
            </w:tcBorders>
            <w:tcMar>
              <w:top w:w="115" w:type="dxa"/>
              <w:left w:w="115" w:type="dxa"/>
              <w:bottom w:w="115" w:type="dxa"/>
              <w:right w:w="115" w:type="dxa"/>
            </w:tcMar>
            <w:hideMark/>
          </w:tcPr>
          <w:p w14:paraId="1D0682E5" w14:textId="77777777" w:rsidR="00D90419" w:rsidRPr="00D90419" w:rsidRDefault="00D90419" w:rsidP="00D90419">
            <w:pPr>
              <w:spacing w:after="120"/>
              <w:rPr>
                <w:rFonts w:ascii="Times New Roman" w:hAnsi="Times New Roman"/>
              </w:rPr>
            </w:pPr>
            <w:r w:rsidRPr="00D90419">
              <w:rPr>
                <w:rFonts w:ascii="Times New Roman" w:hAnsi="Times New Roman"/>
                <w:noProof/>
                <w:lang w:eastAsia="en-AU"/>
              </w:rPr>
              <w:t>Authorisation Date:</w:t>
            </w:r>
            <w:r w:rsidRPr="00D90419">
              <w:rPr>
                <w:rFonts w:ascii="Times New Roman" w:hAnsi="Times New Roman"/>
              </w:rPr>
              <w:t xml:space="preserve"> </w:t>
            </w:r>
          </w:p>
          <w:p w14:paraId="1DD8555F" w14:textId="2AEDD4F1" w:rsidR="00D90419" w:rsidRPr="00D90419" w:rsidRDefault="004F0E47" w:rsidP="004F0E47">
            <w:pPr>
              <w:spacing w:after="120"/>
              <w:rPr>
                <w:rFonts w:ascii="Times New Roman" w:hAnsi="Times New Roman"/>
                <w:noProof/>
                <w:lang w:eastAsia="en-AU"/>
              </w:rPr>
            </w:pPr>
            <w:r w:rsidRPr="00B971E5">
              <w:rPr>
                <w:rFonts w:ascii="Times New Roman" w:hAnsi="Times New Roman"/>
              </w:rPr>
              <w:t>September</w:t>
            </w:r>
            <w:r w:rsidR="00B265CA" w:rsidRPr="00B971E5">
              <w:rPr>
                <w:rFonts w:ascii="Times New Roman" w:hAnsi="Times New Roman"/>
              </w:rPr>
              <w:t xml:space="preserve"> </w:t>
            </w:r>
            <w:r w:rsidR="00FF58A1" w:rsidRPr="00B971E5">
              <w:rPr>
                <w:rFonts w:ascii="Times New Roman" w:hAnsi="Times New Roman"/>
              </w:rPr>
              <w:t>2018</w:t>
            </w:r>
          </w:p>
        </w:tc>
      </w:tr>
      <w:tr w:rsidR="00D90419" w:rsidRPr="00D90419" w14:paraId="749E95EA" w14:textId="77777777" w:rsidTr="00D90419">
        <w:tc>
          <w:tcPr>
            <w:tcW w:w="0" w:type="auto"/>
            <w:vMerge/>
            <w:tcBorders>
              <w:left w:val="single" w:sz="4" w:space="0" w:color="74756F"/>
              <w:bottom w:val="single" w:sz="4" w:space="0" w:color="74756F"/>
            </w:tcBorders>
            <w:vAlign w:val="center"/>
            <w:hideMark/>
          </w:tcPr>
          <w:p w14:paraId="08CE5503" w14:textId="77777777" w:rsidR="00D90419" w:rsidRPr="00D90419" w:rsidRDefault="00D90419" w:rsidP="00D90419">
            <w:pPr>
              <w:spacing w:after="120"/>
              <w:rPr>
                <w:rFonts w:ascii="Times New Roman" w:hAnsi="Times New Roman"/>
                <w:noProof/>
                <w:lang w:eastAsia="en-AU"/>
              </w:rPr>
            </w:pPr>
          </w:p>
        </w:tc>
        <w:tc>
          <w:tcPr>
            <w:tcW w:w="0" w:type="auto"/>
            <w:vMerge/>
            <w:tcBorders>
              <w:left w:val="single" w:sz="4" w:space="0" w:color="74756F"/>
              <w:bottom w:val="single" w:sz="4" w:space="0" w:color="74756F"/>
            </w:tcBorders>
            <w:vAlign w:val="center"/>
            <w:hideMark/>
          </w:tcPr>
          <w:p w14:paraId="6E9FFA60" w14:textId="77777777" w:rsidR="00D90419" w:rsidRPr="00D90419" w:rsidRDefault="00D90419" w:rsidP="00D90419">
            <w:pPr>
              <w:spacing w:after="120"/>
              <w:rPr>
                <w:rFonts w:ascii="Times New Roman" w:hAnsi="Times New Roman"/>
                <w:noProof/>
                <w:lang w:eastAsia="en-AU"/>
              </w:rPr>
            </w:pPr>
          </w:p>
        </w:tc>
        <w:tc>
          <w:tcPr>
            <w:tcW w:w="3579" w:type="dxa"/>
            <w:vMerge/>
            <w:tcBorders>
              <w:left w:val="single" w:sz="4" w:space="0" w:color="74756F"/>
              <w:bottom w:val="single" w:sz="4" w:space="0" w:color="74756F"/>
            </w:tcBorders>
            <w:vAlign w:val="center"/>
            <w:hideMark/>
          </w:tcPr>
          <w:p w14:paraId="0A552E1D" w14:textId="77777777" w:rsidR="00D90419" w:rsidRPr="00D90419" w:rsidRDefault="00D90419" w:rsidP="00D90419">
            <w:pPr>
              <w:spacing w:after="120"/>
              <w:rPr>
                <w:rFonts w:ascii="Times New Roman" w:hAnsi="Times New Roman"/>
                <w:noProof/>
                <w:lang w:eastAsia="en-AU"/>
              </w:rPr>
            </w:pPr>
          </w:p>
        </w:tc>
        <w:tc>
          <w:tcPr>
            <w:tcW w:w="2019" w:type="dxa"/>
            <w:tcBorders>
              <w:left w:val="single" w:sz="4" w:space="0" w:color="74756F"/>
              <w:bottom w:val="single" w:sz="4" w:space="0" w:color="74756F"/>
            </w:tcBorders>
            <w:tcMar>
              <w:top w:w="115" w:type="dxa"/>
              <w:left w:w="115" w:type="dxa"/>
              <w:bottom w:w="115" w:type="dxa"/>
              <w:right w:w="115" w:type="dxa"/>
            </w:tcMar>
            <w:hideMark/>
          </w:tcPr>
          <w:p w14:paraId="00D6BE1E" w14:textId="77777777" w:rsidR="00D90419" w:rsidRPr="00D90419" w:rsidRDefault="00D90419" w:rsidP="00D90419">
            <w:pPr>
              <w:spacing w:after="120"/>
              <w:rPr>
                <w:rFonts w:ascii="Times New Roman" w:hAnsi="Times New Roman"/>
              </w:rPr>
            </w:pPr>
            <w:r w:rsidRPr="00D90419">
              <w:rPr>
                <w:rFonts w:ascii="Times New Roman" w:hAnsi="Times New Roman"/>
                <w:noProof/>
                <w:lang w:eastAsia="en-AU"/>
              </w:rPr>
              <w:t>Review Date:</w:t>
            </w:r>
            <w:r w:rsidRPr="00D90419">
              <w:rPr>
                <w:rFonts w:ascii="Times New Roman" w:hAnsi="Times New Roman"/>
              </w:rPr>
              <w:t xml:space="preserve"> </w:t>
            </w:r>
          </w:p>
          <w:p w14:paraId="4948457D" w14:textId="3273AF2E" w:rsidR="00D90419" w:rsidRPr="00D90419" w:rsidRDefault="004F0E47" w:rsidP="004F0E47">
            <w:pPr>
              <w:spacing w:after="120"/>
              <w:rPr>
                <w:rFonts w:ascii="Times New Roman" w:hAnsi="Times New Roman"/>
                <w:noProof/>
                <w:lang w:eastAsia="en-AU"/>
              </w:rPr>
            </w:pPr>
            <w:r>
              <w:rPr>
                <w:rFonts w:ascii="Times New Roman" w:hAnsi="Times New Roman"/>
              </w:rPr>
              <w:t>September</w:t>
            </w:r>
            <w:r w:rsidR="00FF58A1">
              <w:rPr>
                <w:rFonts w:ascii="Times New Roman" w:hAnsi="Times New Roman"/>
              </w:rPr>
              <w:t xml:space="preserve"> 2020</w:t>
            </w:r>
          </w:p>
        </w:tc>
      </w:tr>
      <w:tr w:rsidR="00D90419" w:rsidRPr="00D90419" w14:paraId="6AA3F53F" w14:textId="77777777" w:rsidTr="00D90419">
        <w:tc>
          <w:tcPr>
            <w:tcW w:w="0" w:type="auto"/>
            <w:gridSpan w:val="4"/>
            <w:tcBorders>
              <w:left w:val="single" w:sz="4" w:space="0" w:color="74756F"/>
              <w:bottom w:val="single" w:sz="4" w:space="0" w:color="74756F"/>
            </w:tcBorders>
            <w:tcMar>
              <w:top w:w="115" w:type="dxa"/>
              <w:left w:w="115" w:type="dxa"/>
              <w:bottom w:w="115" w:type="dxa"/>
              <w:right w:w="115" w:type="dxa"/>
            </w:tcMar>
            <w:hideMark/>
          </w:tcPr>
          <w:p w14:paraId="02EA1E95" w14:textId="77777777" w:rsidR="00D90419" w:rsidRPr="00D90419" w:rsidRDefault="00D90419" w:rsidP="00D90419">
            <w:pPr>
              <w:spacing w:after="120"/>
              <w:rPr>
                <w:rFonts w:ascii="Times New Roman" w:hAnsi="Times New Roman"/>
                <w:noProof/>
                <w:lang w:eastAsia="en-AU"/>
              </w:rPr>
            </w:pPr>
            <w:r w:rsidRPr="00D90419">
              <w:rPr>
                <w:rFonts w:ascii="Times New Roman" w:hAnsi="Times New Roman"/>
                <w:noProof/>
                <w:lang w:eastAsia="en-AU"/>
              </w:rPr>
              <w:t>Location of Hard Copies/Points of Use:</w:t>
            </w:r>
            <w:r w:rsidRPr="00D90419">
              <w:rPr>
                <w:rFonts w:ascii="Times New Roman" w:hAnsi="Times New Roman"/>
              </w:rPr>
              <w:t xml:space="preserve"> Environmental Officers in TET Section</w:t>
            </w:r>
          </w:p>
        </w:tc>
      </w:tr>
    </w:tbl>
    <w:p w14:paraId="2F0457CB" w14:textId="77777777" w:rsidR="00CD28F5" w:rsidRPr="00AD7A2D" w:rsidRDefault="00CD28F5">
      <w:pPr>
        <w:rPr>
          <w:noProof/>
          <w:sz w:val="24"/>
          <w:szCs w:val="24"/>
          <w:lang w:eastAsia="en-AU"/>
        </w:rPr>
      </w:pPr>
    </w:p>
    <w:p w14:paraId="54A8D26C" w14:textId="77777777" w:rsidR="00D14B94" w:rsidRPr="00AD7A2D" w:rsidRDefault="00D14B94">
      <w:pPr>
        <w:rPr>
          <w:noProof/>
          <w:sz w:val="24"/>
          <w:szCs w:val="24"/>
          <w:lang w:eastAsia="en-AU"/>
        </w:rPr>
      </w:pPr>
    </w:p>
    <w:p w14:paraId="6B9D649B" w14:textId="77777777" w:rsidR="006306A5" w:rsidRPr="00AD7A2D" w:rsidRDefault="006306A5" w:rsidP="006306A5">
      <w:pPr>
        <w:rPr>
          <w:noProof/>
          <w:sz w:val="24"/>
          <w:szCs w:val="24"/>
          <w:lang w:eastAsia="en-AU"/>
        </w:rPr>
      </w:pPr>
    </w:p>
    <w:p w14:paraId="10297351" w14:textId="77777777" w:rsidR="006306A5" w:rsidRPr="00AD7A2D" w:rsidRDefault="006306A5" w:rsidP="006306A5">
      <w:pPr>
        <w:rPr>
          <w:noProof/>
          <w:sz w:val="24"/>
          <w:szCs w:val="24"/>
          <w:lang w:eastAsia="en-AU"/>
        </w:rPr>
      </w:pPr>
    </w:p>
    <w:p w14:paraId="21399836" w14:textId="77777777" w:rsidR="006306A5" w:rsidRPr="00AD7A2D" w:rsidRDefault="006306A5" w:rsidP="006306A5">
      <w:pPr>
        <w:rPr>
          <w:noProof/>
          <w:sz w:val="24"/>
          <w:szCs w:val="24"/>
          <w:lang w:eastAsia="en-AU"/>
        </w:rPr>
      </w:pPr>
    </w:p>
    <w:p w14:paraId="3991026B" w14:textId="77777777" w:rsidR="006306A5" w:rsidRPr="00AD7A2D" w:rsidRDefault="006306A5" w:rsidP="006306A5">
      <w:pPr>
        <w:rPr>
          <w:noProof/>
          <w:sz w:val="24"/>
          <w:szCs w:val="24"/>
          <w:lang w:eastAsia="en-AU"/>
        </w:rPr>
      </w:pPr>
    </w:p>
    <w:p w14:paraId="0B16A28F" w14:textId="77777777" w:rsidR="006306A5" w:rsidRPr="00AD7A2D" w:rsidRDefault="006306A5" w:rsidP="006306A5">
      <w:pPr>
        <w:rPr>
          <w:noProof/>
          <w:sz w:val="24"/>
          <w:szCs w:val="24"/>
          <w:lang w:eastAsia="en-AU"/>
        </w:rPr>
      </w:pPr>
    </w:p>
    <w:p w14:paraId="7E66F9B3" w14:textId="77777777" w:rsidR="006306A5" w:rsidRPr="00AD7A2D" w:rsidRDefault="006306A5" w:rsidP="006306A5">
      <w:pPr>
        <w:rPr>
          <w:noProof/>
          <w:sz w:val="24"/>
          <w:szCs w:val="24"/>
          <w:lang w:eastAsia="en-AU"/>
        </w:rPr>
      </w:pPr>
    </w:p>
    <w:p w14:paraId="4F86393E" w14:textId="77777777" w:rsidR="006306A5" w:rsidRPr="00AD7A2D" w:rsidRDefault="006306A5" w:rsidP="006306A5">
      <w:pPr>
        <w:rPr>
          <w:noProof/>
          <w:sz w:val="24"/>
          <w:szCs w:val="24"/>
          <w:lang w:eastAsia="en-AU"/>
        </w:rPr>
      </w:pPr>
    </w:p>
    <w:p w14:paraId="6B4EEB0B" w14:textId="77777777" w:rsidR="006306A5" w:rsidRPr="00AD7A2D" w:rsidRDefault="006306A5" w:rsidP="006306A5">
      <w:pPr>
        <w:rPr>
          <w:noProof/>
          <w:sz w:val="24"/>
          <w:szCs w:val="24"/>
          <w:lang w:eastAsia="en-AU"/>
        </w:rPr>
      </w:pPr>
    </w:p>
    <w:p w14:paraId="4D9BF7F0" w14:textId="77777777" w:rsidR="006306A5" w:rsidRPr="00AD7A2D" w:rsidRDefault="006306A5" w:rsidP="006306A5">
      <w:pPr>
        <w:rPr>
          <w:noProof/>
          <w:sz w:val="24"/>
          <w:szCs w:val="24"/>
          <w:lang w:eastAsia="en-AU"/>
        </w:rPr>
      </w:pPr>
    </w:p>
    <w:p w14:paraId="73837E3D" w14:textId="77777777" w:rsidR="006306A5" w:rsidRPr="00AD7A2D" w:rsidRDefault="006306A5" w:rsidP="006306A5">
      <w:pPr>
        <w:rPr>
          <w:noProof/>
          <w:sz w:val="24"/>
          <w:szCs w:val="24"/>
          <w:lang w:eastAsia="en-AU"/>
        </w:rPr>
      </w:pPr>
    </w:p>
    <w:p w14:paraId="168ED203" w14:textId="77777777" w:rsidR="006306A5" w:rsidRPr="00AD7A2D" w:rsidRDefault="006306A5" w:rsidP="006306A5">
      <w:pPr>
        <w:rPr>
          <w:noProof/>
          <w:sz w:val="24"/>
          <w:szCs w:val="24"/>
          <w:lang w:eastAsia="en-AU"/>
        </w:rPr>
      </w:pPr>
    </w:p>
    <w:p w14:paraId="001B8DA4" w14:textId="1B1444D1" w:rsidR="006306A5" w:rsidRPr="00AD7A2D" w:rsidRDefault="006306A5" w:rsidP="006306A5">
      <w:pPr>
        <w:tabs>
          <w:tab w:val="left" w:pos="1680"/>
        </w:tabs>
        <w:spacing w:line="240" w:lineRule="auto"/>
        <w:rPr>
          <w:rFonts w:ascii="Times New Roman" w:hAnsi="Times New Roman"/>
          <w:noProof/>
          <w:sz w:val="24"/>
          <w:szCs w:val="24"/>
          <w:lang w:eastAsia="en-AU"/>
        </w:rPr>
      </w:pPr>
      <w:r w:rsidRPr="00AD7A2D">
        <w:rPr>
          <w:rFonts w:ascii="Times New Roman" w:hAnsi="Times New Roman"/>
          <w:noProof/>
          <w:sz w:val="24"/>
          <w:szCs w:val="24"/>
          <w:lang w:eastAsia="en-AU"/>
        </w:rPr>
        <w:t>This manual is intended for use by staff of the Australian Antarctic Division. It should not be relied upon by any other person. This guide does not represent legal or professional advice. The policies and procedures included in this guide are intended to serve as general guidance only and should be applied in conjunction with the requirements of the relevant legislation, which always prevail</w:t>
      </w:r>
      <w:r w:rsidR="00FF58A1">
        <w:rPr>
          <w:rFonts w:ascii="Times New Roman" w:hAnsi="Times New Roman"/>
          <w:noProof/>
          <w:sz w:val="24"/>
          <w:szCs w:val="24"/>
          <w:lang w:eastAsia="en-AU"/>
        </w:rPr>
        <w:t>s</w:t>
      </w:r>
      <w:r w:rsidRPr="00AD7A2D">
        <w:rPr>
          <w:rFonts w:ascii="Times New Roman" w:hAnsi="Times New Roman"/>
          <w:noProof/>
          <w:sz w:val="24"/>
          <w:szCs w:val="24"/>
          <w:lang w:eastAsia="en-AU"/>
        </w:rPr>
        <w:t>.</w:t>
      </w:r>
    </w:p>
    <w:p w14:paraId="3C158A2B" w14:textId="77777777" w:rsidR="006306A5" w:rsidRPr="00FC645F" w:rsidRDefault="006306A5">
      <w:pPr>
        <w:spacing w:after="0" w:line="240" w:lineRule="auto"/>
        <w:rPr>
          <w:rFonts w:ascii="Times New Roman" w:hAnsi="Times New Roman"/>
          <w:b/>
          <w:sz w:val="24"/>
          <w:szCs w:val="24"/>
        </w:rPr>
      </w:pPr>
      <w:r w:rsidRPr="00AD7A2D">
        <w:rPr>
          <w:rFonts w:ascii="Times New Roman" w:hAnsi="Times New Roman"/>
          <w:b/>
          <w:color w:val="FF0000"/>
          <w:sz w:val="24"/>
          <w:szCs w:val="24"/>
        </w:rPr>
        <w:br w:type="page"/>
      </w:r>
    </w:p>
    <w:p w14:paraId="2162794D" w14:textId="77777777" w:rsidR="006306A5" w:rsidRPr="00004F0C" w:rsidRDefault="006306A5" w:rsidP="00A74CD6">
      <w:pPr>
        <w:spacing w:before="120" w:after="120" w:line="240" w:lineRule="auto"/>
        <w:rPr>
          <w:rFonts w:ascii="Times New Roman" w:hAnsi="Times New Roman"/>
          <w:b/>
          <w:sz w:val="24"/>
          <w:szCs w:val="24"/>
        </w:rPr>
      </w:pPr>
    </w:p>
    <w:sdt>
      <w:sdtPr>
        <w:rPr>
          <w:rFonts w:ascii="Calibri" w:eastAsia="Calibri" w:hAnsi="Calibri" w:cs="Times New Roman"/>
          <w:b w:val="0"/>
          <w:bCs w:val="0"/>
          <w:color w:val="auto"/>
          <w:sz w:val="22"/>
          <w:szCs w:val="22"/>
          <w:lang w:val="en-AU"/>
        </w:rPr>
        <w:id w:val="11967836"/>
        <w:docPartObj>
          <w:docPartGallery w:val="Table of Contents"/>
          <w:docPartUnique/>
        </w:docPartObj>
      </w:sdtPr>
      <w:sdtEndPr/>
      <w:sdtContent>
        <w:p w14:paraId="59D4537E" w14:textId="77777777" w:rsidR="00073346" w:rsidRDefault="00073346">
          <w:pPr>
            <w:pStyle w:val="TOCHeading"/>
          </w:pPr>
          <w:r>
            <w:t>Table of Contents</w:t>
          </w:r>
        </w:p>
        <w:p w14:paraId="1E1C83F9" w14:textId="6FE084B5" w:rsidR="00276AC4" w:rsidRDefault="00CB4B53">
          <w:pPr>
            <w:pStyle w:val="TOC1"/>
            <w:tabs>
              <w:tab w:val="right" w:leader="dot" w:pos="10116"/>
            </w:tabs>
            <w:rPr>
              <w:rFonts w:asciiTheme="minorHAnsi" w:eastAsiaTheme="minorEastAsia" w:hAnsiTheme="minorHAnsi" w:cstheme="minorBidi"/>
              <w:noProof/>
              <w:lang w:eastAsia="en-AU"/>
            </w:rPr>
          </w:pPr>
          <w:r w:rsidRPr="003E622E">
            <w:fldChar w:fldCharType="begin"/>
          </w:r>
          <w:r w:rsidR="00073346" w:rsidRPr="003E622E">
            <w:instrText xml:space="preserve"> TOC \o "1-3" \h \z \u </w:instrText>
          </w:r>
          <w:r w:rsidRPr="003E622E">
            <w:fldChar w:fldCharType="separate"/>
          </w:r>
          <w:hyperlink w:anchor="_Toc525658076" w:history="1">
            <w:r w:rsidR="00276AC4" w:rsidRPr="00B606BD">
              <w:rPr>
                <w:rStyle w:val="Hyperlink"/>
                <w:noProof/>
              </w:rPr>
              <w:t>ENVIRONMENTAL APPROVALS – OVERVIEW</w:t>
            </w:r>
            <w:r w:rsidR="00276AC4">
              <w:rPr>
                <w:noProof/>
                <w:webHidden/>
              </w:rPr>
              <w:tab/>
            </w:r>
            <w:r w:rsidR="00276AC4">
              <w:rPr>
                <w:noProof/>
                <w:webHidden/>
              </w:rPr>
              <w:fldChar w:fldCharType="begin"/>
            </w:r>
            <w:r w:rsidR="00276AC4">
              <w:rPr>
                <w:noProof/>
                <w:webHidden/>
              </w:rPr>
              <w:instrText xml:space="preserve"> PAGEREF _Toc525658076 \h </w:instrText>
            </w:r>
            <w:r w:rsidR="00276AC4">
              <w:rPr>
                <w:noProof/>
                <w:webHidden/>
              </w:rPr>
            </w:r>
            <w:r w:rsidR="00276AC4">
              <w:rPr>
                <w:noProof/>
                <w:webHidden/>
              </w:rPr>
              <w:fldChar w:fldCharType="separate"/>
            </w:r>
            <w:r w:rsidR="00006508">
              <w:rPr>
                <w:noProof/>
                <w:webHidden/>
              </w:rPr>
              <w:t>4</w:t>
            </w:r>
            <w:r w:rsidR="00276AC4">
              <w:rPr>
                <w:noProof/>
                <w:webHidden/>
              </w:rPr>
              <w:fldChar w:fldCharType="end"/>
            </w:r>
          </w:hyperlink>
        </w:p>
        <w:p w14:paraId="46FFBC33" w14:textId="7ADC9E45" w:rsidR="00276AC4" w:rsidRDefault="00F43E45">
          <w:pPr>
            <w:pStyle w:val="TOC1"/>
            <w:tabs>
              <w:tab w:val="right" w:leader="dot" w:pos="10116"/>
            </w:tabs>
            <w:rPr>
              <w:rFonts w:asciiTheme="minorHAnsi" w:eastAsiaTheme="minorEastAsia" w:hAnsiTheme="minorHAnsi" w:cstheme="minorBidi"/>
              <w:noProof/>
              <w:lang w:eastAsia="en-AU"/>
            </w:rPr>
          </w:pPr>
          <w:hyperlink w:anchor="_Toc525658077" w:history="1">
            <w:r w:rsidR="00276AC4" w:rsidRPr="00B606BD">
              <w:rPr>
                <w:rStyle w:val="Hyperlink"/>
                <w:noProof/>
              </w:rPr>
              <w:t>RECEIVING APPLICATIONS</w:t>
            </w:r>
            <w:r w:rsidR="00276AC4">
              <w:rPr>
                <w:noProof/>
                <w:webHidden/>
              </w:rPr>
              <w:tab/>
            </w:r>
            <w:r w:rsidR="00276AC4">
              <w:rPr>
                <w:noProof/>
                <w:webHidden/>
              </w:rPr>
              <w:fldChar w:fldCharType="begin"/>
            </w:r>
            <w:r w:rsidR="00276AC4">
              <w:rPr>
                <w:noProof/>
                <w:webHidden/>
              </w:rPr>
              <w:instrText xml:space="preserve"> PAGEREF _Toc525658077 \h </w:instrText>
            </w:r>
            <w:r w:rsidR="00276AC4">
              <w:rPr>
                <w:noProof/>
                <w:webHidden/>
              </w:rPr>
            </w:r>
            <w:r w:rsidR="00276AC4">
              <w:rPr>
                <w:noProof/>
                <w:webHidden/>
              </w:rPr>
              <w:fldChar w:fldCharType="separate"/>
            </w:r>
            <w:r w:rsidR="00006508">
              <w:rPr>
                <w:noProof/>
                <w:webHidden/>
              </w:rPr>
              <w:t>5</w:t>
            </w:r>
            <w:r w:rsidR="00276AC4">
              <w:rPr>
                <w:noProof/>
                <w:webHidden/>
              </w:rPr>
              <w:fldChar w:fldCharType="end"/>
            </w:r>
          </w:hyperlink>
        </w:p>
        <w:p w14:paraId="5BE3DB13" w14:textId="21BEC43C" w:rsidR="00276AC4" w:rsidRDefault="00F43E45">
          <w:pPr>
            <w:pStyle w:val="TOC1"/>
            <w:tabs>
              <w:tab w:val="right" w:leader="dot" w:pos="10116"/>
            </w:tabs>
            <w:rPr>
              <w:rFonts w:asciiTheme="minorHAnsi" w:eastAsiaTheme="minorEastAsia" w:hAnsiTheme="minorHAnsi" w:cstheme="minorBidi"/>
              <w:noProof/>
              <w:lang w:eastAsia="en-AU"/>
            </w:rPr>
          </w:pPr>
          <w:hyperlink w:anchor="_Toc525658078" w:history="1">
            <w:r w:rsidR="00276AC4" w:rsidRPr="00B606BD">
              <w:rPr>
                <w:rStyle w:val="Hyperlink"/>
                <w:noProof/>
              </w:rPr>
              <w:t>ASSESS</w:t>
            </w:r>
            <w:r w:rsidR="00276AC4">
              <w:rPr>
                <w:noProof/>
                <w:webHidden/>
              </w:rPr>
              <w:tab/>
            </w:r>
            <w:r w:rsidR="00276AC4">
              <w:rPr>
                <w:noProof/>
                <w:webHidden/>
              </w:rPr>
              <w:fldChar w:fldCharType="begin"/>
            </w:r>
            <w:r w:rsidR="00276AC4">
              <w:rPr>
                <w:noProof/>
                <w:webHidden/>
              </w:rPr>
              <w:instrText xml:space="preserve"> PAGEREF _Toc525658078 \h </w:instrText>
            </w:r>
            <w:r w:rsidR="00276AC4">
              <w:rPr>
                <w:noProof/>
                <w:webHidden/>
              </w:rPr>
            </w:r>
            <w:r w:rsidR="00276AC4">
              <w:rPr>
                <w:noProof/>
                <w:webHidden/>
              </w:rPr>
              <w:fldChar w:fldCharType="separate"/>
            </w:r>
            <w:r w:rsidR="00006508">
              <w:rPr>
                <w:noProof/>
                <w:webHidden/>
              </w:rPr>
              <w:t>12</w:t>
            </w:r>
            <w:r w:rsidR="00276AC4">
              <w:rPr>
                <w:noProof/>
                <w:webHidden/>
              </w:rPr>
              <w:fldChar w:fldCharType="end"/>
            </w:r>
          </w:hyperlink>
        </w:p>
        <w:p w14:paraId="4F584CFB" w14:textId="3DBFE8D3" w:rsidR="00276AC4" w:rsidRDefault="00F43E45">
          <w:pPr>
            <w:pStyle w:val="TOC1"/>
            <w:tabs>
              <w:tab w:val="right" w:leader="dot" w:pos="10116"/>
            </w:tabs>
            <w:rPr>
              <w:rFonts w:asciiTheme="minorHAnsi" w:eastAsiaTheme="minorEastAsia" w:hAnsiTheme="minorHAnsi" w:cstheme="minorBidi"/>
              <w:noProof/>
              <w:lang w:eastAsia="en-AU"/>
            </w:rPr>
          </w:pPr>
          <w:hyperlink w:anchor="_Toc525658079" w:history="1">
            <w:r w:rsidR="00276AC4" w:rsidRPr="00B606BD">
              <w:rPr>
                <w:rStyle w:val="Hyperlink"/>
                <w:noProof/>
              </w:rPr>
              <w:t>RECOMMENDATION</w:t>
            </w:r>
            <w:r w:rsidR="00276AC4">
              <w:rPr>
                <w:noProof/>
                <w:webHidden/>
              </w:rPr>
              <w:tab/>
            </w:r>
            <w:r w:rsidR="00276AC4">
              <w:rPr>
                <w:noProof/>
                <w:webHidden/>
              </w:rPr>
              <w:fldChar w:fldCharType="begin"/>
            </w:r>
            <w:r w:rsidR="00276AC4">
              <w:rPr>
                <w:noProof/>
                <w:webHidden/>
              </w:rPr>
              <w:instrText xml:space="preserve"> PAGEREF _Toc525658079 \h </w:instrText>
            </w:r>
            <w:r w:rsidR="00276AC4">
              <w:rPr>
                <w:noProof/>
                <w:webHidden/>
              </w:rPr>
            </w:r>
            <w:r w:rsidR="00276AC4">
              <w:rPr>
                <w:noProof/>
                <w:webHidden/>
              </w:rPr>
              <w:fldChar w:fldCharType="separate"/>
            </w:r>
            <w:r w:rsidR="00006508">
              <w:rPr>
                <w:noProof/>
                <w:webHidden/>
              </w:rPr>
              <w:t>14</w:t>
            </w:r>
            <w:r w:rsidR="00276AC4">
              <w:rPr>
                <w:noProof/>
                <w:webHidden/>
              </w:rPr>
              <w:fldChar w:fldCharType="end"/>
            </w:r>
          </w:hyperlink>
        </w:p>
        <w:p w14:paraId="098E144D" w14:textId="540CCA77" w:rsidR="00276AC4" w:rsidRDefault="00F43E45">
          <w:pPr>
            <w:pStyle w:val="TOC1"/>
            <w:tabs>
              <w:tab w:val="right" w:leader="dot" w:pos="10116"/>
            </w:tabs>
            <w:rPr>
              <w:rFonts w:asciiTheme="minorHAnsi" w:eastAsiaTheme="minorEastAsia" w:hAnsiTheme="minorHAnsi" w:cstheme="minorBidi"/>
              <w:noProof/>
              <w:lang w:eastAsia="en-AU"/>
            </w:rPr>
          </w:pPr>
          <w:hyperlink w:anchor="_Toc525658080" w:history="1">
            <w:r w:rsidR="00276AC4" w:rsidRPr="00B606BD">
              <w:rPr>
                <w:rStyle w:val="Hyperlink"/>
                <w:noProof/>
              </w:rPr>
              <w:t>FURTHER ASSESSMENT (IF REQUIRED)</w:t>
            </w:r>
            <w:r w:rsidR="00276AC4">
              <w:rPr>
                <w:noProof/>
                <w:webHidden/>
              </w:rPr>
              <w:tab/>
            </w:r>
            <w:r w:rsidR="00276AC4">
              <w:rPr>
                <w:noProof/>
                <w:webHidden/>
              </w:rPr>
              <w:fldChar w:fldCharType="begin"/>
            </w:r>
            <w:r w:rsidR="00276AC4">
              <w:rPr>
                <w:noProof/>
                <w:webHidden/>
              </w:rPr>
              <w:instrText xml:space="preserve"> PAGEREF _Toc525658080 \h </w:instrText>
            </w:r>
            <w:r w:rsidR="00276AC4">
              <w:rPr>
                <w:noProof/>
                <w:webHidden/>
              </w:rPr>
            </w:r>
            <w:r w:rsidR="00276AC4">
              <w:rPr>
                <w:noProof/>
                <w:webHidden/>
              </w:rPr>
              <w:fldChar w:fldCharType="separate"/>
            </w:r>
            <w:r w:rsidR="00006508">
              <w:rPr>
                <w:noProof/>
                <w:webHidden/>
              </w:rPr>
              <w:t>15</w:t>
            </w:r>
            <w:r w:rsidR="00276AC4">
              <w:rPr>
                <w:noProof/>
                <w:webHidden/>
              </w:rPr>
              <w:fldChar w:fldCharType="end"/>
            </w:r>
          </w:hyperlink>
        </w:p>
        <w:p w14:paraId="2AAD7CA8" w14:textId="28FCA9F8" w:rsidR="00276AC4" w:rsidRDefault="00F43E45">
          <w:pPr>
            <w:pStyle w:val="TOC1"/>
            <w:tabs>
              <w:tab w:val="right" w:leader="dot" w:pos="10116"/>
            </w:tabs>
            <w:rPr>
              <w:rFonts w:asciiTheme="minorHAnsi" w:eastAsiaTheme="minorEastAsia" w:hAnsiTheme="minorHAnsi" w:cstheme="minorBidi"/>
              <w:noProof/>
              <w:lang w:eastAsia="en-AU"/>
            </w:rPr>
          </w:pPr>
          <w:hyperlink w:anchor="_Toc525658081" w:history="1">
            <w:r w:rsidR="00276AC4" w:rsidRPr="00B606BD">
              <w:rPr>
                <w:rStyle w:val="Hyperlink"/>
                <w:noProof/>
              </w:rPr>
              <w:t>ASSESSMENT OF PERMITS (ATEP AND AMLRC PERMITS)</w:t>
            </w:r>
            <w:r w:rsidR="00276AC4">
              <w:rPr>
                <w:noProof/>
                <w:webHidden/>
              </w:rPr>
              <w:tab/>
            </w:r>
            <w:r w:rsidR="00276AC4">
              <w:rPr>
                <w:noProof/>
                <w:webHidden/>
              </w:rPr>
              <w:fldChar w:fldCharType="begin"/>
            </w:r>
            <w:r w:rsidR="00276AC4">
              <w:rPr>
                <w:noProof/>
                <w:webHidden/>
              </w:rPr>
              <w:instrText xml:space="preserve"> PAGEREF _Toc525658081 \h </w:instrText>
            </w:r>
            <w:r w:rsidR="00276AC4">
              <w:rPr>
                <w:noProof/>
                <w:webHidden/>
              </w:rPr>
            </w:r>
            <w:r w:rsidR="00276AC4">
              <w:rPr>
                <w:noProof/>
                <w:webHidden/>
              </w:rPr>
              <w:fldChar w:fldCharType="separate"/>
            </w:r>
            <w:r w:rsidR="00006508">
              <w:rPr>
                <w:noProof/>
                <w:webHidden/>
              </w:rPr>
              <w:t>15</w:t>
            </w:r>
            <w:r w:rsidR="00276AC4">
              <w:rPr>
                <w:noProof/>
                <w:webHidden/>
              </w:rPr>
              <w:fldChar w:fldCharType="end"/>
            </w:r>
          </w:hyperlink>
        </w:p>
        <w:p w14:paraId="5C93F2BA" w14:textId="36CB2C4F" w:rsidR="00276AC4" w:rsidRDefault="00F43E45">
          <w:pPr>
            <w:pStyle w:val="TOC1"/>
            <w:tabs>
              <w:tab w:val="right" w:leader="dot" w:pos="10116"/>
            </w:tabs>
            <w:rPr>
              <w:rFonts w:asciiTheme="minorHAnsi" w:eastAsiaTheme="minorEastAsia" w:hAnsiTheme="minorHAnsi" w:cstheme="minorBidi"/>
              <w:noProof/>
              <w:lang w:eastAsia="en-AU"/>
            </w:rPr>
          </w:pPr>
          <w:hyperlink w:anchor="_Toc525658082" w:history="1">
            <w:r w:rsidR="00276AC4" w:rsidRPr="00B606BD">
              <w:rPr>
                <w:rStyle w:val="Hyperlink"/>
                <w:noProof/>
              </w:rPr>
              <w:t>OTHER APPROVALS</w:t>
            </w:r>
            <w:r w:rsidR="00276AC4">
              <w:rPr>
                <w:noProof/>
                <w:webHidden/>
              </w:rPr>
              <w:tab/>
            </w:r>
            <w:r w:rsidR="00276AC4">
              <w:rPr>
                <w:noProof/>
                <w:webHidden/>
              </w:rPr>
              <w:fldChar w:fldCharType="begin"/>
            </w:r>
            <w:r w:rsidR="00276AC4">
              <w:rPr>
                <w:noProof/>
                <w:webHidden/>
              </w:rPr>
              <w:instrText xml:space="preserve"> PAGEREF _Toc525658082 \h </w:instrText>
            </w:r>
            <w:r w:rsidR="00276AC4">
              <w:rPr>
                <w:noProof/>
                <w:webHidden/>
              </w:rPr>
            </w:r>
            <w:r w:rsidR="00276AC4">
              <w:rPr>
                <w:noProof/>
                <w:webHidden/>
              </w:rPr>
              <w:fldChar w:fldCharType="separate"/>
            </w:r>
            <w:r w:rsidR="00006508">
              <w:rPr>
                <w:noProof/>
                <w:webHidden/>
              </w:rPr>
              <w:t>17</w:t>
            </w:r>
            <w:r w:rsidR="00276AC4">
              <w:rPr>
                <w:noProof/>
                <w:webHidden/>
              </w:rPr>
              <w:fldChar w:fldCharType="end"/>
            </w:r>
          </w:hyperlink>
        </w:p>
        <w:p w14:paraId="32D39E2A" w14:textId="734FAB10" w:rsidR="00276AC4" w:rsidRDefault="00F43E45">
          <w:pPr>
            <w:pStyle w:val="TOC1"/>
            <w:tabs>
              <w:tab w:val="right" w:leader="dot" w:pos="10116"/>
            </w:tabs>
            <w:rPr>
              <w:rFonts w:asciiTheme="minorHAnsi" w:eastAsiaTheme="minorEastAsia" w:hAnsiTheme="minorHAnsi" w:cstheme="minorBidi"/>
              <w:noProof/>
              <w:lang w:eastAsia="en-AU"/>
            </w:rPr>
          </w:pPr>
          <w:hyperlink w:anchor="_Toc525658083" w:history="1">
            <w:r w:rsidR="00276AC4" w:rsidRPr="00B606BD">
              <w:rPr>
                <w:rStyle w:val="Hyperlink"/>
                <w:noProof/>
              </w:rPr>
              <w:t>DECISION COMMUNICATION</w:t>
            </w:r>
            <w:r w:rsidR="00276AC4">
              <w:rPr>
                <w:noProof/>
                <w:webHidden/>
              </w:rPr>
              <w:tab/>
            </w:r>
            <w:r w:rsidR="00276AC4">
              <w:rPr>
                <w:noProof/>
                <w:webHidden/>
              </w:rPr>
              <w:fldChar w:fldCharType="begin"/>
            </w:r>
            <w:r w:rsidR="00276AC4">
              <w:rPr>
                <w:noProof/>
                <w:webHidden/>
              </w:rPr>
              <w:instrText xml:space="preserve"> PAGEREF _Toc525658083 \h </w:instrText>
            </w:r>
            <w:r w:rsidR="00276AC4">
              <w:rPr>
                <w:noProof/>
                <w:webHidden/>
              </w:rPr>
            </w:r>
            <w:r w:rsidR="00276AC4">
              <w:rPr>
                <w:noProof/>
                <w:webHidden/>
              </w:rPr>
              <w:fldChar w:fldCharType="separate"/>
            </w:r>
            <w:r w:rsidR="00006508">
              <w:rPr>
                <w:noProof/>
                <w:webHidden/>
              </w:rPr>
              <w:t>18</w:t>
            </w:r>
            <w:r w:rsidR="00276AC4">
              <w:rPr>
                <w:noProof/>
                <w:webHidden/>
              </w:rPr>
              <w:fldChar w:fldCharType="end"/>
            </w:r>
          </w:hyperlink>
        </w:p>
        <w:p w14:paraId="7B678DDE" w14:textId="28733DC1" w:rsidR="00276AC4" w:rsidRDefault="00F43E45">
          <w:pPr>
            <w:pStyle w:val="TOC1"/>
            <w:tabs>
              <w:tab w:val="right" w:leader="dot" w:pos="10116"/>
            </w:tabs>
            <w:rPr>
              <w:rFonts w:asciiTheme="minorHAnsi" w:eastAsiaTheme="minorEastAsia" w:hAnsiTheme="minorHAnsi" w:cstheme="minorBidi"/>
              <w:noProof/>
              <w:lang w:eastAsia="en-AU"/>
            </w:rPr>
          </w:pPr>
          <w:hyperlink w:anchor="_Toc525658084" w:history="1">
            <w:r w:rsidR="00276AC4" w:rsidRPr="00B606BD">
              <w:rPr>
                <w:rStyle w:val="Hyperlink"/>
                <w:noProof/>
              </w:rPr>
              <w:t>MONITORING AND AUDITING</w:t>
            </w:r>
            <w:r w:rsidR="00276AC4">
              <w:rPr>
                <w:noProof/>
                <w:webHidden/>
              </w:rPr>
              <w:tab/>
            </w:r>
            <w:r w:rsidR="00276AC4">
              <w:rPr>
                <w:noProof/>
                <w:webHidden/>
              </w:rPr>
              <w:fldChar w:fldCharType="begin"/>
            </w:r>
            <w:r w:rsidR="00276AC4">
              <w:rPr>
                <w:noProof/>
                <w:webHidden/>
              </w:rPr>
              <w:instrText xml:space="preserve"> PAGEREF _Toc525658084 \h </w:instrText>
            </w:r>
            <w:r w:rsidR="00276AC4">
              <w:rPr>
                <w:noProof/>
                <w:webHidden/>
              </w:rPr>
            </w:r>
            <w:r w:rsidR="00276AC4">
              <w:rPr>
                <w:noProof/>
                <w:webHidden/>
              </w:rPr>
              <w:fldChar w:fldCharType="separate"/>
            </w:r>
            <w:r w:rsidR="00006508">
              <w:rPr>
                <w:noProof/>
                <w:webHidden/>
              </w:rPr>
              <w:t>18</w:t>
            </w:r>
            <w:r w:rsidR="00276AC4">
              <w:rPr>
                <w:noProof/>
                <w:webHidden/>
              </w:rPr>
              <w:fldChar w:fldCharType="end"/>
            </w:r>
          </w:hyperlink>
        </w:p>
        <w:p w14:paraId="4EBA6AF8" w14:textId="03039C24" w:rsidR="00276AC4" w:rsidRDefault="00F43E45">
          <w:pPr>
            <w:pStyle w:val="TOC1"/>
            <w:tabs>
              <w:tab w:val="right" w:leader="dot" w:pos="10116"/>
            </w:tabs>
            <w:rPr>
              <w:rFonts w:asciiTheme="minorHAnsi" w:eastAsiaTheme="minorEastAsia" w:hAnsiTheme="minorHAnsi" w:cstheme="minorBidi"/>
              <w:noProof/>
              <w:lang w:eastAsia="en-AU"/>
            </w:rPr>
          </w:pPr>
          <w:hyperlink w:anchor="_Toc525658085" w:history="1">
            <w:r w:rsidR="00276AC4" w:rsidRPr="00B606BD">
              <w:rPr>
                <w:rStyle w:val="Hyperlink"/>
                <w:noProof/>
              </w:rPr>
              <w:t>INFORMATION EXCHANGE</w:t>
            </w:r>
            <w:r w:rsidR="00276AC4">
              <w:rPr>
                <w:noProof/>
                <w:webHidden/>
              </w:rPr>
              <w:tab/>
            </w:r>
            <w:r w:rsidR="00276AC4">
              <w:rPr>
                <w:noProof/>
                <w:webHidden/>
              </w:rPr>
              <w:fldChar w:fldCharType="begin"/>
            </w:r>
            <w:r w:rsidR="00276AC4">
              <w:rPr>
                <w:noProof/>
                <w:webHidden/>
              </w:rPr>
              <w:instrText xml:space="preserve"> PAGEREF _Toc525658085 \h </w:instrText>
            </w:r>
            <w:r w:rsidR="00276AC4">
              <w:rPr>
                <w:noProof/>
                <w:webHidden/>
              </w:rPr>
            </w:r>
            <w:r w:rsidR="00276AC4">
              <w:rPr>
                <w:noProof/>
                <w:webHidden/>
              </w:rPr>
              <w:fldChar w:fldCharType="separate"/>
            </w:r>
            <w:r w:rsidR="00006508">
              <w:rPr>
                <w:noProof/>
                <w:webHidden/>
              </w:rPr>
              <w:t>19</w:t>
            </w:r>
            <w:r w:rsidR="00276AC4">
              <w:rPr>
                <w:noProof/>
                <w:webHidden/>
              </w:rPr>
              <w:fldChar w:fldCharType="end"/>
            </w:r>
          </w:hyperlink>
        </w:p>
        <w:p w14:paraId="60A68688" w14:textId="0ACDBE35" w:rsidR="00276AC4" w:rsidRDefault="00F43E45">
          <w:pPr>
            <w:pStyle w:val="TOC1"/>
            <w:tabs>
              <w:tab w:val="right" w:leader="dot" w:pos="10116"/>
            </w:tabs>
            <w:rPr>
              <w:rFonts w:asciiTheme="minorHAnsi" w:eastAsiaTheme="minorEastAsia" w:hAnsiTheme="minorHAnsi" w:cstheme="minorBidi"/>
              <w:noProof/>
              <w:lang w:eastAsia="en-AU"/>
            </w:rPr>
          </w:pPr>
          <w:hyperlink w:anchor="_Toc525658086" w:history="1">
            <w:r w:rsidR="00276AC4" w:rsidRPr="00B606BD">
              <w:rPr>
                <w:rStyle w:val="Hyperlink"/>
                <w:noProof/>
              </w:rPr>
              <w:t>Appendix 1. EIA Process under the ATEP Act</w:t>
            </w:r>
            <w:r w:rsidR="00276AC4">
              <w:rPr>
                <w:noProof/>
                <w:webHidden/>
              </w:rPr>
              <w:tab/>
            </w:r>
            <w:r w:rsidR="00276AC4">
              <w:rPr>
                <w:noProof/>
                <w:webHidden/>
              </w:rPr>
              <w:fldChar w:fldCharType="begin"/>
            </w:r>
            <w:r w:rsidR="00276AC4">
              <w:rPr>
                <w:noProof/>
                <w:webHidden/>
              </w:rPr>
              <w:instrText xml:space="preserve"> PAGEREF _Toc525658086 \h </w:instrText>
            </w:r>
            <w:r w:rsidR="00276AC4">
              <w:rPr>
                <w:noProof/>
                <w:webHidden/>
              </w:rPr>
            </w:r>
            <w:r w:rsidR="00276AC4">
              <w:rPr>
                <w:noProof/>
                <w:webHidden/>
              </w:rPr>
              <w:fldChar w:fldCharType="separate"/>
            </w:r>
            <w:r w:rsidR="00006508">
              <w:rPr>
                <w:noProof/>
                <w:webHidden/>
              </w:rPr>
              <w:t>20</w:t>
            </w:r>
            <w:r w:rsidR="00276AC4">
              <w:rPr>
                <w:noProof/>
                <w:webHidden/>
              </w:rPr>
              <w:fldChar w:fldCharType="end"/>
            </w:r>
          </w:hyperlink>
        </w:p>
        <w:p w14:paraId="6F83F275" w14:textId="22DC701C" w:rsidR="00276AC4" w:rsidRDefault="00F43E45">
          <w:pPr>
            <w:pStyle w:val="TOC1"/>
            <w:tabs>
              <w:tab w:val="right" w:leader="dot" w:pos="10116"/>
            </w:tabs>
            <w:rPr>
              <w:rFonts w:asciiTheme="minorHAnsi" w:eastAsiaTheme="minorEastAsia" w:hAnsiTheme="minorHAnsi" w:cstheme="minorBidi"/>
              <w:noProof/>
              <w:lang w:eastAsia="en-AU"/>
            </w:rPr>
          </w:pPr>
          <w:hyperlink w:anchor="_Toc525658087" w:history="1">
            <w:r w:rsidR="00276AC4" w:rsidRPr="00B606BD">
              <w:rPr>
                <w:rStyle w:val="Hyperlink"/>
                <w:noProof/>
              </w:rPr>
              <w:t>Appendix 2. Offences</w:t>
            </w:r>
            <w:r w:rsidR="00276AC4">
              <w:rPr>
                <w:noProof/>
                <w:webHidden/>
              </w:rPr>
              <w:tab/>
            </w:r>
            <w:r w:rsidR="00276AC4">
              <w:rPr>
                <w:noProof/>
                <w:webHidden/>
              </w:rPr>
              <w:fldChar w:fldCharType="begin"/>
            </w:r>
            <w:r w:rsidR="00276AC4">
              <w:rPr>
                <w:noProof/>
                <w:webHidden/>
              </w:rPr>
              <w:instrText xml:space="preserve"> PAGEREF _Toc525658087 \h </w:instrText>
            </w:r>
            <w:r w:rsidR="00276AC4">
              <w:rPr>
                <w:noProof/>
                <w:webHidden/>
              </w:rPr>
            </w:r>
            <w:r w:rsidR="00276AC4">
              <w:rPr>
                <w:noProof/>
                <w:webHidden/>
              </w:rPr>
              <w:fldChar w:fldCharType="separate"/>
            </w:r>
            <w:r w:rsidR="00006508">
              <w:rPr>
                <w:noProof/>
                <w:webHidden/>
              </w:rPr>
              <w:t>21</w:t>
            </w:r>
            <w:r w:rsidR="00276AC4">
              <w:rPr>
                <w:noProof/>
                <w:webHidden/>
              </w:rPr>
              <w:fldChar w:fldCharType="end"/>
            </w:r>
          </w:hyperlink>
        </w:p>
        <w:p w14:paraId="33F977A7" w14:textId="23F325F9" w:rsidR="00276AC4" w:rsidRDefault="00F43E45">
          <w:pPr>
            <w:pStyle w:val="TOC1"/>
            <w:tabs>
              <w:tab w:val="right" w:leader="dot" w:pos="10116"/>
            </w:tabs>
            <w:rPr>
              <w:rFonts w:asciiTheme="minorHAnsi" w:eastAsiaTheme="minorEastAsia" w:hAnsiTheme="minorHAnsi" w:cstheme="minorBidi"/>
              <w:noProof/>
              <w:lang w:eastAsia="en-AU"/>
            </w:rPr>
          </w:pPr>
          <w:hyperlink w:anchor="_Toc525658088" w:history="1">
            <w:r w:rsidR="00276AC4" w:rsidRPr="00B606BD">
              <w:rPr>
                <w:rStyle w:val="Hyperlink"/>
                <w:noProof/>
              </w:rPr>
              <w:t>Appendix 3. Environmental Principles</w:t>
            </w:r>
            <w:r w:rsidR="00276AC4">
              <w:rPr>
                <w:noProof/>
                <w:webHidden/>
              </w:rPr>
              <w:tab/>
            </w:r>
            <w:r w:rsidR="00276AC4">
              <w:rPr>
                <w:noProof/>
                <w:webHidden/>
              </w:rPr>
              <w:fldChar w:fldCharType="begin"/>
            </w:r>
            <w:r w:rsidR="00276AC4">
              <w:rPr>
                <w:noProof/>
                <w:webHidden/>
              </w:rPr>
              <w:instrText xml:space="preserve"> PAGEREF _Toc525658088 \h </w:instrText>
            </w:r>
            <w:r w:rsidR="00276AC4">
              <w:rPr>
                <w:noProof/>
                <w:webHidden/>
              </w:rPr>
            </w:r>
            <w:r w:rsidR="00276AC4">
              <w:rPr>
                <w:noProof/>
                <w:webHidden/>
              </w:rPr>
              <w:fldChar w:fldCharType="separate"/>
            </w:r>
            <w:r w:rsidR="00006508">
              <w:rPr>
                <w:noProof/>
                <w:webHidden/>
              </w:rPr>
              <w:t>23</w:t>
            </w:r>
            <w:r w:rsidR="00276AC4">
              <w:rPr>
                <w:noProof/>
                <w:webHidden/>
              </w:rPr>
              <w:fldChar w:fldCharType="end"/>
            </w:r>
          </w:hyperlink>
        </w:p>
        <w:p w14:paraId="047012F8" w14:textId="43879E26" w:rsidR="00276AC4" w:rsidRDefault="00F43E45">
          <w:pPr>
            <w:pStyle w:val="TOC1"/>
            <w:tabs>
              <w:tab w:val="right" w:leader="dot" w:pos="10116"/>
            </w:tabs>
            <w:rPr>
              <w:rFonts w:asciiTheme="minorHAnsi" w:eastAsiaTheme="minorEastAsia" w:hAnsiTheme="minorHAnsi" w:cstheme="minorBidi"/>
              <w:noProof/>
              <w:lang w:eastAsia="en-AU"/>
            </w:rPr>
          </w:pPr>
          <w:hyperlink w:anchor="_Toc525658089" w:history="1">
            <w:r w:rsidR="00276AC4" w:rsidRPr="00B606BD">
              <w:rPr>
                <w:rStyle w:val="Hyperlink"/>
                <w:noProof/>
              </w:rPr>
              <w:t>Appendix 4.  Guide for the preparation of IEEs and CEEs</w:t>
            </w:r>
            <w:r w:rsidR="00276AC4">
              <w:rPr>
                <w:noProof/>
                <w:webHidden/>
              </w:rPr>
              <w:tab/>
            </w:r>
            <w:r w:rsidR="00276AC4">
              <w:rPr>
                <w:noProof/>
                <w:webHidden/>
              </w:rPr>
              <w:fldChar w:fldCharType="begin"/>
            </w:r>
            <w:r w:rsidR="00276AC4">
              <w:rPr>
                <w:noProof/>
                <w:webHidden/>
              </w:rPr>
              <w:instrText xml:space="preserve"> PAGEREF _Toc525658089 \h </w:instrText>
            </w:r>
            <w:r w:rsidR="00276AC4">
              <w:rPr>
                <w:noProof/>
                <w:webHidden/>
              </w:rPr>
            </w:r>
            <w:r w:rsidR="00276AC4">
              <w:rPr>
                <w:noProof/>
                <w:webHidden/>
              </w:rPr>
              <w:fldChar w:fldCharType="separate"/>
            </w:r>
            <w:r w:rsidR="00006508">
              <w:rPr>
                <w:noProof/>
                <w:webHidden/>
              </w:rPr>
              <w:t>25</w:t>
            </w:r>
            <w:r w:rsidR="00276AC4">
              <w:rPr>
                <w:noProof/>
                <w:webHidden/>
              </w:rPr>
              <w:fldChar w:fldCharType="end"/>
            </w:r>
          </w:hyperlink>
        </w:p>
        <w:p w14:paraId="5A946AA4" w14:textId="359CFB88" w:rsidR="00276AC4" w:rsidRDefault="00F43E45">
          <w:pPr>
            <w:pStyle w:val="TOC1"/>
            <w:tabs>
              <w:tab w:val="right" w:leader="dot" w:pos="10116"/>
            </w:tabs>
            <w:rPr>
              <w:rFonts w:asciiTheme="minorHAnsi" w:eastAsiaTheme="minorEastAsia" w:hAnsiTheme="minorHAnsi" w:cstheme="minorBidi"/>
              <w:noProof/>
              <w:lang w:eastAsia="en-AU"/>
            </w:rPr>
          </w:pPr>
          <w:hyperlink w:anchor="_Toc525658090" w:history="1">
            <w:r w:rsidR="00276AC4" w:rsidRPr="00B606BD">
              <w:rPr>
                <w:rStyle w:val="Hyperlink"/>
                <w:noProof/>
                <w:lang w:val="en"/>
              </w:rPr>
              <w:t>Appendix 5.  Guidelines for Australian Scientific Contributions to CCAMLR</w:t>
            </w:r>
            <w:r w:rsidR="00276AC4">
              <w:rPr>
                <w:noProof/>
                <w:webHidden/>
              </w:rPr>
              <w:tab/>
            </w:r>
            <w:r w:rsidR="00276AC4">
              <w:rPr>
                <w:noProof/>
                <w:webHidden/>
              </w:rPr>
              <w:fldChar w:fldCharType="begin"/>
            </w:r>
            <w:r w:rsidR="00276AC4">
              <w:rPr>
                <w:noProof/>
                <w:webHidden/>
              </w:rPr>
              <w:instrText xml:space="preserve"> PAGEREF _Toc525658090 \h </w:instrText>
            </w:r>
            <w:r w:rsidR="00276AC4">
              <w:rPr>
                <w:noProof/>
                <w:webHidden/>
              </w:rPr>
            </w:r>
            <w:r w:rsidR="00276AC4">
              <w:rPr>
                <w:noProof/>
                <w:webHidden/>
              </w:rPr>
              <w:fldChar w:fldCharType="separate"/>
            </w:r>
            <w:r w:rsidR="00006508">
              <w:rPr>
                <w:noProof/>
                <w:webHidden/>
              </w:rPr>
              <w:t>37</w:t>
            </w:r>
            <w:r w:rsidR="00276AC4">
              <w:rPr>
                <w:noProof/>
                <w:webHidden/>
              </w:rPr>
              <w:fldChar w:fldCharType="end"/>
            </w:r>
          </w:hyperlink>
        </w:p>
        <w:p w14:paraId="0ACBF86A" w14:textId="276F4514" w:rsidR="00276AC4" w:rsidRDefault="00F43E45">
          <w:pPr>
            <w:pStyle w:val="TOC1"/>
            <w:tabs>
              <w:tab w:val="right" w:leader="dot" w:pos="10116"/>
            </w:tabs>
            <w:rPr>
              <w:rFonts w:asciiTheme="minorHAnsi" w:eastAsiaTheme="minorEastAsia" w:hAnsiTheme="minorHAnsi" w:cstheme="minorBidi"/>
              <w:noProof/>
              <w:lang w:eastAsia="en-AU"/>
            </w:rPr>
          </w:pPr>
          <w:hyperlink w:anchor="_Toc525658091" w:history="1">
            <w:r w:rsidR="00276AC4" w:rsidRPr="00B606BD">
              <w:rPr>
                <w:rStyle w:val="Hyperlink"/>
                <w:noProof/>
              </w:rPr>
              <w:t>Appendix 6.  Fact Sheet for Applicants Undertaking Scientific Projects Taking and Using a Weapon in the Australian Antarctic Territory</w:t>
            </w:r>
            <w:r w:rsidR="00276AC4">
              <w:rPr>
                <w:noProof/>
                <w:webHidden/>
              </w:rPr>
              <w:tab/>
            </w:r>
            <w:r w:rsidR="00276AC4">
              <w:rPr>
                <w:noProof/>
                <w:webHidden/>
              </w:rPr>
              <w:fldChar w:fldCharType="begin"/>
            </w:r>
            <w:r w:rsidR="00276AC4">
              <w:rPr>
                <w:noProof/>
                <w:webHidden/>
              </w:rPr>
              <w:instrText xml:space="preserve"> PAGEREF _Toc525658091 \h </w:instrText>
            </w:r>
            <w:r w:rsidR="00276AC4">
              <w:rPr>
                <w:noProof/>
                <w:webHidden/>
              </w:rPr>
            </w:r>
            <w:r w:rsidR="00276AC4">
              <w:rPr>
                <w:noProof/>
                <w:webHidden/>
              </w:rPr>
              <w:fldChar w:fldCharType="separate"/>
            </w:r>
            <w:r w:rsidR="00006508">
              <w:rPr>
                <w:noProof/>
                <w:webHidden/>
              </w:rPr>
              <w:t>38</w:t>
            </w:r>
            <w:r w:rsidR="00276AC4">
              <w:rPr>
                <w:noProof/>
                <w:webHidden/>
              </w:rPr>
              <w:fldChar w:fldCharType="end"/>
            </w:r>
          </w:hyperlink>
        </w:p>
        <w:p w14:paraId="78538C09" w14:textId="77777777" w:rsidR="00073346" w:rsidRDefault="00CB4B53">
          <w:r w:rsidRPr="003E622E">
            <w:fldChar w:fldCharType="end"/>
          </w:r>
        </w:p>
      </w:sdtContent>
    </w:sdt>
    <w:p w14:paraId="38302D75" w14:textId="77777777" w:rsidR="00877926" w:rsidRPr="00226329" w:rsidRDefault="00877926" w:rsidP="007F7136">
      <w:pPr>
        <w:tabs>
          <w:tab w:val="left" w:pos="284"/>
          <w:tab w:val="center" w:pos="8647"/>
        </w:tabs>
        <w:spacing w:before="120" w:after="120" w:line="240" w:lineRule="auto"/>
        <w:ind w:left="284" w:hanging="283"/>
        <w:rPr>
          <w:rFonts w:ascii="Times New Roman" w:hAnsi="Times New Roman"/>
          <w:b/>
          <w:caps/>
          <w:sz w:val="24"/>
          <w:szCs w:val="24"/>
        </w:rPr>
      </w:pPr>
    </w:p>
    <w:p w14:paraId="2B4CA278" w14:textId="77777777" w:rsidR="00C67EF2" w:rsidRPr="00AD7A2D" w:rsidRDefault="007F7136" w:rsidP="007F7136">
      <w:pPr>
        <w:tabs>
          <w:tab w:val="left" w:pos="1680"/>
        </w:tabs>
        <w:spacing w:line="240" w:lineRule="auto"/>
        <w:rPr>
          <w:rFonts w:ascii="Times New Roman" w:hAnsi="Times New Roman"/>
          <w:noProof/>
          <w:sz w:val="24"/>
          <w:szCs w:val="24"/>
          <w:lang w:eastAsia="en-AU"/>
        </w:rPr>
      </w:pPr>
      <w:r w:rsidRPr="00AD7A2D">
        <w:rPr>
          <w:rFonts w:ascii="Times New Roman" w:hAnsi="Times New Roman"/>
          <w:noProof/>
          <w:sz w:val="24"/>
          <w:szCs w:val="24"/>
          <w:lang w:eastAsia="en-AU"/>
        </w:rPr>
        <w:br w:type="page"/>
      </w:r>
    </w:p>
    <w:p w14:paraId="36019B94" w14:textId="77777777" w:rsidR="00846E0A" w:rsidRPr="00E757DE" w:rsidRDefault="00894AA6" w:rsidP="008762DD">
      <w:pPr>
        <w:pStyle w:val="Heading1"/>
      </w:pPr>
      <w:bookmarkStart w:id="1" w:name="_Toc525658076"/>
      <w:r w:rsidRPr="008762DD">
        <w:t>ENVIRONMENTAL A</w:t>
      </w:r>
      <w:r>
        <w:t xml:space="preserve">PPROVALS – </w:t>
      </w:r>
      <w:r w:rsidR="006306A5" w:rsidRPr="00E757DE">
        <w:t>OVERVIEW</w:t>
      </w:r>
      <w:bookmarkEnd w:id="1"/>
      <w:r w:rsidR="00556518" w:rsidRPr="00E757DE">
        <w:t xml:space="preserve">  </w:t>
      </w:r>
    </w:p>
    <w:p w14:paraId="76BA4944" w14:textId="3CBD25D9" w:rsidR="00043713" w:rsidRPr="00FB54EF" w:rsidRDefault="00043713" w:rsidP="007F7136">
      <w:pPr>
        <w:tabs>
          <w:tab w:val="left" w:pos="1680"/>
        </w:tabs>
        <w:spacing w:line="240" w:lineRule="auto"/>
        <w:rPr>
          <w:rFonts w:ascii="Times New Roman" w:hAnsi="Times New Roman"/>
          <w:b/>
          <w:sz w:val="24"/>
          <w:szCs w:val="24"/>
        </w:rPr>
      </w:pPr>
      <w:r w:rsidRPr="00FB54EF">
        <w:rPr>
          <w:rFonts w:ascii="Times New Roman" w:hAnsi="Times New Roman"/>
          <w:b/>
          <w:sz w:val="24"/>
          <w:szCs w:val="24"/>
        </w:rPr>
        <w:t>Implementing legislation</w:t>
      </w:r>
      <w:r w:rsidR="00FF58A1">
        <w:rPr>
          <w:rFonts w:ascii="Times New Roman" w:hAnsi="Times New Roman"/>
          <w:b/>
          <w:sz w:val="24"/>
          <w:szCs w:val="24"/>
        </w:rPr>
        <w:t xml:space="preserve"> for the Antarctic Treaty System</w:t>
      </w:r>
    </w:p>
    <w:p w14:paraId="6399A100" w14:textId="033893E5" w:rsidR="00D674AD" w:rsidRPr="00AD7A2D" w:rsidRDefault="00D674AD" w:rsidP="007F7136">
      <w:pPr>
        <w:tabs>
          <w:tab w:val="left" w:pos="1680"/>
        </w:tabs>
        <w:spacing w:line="240" w:lineRule="auto"/>
        <w:rPr>
          <w:rFonts w:ascii="Times New Roman" w:hAnsi="Times New Roman"/>
          <w:sz w:val="24"/>
          <w:szCs w:val="24"/>
        </w:rPr>
      </w:pPr>
      <w:r w:rsidRPr="00AD7A2D">
        <w:rPr>
          <w:rFonts w:ascii="Times New Roman" w:hAnsi="Times New Roman"/>
          <w:sz w:val="24"/>
          <w:szCs w:val="24"/>
        </w:rPr>
        <w:t>Australia has obligation</w:t>
      </w:r>
      <w:r w:rsidR="00A24947" w:rsidRPr="00AD7A2D">
        <w:rPr>
          <w:rFonts w:ascii="Times New Roman" w:hAnsi="Times New Roman"/>
          <w:sz w:val="24"/>
          <w:szCs w:val="24"/>
        </w:rPr>
        <w:t>s</w:t>
      </w:r>
      <w:r w:rsidRPr="00AD7A2D">
        <w:rPr>
          <w:rFonts w:ascii="Times New Roman" w:hAnsi="Times New Roman"/>
          <w:sz w:val="24"/>
          <w:szCs w:val="24"/>
        </w:rPr>
        <w:t xml:space="preserve"> under the Antarctic Treaty </w:t>
      </w:r>
      <w:r w:rsidR="00E14B4A">
        <w:rPr>
          <w:rFonts w:ascii="Times New Roman" w:hAnsi="Times New Roman"/>
          <w:sz w:val="24"/>
          <w:szCs w:val="24"/>
        </w:rPr>
        <w:t>s</w:t>
      </w:r>
      <w:r w:rsidRPr="00AD7A2D">
        <w:rPr>
          <w:rFonts w:ascii="Times New Roman" w:hAnsi="Times New Roman"/>
          <w:sz w:val="24"/>
          <w:szCs w:val="24"/>
        </w:rPr>
        <w:t>ystem</w:t>
      </w:r>
      <w:r w:rsidR="00D414AC">
        <w:rPr>
          <w:rFonts w:ascii="Times New Roman" w:hAnsi="Times New Roman"/>
          <w:sz w:val="24"/>
          <w:szCs w:val="24"/>
        </w:rPr>
        <w:t>,</w:t>
      </w:r>
      <w:r w:rsidRPr="00AD7A2D">
        <w:rPr>
          <w:rFonts w:ascii="Times New Roman" w:hAnsi="Times New Roman"/>
          <w:sz w:val="24"/>
          <w:szCs w:val="24"/>
        </w:rPr>
        <w:t xml:space="preserve"> </w:t>
      </w:r>
      <w:r w:rsidR="001E180E">
        <w:rPr>
          <w:rFonts w:ascii="Times New Roman" w:hAnsi="Times New Roman"/>
          <w:sz w:val="24"/>
          <w:szCs w:val="24"/>
        </w:rPr>
        <w:t>other</w:t>
      </w:r>
      <w:r w:rsidR="001E180E" w:rsidRPr="00AD7A2D">
        <w:rPr>
          <w:rFonts w:ascii="Times New Roman" w:hAnsi="Times New Roman"/>
          <w:sz w:val="24"/>
          <w:szCs w:val="24"/>
        </w:rPr>
        <w:t xml:space="preserve"> </w:t>
      </w:r>
      <w:r w:rsidRPr="00AD7A2D">
        <w:rPr>
          <w:rFonts w:ascii="Times New Roman" w:hAnsi="Times New Roman"/>
          <w:sz w:val="24"/>
          <w:szCs w:val="24"/>
        </w:rPr>
        <w:t>international agreements and national legislation to protect the Antarctic environment.</w:t>
      </w:r>
      <w:r w:rsidR="004306B5">
        <w:rPr>
          <w:rFonts w:ascii="Times New Roman" w:hAnsi="Times New Roman"/>
          <w:sz w:val="24"/>
          <w:szCs w:val="24"/>
        </w:rPr>
        <w:t xml:space="preserve"> </w:t>
      </w:r>
      <w:r w:rsidR="009965A8">
        <w:rPr>
          <w:rFonts w:ascii="Times New Roman" w:hAnsi="Times New Roman"/>
          <w:sz w:val="24"/>
          <w:szCs w:val="24"/>
        </w:rPr>
        <w:t>International</w:t>
      </w:r>
      <w:r w:rsidR="00B36131">
        <w:rPr>
          <w:rFonts w:ascii="Times New Roman" w:hAnsi="Times New Roman"/>
          <w:sz w:val="24"/>
          <w:szCs w:val="24"/>
        </w:rPr>
        <w:t xml:space="preserve"> obligations are implemented through Australian laws. </w:t>
      </w:r>
      <w:r w:rsidR="004306B5">
        <w:rPr>
          <w:rFonts w:ascii="Times New Roman" w:hAnsi="Times New Roman"/>
          <w:sz w:val="24"/>
          <w:szCs w:val="24"/>
        </w:rPr>
        <w:t xml:space="preserve">The Antarctic Treaty </w:t>
      </w:r>
      <w:r w:rsidR="00E14B4A">
        <w:rPr>
          <w:rFonts w:ascii="Times New Roman" w:hAnsi="Times New Roman"/>
          <w:sz w:val="24"/>
          <w:szCs w:val="24"/>
        </w:rPr>
        <w:t>s</w:t>
      </w:r>
      <w:r w:rsidR="004306B5">
        <w:rPr>
          <w:rFonts w:ascii="Times New Roman" w:hAnsi="Times New Roman"/>
          <w:sz w:val="24"/>
          <w:szCs w:val="24"/>
        </w:rPr>
        <w:t xml:space="preserve">ystem includes the </w:t>
      </w:r>
      <w:r w:rsidR="004306B5" w:rsidRPr="00DB2B52">
        <w:rPr>
          <w:rFonts w:ascii="Times New Roman" w:hAnsi="Times New Roman"/>
          <w:i/>
          <w:sz w:val="24"/>
          <w:szCs w:val="24"/>
        </w:rPr>
        <w:t>Antarctic Treaty</w:t>
      </w:r>
      <w:r w:rsidR="00F23D4E">
        <w:rPr>
          <w:rFonts w:ascii="Times New Roman" w:hAnsi="Times New Roman"/>
          <w:i/>
          <w:sz w:val="24"/>
          <w:szCs w:val="24"/>
        </w:rPr>
        <w:t xml:space="preserve"> Act</w:t>
      </w:r>
      <w:r w:rsidR="00DB2B52">
        <w:rPr>
          <w:rFonts w:ascii="Times New Roman" w:hAnsi="Times New Roman"/>
          <w:i/>
          <w:sz w:val="24"/>
          <w:szCs w:val="24"/>
        </w:rPr>
        <w:t xml:space="preserve"> 1959</w:t>
      </w:r>
      <w:r w:rsidR="004306B5">
        <w:rPr>
          <w:rFonts w:ascii="Times New Roman" w:hAnsi="Times New Roman"/>
          <w:sz w:val="24"/>
          <w:szCs w:val="24"/>
        </w:rPr>
        <w:t xml:space="preserve">, the </w:t>
      </w:r>
      <w:r w:rsidR="004306B5" w:rsidRPr="00DB2B52">
        <w:rPr>
          <w:rFonts w:ascii="Times New Roman" w:hAnsi="Times New Roman"/>
          <w:i/>
          <w:sz w:val="24"/>
          <w:szCs w:val="24"/>
        </w:rPr>
        <w:t xml:space="preserve">Protocol on Environmental Protection to the Antarctic Treaty </w:t>
      </w:r>
      <w:r w:rsidR="00DB2B52" w:rsidRPr="00DB2B52">
        <w:rPr>
          <w:rFonts w:ascii="Times New Roman" w:hAnsi="Times New Roman"/>
          <w:i/>
          <w:sz w:val="24"/>
          <w:szCs w:val="24"/>
        </w:rPr>
        <w:t>1991</w:t>
      </w:r>
      <w:r w:rsidR="00DB2B52">
        <w:rPr>
          <w:rFonts w:ascii="Times New Roman" w:hAnsi="Times New Roman"/>
          <w:sz w:val="24"/>
          <w:szCs w:val="24"/>
        </w:rPr>
        <w:t xml:space="preserve"> </w:t>
      </w:r>
      <w:r w:rsidR="00A86248">
        <w:rPr>
          <w:rFonts w:ascii="Times New Roman" w:hAnsi="Times New Roman"/>
          <w:sz w:val="24"/>
          <w:szCs w:val="24"/>
        </w:rPr>
        <w:t xml:space="preserve">(the Environmental Protocol) </w:t>
      </w:r>
      <w:r w:rsidR="004306B5">
        <w:rPr>
          <w:rFonts w:ascii="Times New Roman" w:hAnsi="Times New Roman"/>
          <w:sz w:val="24"/>
          <w:szCs w:val="24"/>
        </w:rPr>
        <w:t xml:space="preserve">the </w:t>
      </w:r>
      <w:r w:rsidR="004306B5" w:rsidRPr="00DB2B52">
        <w:rPr>
          <w:rFonts w:ascii="Times New Roman" w:hAnsi="Times New Roman"/>
          <w:i/>
          <w:sz w:val="24"/>
          <w:szCs w:val="24"/>
        </w:rPr>
        <w:t>Convention for the Conservation of Antarctic Marine Living Resources</w:t>
      </w:r>
      <w:r w:rsidR="00DB2B52" w:rsidRPr="00DB2B52">
        <w:rPr>
          <w:rFonts w:ascii="Times New Roman" w:hAnsi="Times New Roman"/>
          <w:i/>
          <w:sz w:val="24"/>
          <w:szCs w:val="24"/>
        </w:rPr>
        <w:t xml:space="preserve"> 1980</w:t>
      </w:r>
      <w:r w:rsidR="00A86248">
        <w:rPr>
          <w:rFonts w:ascii="Times New Roman" w:hAnsi="Times New Roman"/>
          <w:sz w:val="24"/>
          <w:szCs w:val="24"/>
        </w:rPr>
        <w:t xml:space="preserve"> (the CAMLR Convention)</w:t>
      </w:r>
      <w:r w:rsidR="00FF58A1">
        <w:rPr>
          <w:rFonts w:ascii="Times New Roman" w:hAnsi="Times New Roman"/>
          <w:sz w:val="24"/>
          <w:szCs w:val="24"/>
        </w:rPr>
        <w:t xml:space="preserve"> and the </w:t>
      </w:r>
      <w:r w:rsidR="00FF58A1" w:rsidRPr="00B971E5">
        <w:rPr>
          <w:rFonts w:ascii="Times New Roman" w:hAnsi="Times New Roman"/>
          <w:i/>
          <w:sz w:val="24"/>
          <w:szCs w:val="24"/>
        </w:rPr>
        <w:t xml:space="preserve">Convention for the Conservation of Antarctic </w:t>
      </w:r>
      <w:r w:rsidR="00D47FE9" w:rsidRPr="00B971E5">
        <w:rPr>
          <w:rFonts w:ascii="Times New Roman" w:hAnsi="Times New Roman"/>
          <w:i/>
          <w:sz w:val="24"/>
          <w:szCs w:val="24"/>
        </w:rPr>
        <w:t>S</w:t>
      </w:r>
      <w:r w:rsidR="00FF58A1" w:rsidRPr="00B971E5">
        <w:rPr>
          <w:rFonts w:ascii="Times New Roman" w:hAnsi="Times New Roman"/>
          <w:i/>
          <w:sz w:val="24"/>
          <w:szCs w:val="24"/>
        </w:rPr>
        <w:t>eals</w:t>
      </w:r>
      <w:r w:rsidR="00FF58A1">
        <w:rPr>
          <w:rFonts w:ascii="Times New Roman" w:hAnsi="Times New Roman"/>
          <w:sz w:val="24"/>
          <w:szCs w:val="24"/>
        </w:rPr>
        <w:t xml:space="preserve"> (the Seals Convention)</w:t>
      </w:r>
      <w:r w:rsidR="00B36131">
        <w:rPr>
          <w:rFonts w:ascii="Times New Roman" w:hAnsi="Times New Roman"/>
          <w:sz w:val="24"/>
          <w:szCs w:val="24"/>
        </w:rPr>
        <w:t>.</w:t>
      </w:r>
    </w:p>
    <w:p w14:paraId="17C25B0A" w14:textId="534C149D" w:rsidR="00164FBE" w:rsidRDefault="00DB2B52" w:rsidP="007F7136">
      <w:pPr>
        <w:tabs>
          <w:tab w:val="left" w:pos="1680"/>
        </w:tabs>
        <w:spacing w:line="240" w:lineRule="auto"/>
        <w:rPr>
          <w:rFonts w:ascii="Times New Roman" w:hAnsi="Times New Roman"/>
          <w:sz w:val="24"/>
          <w:szCs w:val="24"/>
        </w:rPr>
      </w:pPr>
      <w:r>
        <w:rPr>
          <w:rFonts w:ascii="Times New Roman" w:hAnsi="Times New Roman"/>
          <w:sz w:val="24"/>
          <w:szCs w:val="24"/>
        </w:rPr>
        <w:t>T</w:t>
      </w:r>
      <w:r w:rsidR="005F1FCD" w:rsidRPr="00AD7A2D">
        <w:rPr>
          <w:rFonts w:ascii="Times New Roman" w:hAnsi="Times New Roman"/>
          <w:sz w:val="24"/>
          <w:szCs w:val="24"/>
        </w:rPr>
        <w:t xml:space="preserve">he </w:t>
      </w:r>
      <w:r>
        <w:rPr>
          <w:rFonts w:ascii="Times New Roman" w:hAnsi="Times New Roman"/>
          <w:sz w:val="24"/>
          <w:szCs w:val="24"/>
        </w:rPr>
        <w:t xml:space="preserve">Environmental </w:t>
      </w:r>
      <w:r w:rsidR="00780F3D">
        <w:rPr>
          <w:rFonts w:ascii="Times New Roman" w:hAnsi="Times New Roman"/>
          <w:sz w:val="24"/>
          <w:szCs w:val="24"/>
        </w:rPr>
        <w:t>P</w:t>
      </w:r>
      <w:r w:rsidR="00780F3D" w:rsidRPr="00AD7A2D">
        <w:rPr>
          <w:rFonts w:ascii="Times New Roman" w:hAnsi="Times New Roman"/>
          <w:sz w:val="24"/>
          <w:szCs w:val="24"/>
        </w:rPr>
        <w:t>rotocol</w:t>
      </w:r>
      <w:r w:rsidR="00EA4E58">
        <w:rPr>
          <w:rFonts w:ascii="Times New Roman" w:hAnsi="Times New Roman"/>
          <w:sz w:val="24"/>
          <w:szCs w:val="24"/>
        </w:rPr>
        <w:t xml:space="preserve"> (also known as the Madrid Protocol)</w:t>
      </w:r>
      <w:r>
        <w:rPr>
          <w:rFonts w:ascii="Times New Roman" w:hAnsi="Times New Roman"/>
          <w:sz w:val="24"/>
          <w:szCs w:val="24"/>
        </w:rPr>
        <w:t xml:space="preserve"> </w:t>
      </w:r>
      <w:r w:rsidR="005F1FCD" w:rsidRPr="00AD7A2D">
        <w:rPr>
          <w:rFonts w:ascii="Times New Roman" w:hAnsi="Times New Roman"/>
          <w:sz w:val="24"/>
          <w:szCs w:val="24"/>
        </w:rPr>
        <w:t>establishes Antarctica as a ‘natural reserve, devoted to peace and science</w:t>
      </w:r>
      <w:r w:rsidR="00FD1892">
        <w:rPr>
          <w:rFonts w:ascii="Times New Roman" w:hAnsi="Times New Roman"/>
          <w:sz w:val="24"/>
          <w:szCs w:val="24"/>
        </w:rPr>
        <w:t>,</w:t>
      </w:r>
      <w:r w:rsidR="005F1FCD" w:rsidRPr="00AD7A2D">
        <w:rPr>
          <w:rFonts w:ascii="Times New Roman" w:hAnsi="Times New Roman"/>
          <w:sz w:val="24"/>
          <w:szCs w:val="24"/>
        </w:rPr>
        <w:t>’</w:t>
      </w:r>
      <w:r w:rsidR="00FD1892">
        <w:rPr>
          <w:rFonts w:ascii="Times New Roman" w:hAnsi="Times New Roman"/>
          <w:sz w:val="24"/>
          <w:szCs w:val="24"/>
        </w:rPr>
        <w:t xml:space="preserve"> </w:t>
      </w:r>
      <w:r w:rsidR="005F1FCD" w:rsidRPr="00AD7A2D">
        <w:rPr>
          <w:rFonts w:ascii="Times New Roman" w:hAnsi="Times New Roman"/>
          <w:sz w:val="24"/>
          <w:szCs w:val="24"/>
        </w:rPr>
        <w:t>prohibits mining</w:t>
      </w:r>
      <w:r w:rsidR="00C9185B">
        <w:rPr>
          <w:rFonts w:ascii="Times New Roman" w:hAnsi="Times New Roman"/>
          <w:sz w:val="24"/>
          <w:szCs w:val="24"/>
        </w:rPr>
        <w:t xml:space="preserve">, establishes environmental principles for the conduct of activities, and </w:t>
      </w:r>
      <w:r w:rsidR="00FF58A1">
        <w:rPr>
          <w:rFonts w:ascii="Times New Roman" w:hAnsi="Times New Roman"/>
          <w:sz w:val="24"/>
          <w:szCs w:val="24"/>
        </w:rPr>
        <w:t xml:space="preserve">requires </w:t>
      </w:r>
      <w:r w:rsidR="00C9185B">
        <w:rPr>
          <w:rFonts w:ascii="Times New Roman" w:hAnsi="Times New Roman"/>
          <w:sz w:val="24"/>
          <w:szCs w:val="24"/>
        </w:rPr>
        <w:t xml:space="preserve">all proposed activities to </w:t>
      </w:r>
      <w:r w:rsidR="00FF58A1">
        <w:rPr>
          <w:rFonts w:ascii="Times New Roman" w:hAnsi="Times New Roman"/>
          <w:sz w:val="24"/>
          <w:szCs w:val="24"/>
        </w:rPr>
        <w:t xml:space="preserve">undergo </w:t>
      </w:r>
      <w:r w:rsidR="00C9185B">
        <w:rPr>
          <w:rFonts w:ascii="Times New Roman" w:hAnsi="Times New Roman"/>
          <w:sz w:val="24"/>
          <w:szCs w:val="24"/>
        </w:rPr>
        <w:t xml:space="preserve">prior assessment of their environmental impacts.  </w:t>
      </w:r>
      <w:r w:rsidR="00900082" w:rsidRPr="00AD7A2D">
        <w:rPr>
          <w:rFonts w:ascii="Times New Roman" w:hAnsi="Times New Roman"/>
          <w:sz w:val="24"/>
          <w:szCs w:val="24"/>
        </w:rPr>
        <w:t>Australia’s obligations under th</w:t>
      </w:r>
      <w:r w:rsidR="00587AE8" w:rsidRPr="00AD7A2D">
        <w:rPr>
          <w:rFonts w:ascii="Times New Roman" w:hAnsi="Times New Roman"/>
          <w:sz w:val="24"/>
          <w:szCs w:val="24"/>
        </w:rPr>
        <w:t xml:space="preserve">e </w:t>
      </w:r>
      <w:r w:rsidR="00A86248">
        <w:rPr>
          <w:rFonts w:ascii="Times New Roman" w:hAnsi="Times New Roman"/>
          <w:sz w:val="24"/>
          <w:szCs w:val="24"/>
        </w:rPr>
        <w:t xml:space="preserve">Environmental </w:t>
      </w:r>
      <w:r w:rsidR="00780F3D">
        <w:rPr>
          <w:rFonts w:ascii="Times New Roman" w:hAnsi="Times New Roman"/>
          <w:sz w:val="24"/>
          <w:szCs w:val="24"/>
        </w:rPr>
        <w:t>P</w:t>
      </w:r>
      <w:r w:rsidR="00587AE8" w:rsidRPr="00AD7A2D">
        <w:rPr>
          <w:rFonts w:ascii="Times New Roman" w:hAnsi="Times New Roman"/>
          <w:sz w:val="24"/>
          <w:szCs w:val="24"/>
        </w:rPr>
        <w:t xml:space="preserve">rotocol </w:t>
      </w:r>
      <w:r w:rsidR="00363243" w:rsidRPr="00AD7A2D">
        <w:rPr>
          <w:rFonts w:ascii="Times New Roman" w:hAnsi="Times New Roman"/>
          <w:sz w:val="24"/>
          <w:szCs w:val="24"/>
        </w:rPr>
        <w:t>are</w:t>
      </w:r>
      <w:r w:rsidR="00845818" w:rsidRPr="00AD7A2D">
        <w:rPr>
          <w:rFonts w:ascii="Times New Roman" w:hAnsi="Times New Roman"/>
          <w:sz w:val="24"/>
          <w:szCs w:val="24"/>
        </w:rPr>
        <w:t xml:space="preserve"> implemented through </w:t>
      </w:r>
      <w:r w:rsidR="00164FBE" w:rsidRPr="00AD7A2D">
        <w:rPr>
          <w:rFonts w:ascii="Times New Roman" w:hAnsi="Times New Roman"/>
          <w:sz w:val="24"/>
          <w:szCs w:val="24"/>
        </w:rPr>
        <w:t>t</w:t>
      </w:r>
      <w:r w:rsidR="005F1FCD" w:rsidRPr="00AD7A2D">
        <w:rPr>
          <w:rFonts w:ascii="Times New Roman" w:hAnsi="Times New Roman"/>
          <w:sz w:val="24"/>
          <w:szCs w:val="24"/>
        </w:rPr>
        <w:t xml:space="preserve">he </w:t>
      </w:r>
      <w:r w:rsidR="005F1FCD" w:rsidRPr="004306B5">
        <w:rPr>
          <w:rFonts w:ascii="Times New Roman" w:hAnsi="Times New Roman"/>
          <w:i/>
          <w:sz w:val="24"/>
          <w:szCs w:val="24"/>
        </w:rPr>
        <w:t>Antarctic</w:t>
      </w:r>
      <w:r w:rsidR="00780F3D" w:rsidRPr="00D414AC">
        <w:rPr>
          <w:rFonts w:ascii="Times New Roman" w:hAnsi="Times New Roman"/>
          <w:sz w:val="24"/>
          <w:szCs w:val="24"/>
        </w:rPr>
        <w:t xml:space="preserve"> </w:t>
      </w:r>
      <w:r w:rsidR="00780F3D" w:rsidRPr="00684E3D">
        <w:rPr>
          <w:rFonts w:ascii="Times New Roman" w:hAnsi="Times New Roman"/>
          <w:i/>
          <w:sz w:val="24"/>
          <w:szCs w:val="24"/>
        </w:rPr>
        <w:t>Treaty</w:t>
      </w:r>
      <w:r w:rsidR="005F1FCD" w:rsidRPr="00684E3D">
        <w:rPr>
          <w:rFonts w:ascii="Times New Roman" w:hAnsi="Times New Roman"/>
          <w:i/>
          <w:sz w:val="24"/>
          <w:szCs w:val="24"/>
        </w:rPr>
        <w:t xml:space="preserve"> (Environment Protection) Act 1980</w:t>
      </w:r>
      <w:r w:rsidR="005F1FCD" w:rsidRPr="00AD7A2D">
        <w:rPr>
          <w:rFonts w:ascii="Times New Roman" w:hAnsi="Times New Roman"/>
          <w:sz w:val="24"/>
          <w:szCs w:val="24"/>
        </w:rPr>
        <w:t xml:space="preserve"> </w:t>
      </w:r>
      <w:r w:rsidR="00811CE7" w:rsidRPr="00AD7A2D">
        <w:rPr>
          <w:rFonts w:ascii="Times New Roman" w:hAnsi="Times New Roman"/>
          <w:sz w:val="24"/>
          <w:szCs w:val="24"/>
        </w:rPr>
        <w:t>(</w:t>
      </w:r>
      <w:r w:rsidR="00A86248">
        <w:rPr>
          <w:rFonts w:ascii="Times New Roman" w:hAnsi="Times New Roman"/>
          <w:sz w:val="24"/>
          <w:szCs w:val="24"/>
        </w:rPr>
        <w:t xml:space="preserve">the </w:t>
      </w:r>
      <w:r w:rsidR="00811CE7" w:rsidRPr="00AD7A2D">
        <w:rPr>
          <w:rFonts w:ascii="Times New Roman" w:hAnsi="Times New Roman"/>
          <w:sz w:val="24"/>
          <w:szCs w:val="24"/>
        </w:rPr>
        <w:t>ATEP Act)</w:t>
      </w:r>
      <w:r w:rsidR="00164FBE" w:rsidRPr="00AD7A2D">
        <w:rPr>
          <w:rFonts w:ascii="Times New Roman" w:hAnsi="Times New Roman"/>
          <w:sz w:val="24"/>
          <w:szCs w:val="24"/>
        </w:rPr>
        <w:t>.</w:t>
      </w:r>
      <w:r w:rsidR="00811CE7" w:rsidRPr="00AD7A2D">
        <w:rPr>
          <w:rFonts w:ascii="Times New Roman" w:hAnsi="Times New Roman"/>
          <w:sz w:val="24"/>
          <w:szCs w:val="24"/>
        </w:rPr>
        <w:t xml:space="preserve"> </w:t>
      </w:r>
    </w:p>
    <w:p w14:paraId="162B408A" w14:textId="0E3E2317" w:rsidR="00FB54EF" w:rsidRDefault="00F7420B" w:rsidP="007F7136">
      <w:pPr>
        <w:tabs>
          <w:tab w:val="left" w:pos="1680"/>
        </w:tabs>
        <w:spacing w:line="240" w:lineRule="auto"/>
        <w:rPr>
          <w:rFonts w:ascii="Times New Roman" w:hAnsi="Times New Roman"/>
          <w:sz w:val="24"/>
          <w:szCs w:val="24"/>
        </w:rPr>
      </w:pPr>
      <w:r w:rsidRPr="00EA4E58">
        <w:rPr>
          <w:rFonts w:ascii="Times New Roman" w:hAnsi="Times New Roman"/>
          <w:sz w:val="24"/>
          <w:szCs w:val="24"/>
        </w:rPr>
        <w:t xml:space="preserve">The ATEP Act </w:t>
      </w:r>
      <w:r w:rsidR="00FF58A1">
        <w:rPr>
          <w:rFonts w:ascii="Times New Roman" w:hAnsi="Times New Roman"/>
          <w:sz w:val="24"/>
          <w:szCs w:val="24"/>
        </w:rPr>
        <w:t xml:space="preserve">sets out the process </w:t>
      </w:r>
      <w:r w:rsidRPr="00EA4E58">
        <w:rPr>
          <w:rFonts w:ascii="Times New Roman" w:hAnsi="Times New Roman"/>
          <w:sz w:val="24"/>
          <w:szCs w:val="24"/>
        </w:rPr>
        <w:t xml:space="preserve">to determine </w:t>
      </w:r>
      <w:r w:rsidR="00E14B4A">
        <w:rPr>
          <w:rFonts w:ascii="Times New Roman" w:hAnsi="Times New Roman"/>
          <w:sz w:val="24"/>
          <w:szCs w:val="24"/>
        </w:rPr>
        <w:t xml:space="preserve">the </w:t>
      </w:r>
      <w:r w:rsidRPr="00EA4E58">
        <w:rPr>
          <w:rFonts w:ascii="Times New Roman" w:hAnsi="Times New Roman"/>
          <w:sz w:val="24"/>
          <w:szCs w:val="24"/>
        </w:rPr>
        <w:t>environmental impact of an activity</w:t>
      </w:r>
      <w:r w:rsidR="004B5A5F" w:rsidRPr="00EA4E58">
        <w:rPr>
          <w:rFonts w:ascii="Times New Roman" w:hAnsi="Times New Roman"/>
          <w:sz w:val="24"/>
          <w:szCs w:val="24"/>
        </w:rPr>
        <w:t xml:space="preserve"> and circumstances </w:t>
      </w:r>
      <w:r w:rsidR="00FF58A1">
        <w:rPr>
          <w:rFonts w:ascii="Times New Roman" w:hAnsi="Times New Roman"/>
          <w:sz w:val="24"/>
          <w:szCs w:val="24"/>
        </w:rPr>
        <w:t xml:space="preserve">under which </w:t>
      </w:r>
      <w:r w:rsidR="004B5A5F" w:rsidRPr="00EA4E58">
        <w:rPr>
          <w:rFonts w:ascii="Times New Roman" w:hAnsi="Times New Roman"/>
          <w:sz w:val="24"/>
          <w:szCs w:val="24"/>
        </w:rPr>
        <w:t xml:space="preserve">an activity </w:t>
      </w:r>
      <w:r w:rsidR="00C9185B">
        <w:rPr>
          <w:rFonts w:ascii="Times New Roman" w:hAnsi="Times New Roman"/>
          <w:sz w:val="24"/>
          <w:szCs w:val="24"/>
        </w:rPr>
        <w:t>may</w:t>
      </w:r>
      <w:r w:rsidR="00C9185B" w:rsidRPr="00EA4E58">
        <w:rPr>
          <w:rFonts w:ascii="Times New Roman" w:hAnsi="Times New Roman"/>
          <w:sz w:val="24"/>
          <w:szCs w:val="24"/>
        </w:rPr>
        <w:t xml:space="preserve"> </w:t>
      </w:r>
      <w:r w:rsidR="004B5A5F" w:rsidRPr="00EA4E58">
        <w:rPr>
          <w:rFonts w:ascii="Times New Roman" w:hAnsi="Times New Roman"/>
          <w:sz w:val="24"/>
          <w:szCs w:val="24"/>
        </w:rPr>
        <w:t xml:space="preserve">be authorised. The ATEP Act also stipulates those activities that are offences, and in what circumstances, if any, an activity can be permitted. For an activity to be approved that would otherwise be an offence under the ATEP Act, the activity must be authorised </w:t>
      </w:r>
      <w:r w:rsidR="004B5A5F" w:rsidRPr="003E622E">
        <w:rPr>
          <w:rFonts w:ascii="Times New Roman" w:hAnsi="Times New Roman"/>
          <w:i/>
          <w:sz w:val="24"/>
          <w:szCs w:val="24"/>
        </w:rPr>
        <w:t>and permitted</w:t>
      </w:r>
      <w:r w:rsidR="004B5A5F" w:rsidRPr="00EA4E58">
        <w:rPr>
          <w:rFonts w:ascii="Times New Roman" w:hAnsi="Times New Roman"/>
          <w:sz w:val="24"/>
          <w:szCs w:val="24"/>
        </w:rPr>
        <w:t xml:space="preserve">.  </w:t>
      </w:r>
      <w:r w:rsidRPr="00EA4E58">
        <w:rPr>
          <w:rFonts w:ascii="Times New Roman" w:hAnsi="Times New Roman"/>
          <w:sz w:val="24"/>
          <w:szCs w:val="24"/>
        </w:rPr>
        <w:t xml:space="preserve">A number of legislative instruments </w:t>
      </w:r>
      <w:r w:rsidR="00C9185B">
        <w:rPr>
          <w:rFonts w:ascii="Times New Roman" w:hAnsi="Times New Roman"/>
          <w:sz w:val="24"/>
          <w:szCs w:val="24"/>
        </w:rPr>
        <w:t>(</w:t>
      </w:r>
      <w:r w:rsidRPr="00EA4E58">
        <w:rPr>
          <w:rFonts w:ascii="Times New Roman" w:hAnsi="Times New Roman"/>
          <w:sz w:val="24"/>
          <w:szCs w:val="24"/>
        </w:rPr>
        <w:t>including regulations</w:t>
      </w:r>
      <w:r w:rsidR="00C9185B">
        <w:rPr>
          <w:rFonts w:ascii="Times New Roman" w:hAnsi="Times New Roman"/>
          <w:sz w:val="24"/>
          <w:szCs w:val="24"/>
        </w:rPr>
        <w:t>)</w:t>
      </w:r>
      <w:r w:rsidRPr="00EA4E58">
        <w:rPr>
          <w:rFonts w:ascii="Times New Roman" w:hAnsi="Times New Roman"/>
          <w:sz w:val="24"/>
          <w:szCs w:val="24"/>
        </w:rPr>
        <w:t xml:space="preserve"> may also apply </w:t>
      </w:r>
      <w:r w:rsidR="00C9185B">
        <w:rPr>
          <w:rFonts w:ascii="Times New Roman" w:hAnsi="Times New Roman"/>
          <w:sz w:val="24"/>
          <w:szCs w:val="24"/>
        </w:rPr>
        <w:t xml:space="preserve">to the </w:t>
      </w:r>
      <w:r w:rsidRPr="00EA4E58">
        <w:rPr>
          <w:rFonts w:ascii="Times New Roman" w:hAnsi="Times New Roman"/>
          <w:sz w:val="24"/>
          <w:szCs w:val="24"/>
        </w:rPr>
        <w:t xml:space="preserve">consideration of an activity. </w:t>
      </w:r>
    </w:p>
    <w:p w14:paraId="76D1C3C9" w14:textId="6850DC85" w:rsidR="00C9185B" w:rsidRPr="00EA4E58" w:rsidRDefault="00C9185B" w:rsidP="007F7136">
      <w:pPr>
        <w:tabs>
          <w:tab w:val="left" w:pos="1680"/>
        </w:tabs>
        <w:spacing w:line="240" w:lineRule="auto"/>
        <w:rPr>
          <w:rFonts w:ascii="Times New Roman" w:hAnsi="Times New Roman"/>
          <w:sz w:val="24"/>
          <w:szCs w:val="24"/>
        </w:rPr>
      </w:pPr>
      <w:r>
        <w:rPr>
          <w:rFonts w:ascii="Times New Roman" w:hAnsi="Times New Roman"/>
          <w:sz w:val="24"/>
          <w:szCs w:val="24"/>
        </w:rPr>
        <w:t xml:space="preserve">The </w:t>
      </w:r>
      <w:r w:rsidRPr="007973CB">
        <w:rPr>
          <w:rFonts w:ascii="Times New Roman" w:hAnsi="Times New Roman"/>
          <w:i/>
          <w:sz w:val="24"/>
          <w:szCs w:val="24"/>
        </w:rPr>
        <w:t>Antarctic Treaty (Environment Protection) Historic Sites and Monuments</w:t>
      </w:r>
      <w:r w:rsidRPr="00B517AD">
        <w:rPr>
          <w:rFonts w:ascii="Times New Roman" w:hAnsi="Times New Roman"/>
          <w:i/>
          <w:sz w:val="24"/>
          <w:szCs w:val="24"/>
        </w:rPr>
        <w:t xml:space="preserve"> Procl</w:t>
      </w:r>
      <w:r>
        <w:rPr>
          <w:rFonts w:ascii="Times New Roman" w:hAnsi="Times New Roman"/>
          <w:i/>
          <w:sz w:val="24"/>
          <w:szCs w:val="24"/>
        </w:rPr>
        <w:t xml:space="preserve">amation 2007 </w:t>
      </w:r>
      <w:r>
        <w:rPr>
          <w:rFonts w:ascii="Times New Roman" w:hAnsi="Times New Roman"/>
          <w:sz w:val="24"/>
          <w:szCs w:val="24"/>
        </w:rPr>
        <w:t>implements into domestic law the historic sites and monuments approved by the Antarctic Treaty Consultative Parties.</w:t>
      </w:r>
    </w:p>
    <w:p w14:paraId="1457A090" w14:textId="7ADA47F9" w:rsidR="00587AE8" w:rsidRDefault="00587AE8" w:rsidP="007F7136">
      <w:pPr>
        <w:tabs>
          <w:tab w:val="left" w:pos="1680"/>
        </w:tabs>
        <w:spacing w:line="240" w:lineRule="auto"/>
        <w:rPr>
          <w:rFonts w:ascii="Times New Roman" w:hAnsi="Times New Roman"/>
          <w:sz w:val="24"/>
          <w:szCs w:val="24"/>
        </w:rPr>
      </w:pPr>
      <w:r w:rsidRPr="00AD7A2D">
        <w:rPr>
          <w:rFonts w:ascii="Times New Roman" w:hAnsi="Times New Roman"/>
          <w:sz w:val="24"/>
          <w:szCs w:val="24"/>
        </w:rPr>
        <w:t>The</w:t>
      </w:r>
      <w:r w:rsidR="00193F1F">
        <w:rPr>
          <w:rFonts w:ascii="Times New Roman" w:hAnsi="Times New Roman"/>
          <w:sz w:val="24"/>
          <w:szCs w:val="24"/>
        </w:rPr>
        <w:t xml:space="preserve"> objective of the</w:t>
      </w:r>
      <w:r w:rsidRPr="00AD7A2D">
        <w:rPr>
          <w:rFonts w:ascii="Times New Roman" w:hAnsi="Times New Roman"/>
          <w:sz w:val="24"/>
          <w:szCs w:val="24"/>
        </w:rPr>
        <w:t xml:space="preserve"> </w:t>
      </w:r>
      <w:r w:rsidR="00A86248">
        <w:rPr>
          <w:rFonts w:ascii="Times New Roman" w:hAnsi="Times New Roman"/>
          <w:sz w:val="24"/>
          <w:szCs w:val="24"/>
        </w:rPr>
        <w:t>CAMLR Convention</w:t>
      </w:r>
      <w:r w:rsidRPr="00AD7A2D">
        <w:rPr>
          <w:rFonts w:ascii="Times New Roman" w:hAnsi="Times New Roman"/>
          <w:sz w:val="24"/>
          <w:szCs w:val="24"/>
        </w:rPr>
        <w:t xml:space="preserve"> </w:t>
      </w:r>
      <w:r w:rsidR="00193F1F">
        <w:rPr>
          <w:rFonts w:ascii="Times New Roman" w:hAnsi="Times New Roman"/>
          <w:sz w:val="24"/>
          <w:szCs w:val="24"/>
        </w:rPr>
        <w:t xml:space="preserve">is the </w:t>
      </w:r>
      <w:r w:rsidRPr="00AD7A2D">
        <w:rPr>
          <w:rFonts w:ascii="Times New Roman" w:hAnsi="Times New Roman"/>
          <w:sz w:val="24"/>
          <w:szCs w:val="24"/>
        </w:rPr>
        <w:t>conservation of Antarctic marine living resources</w:t>
      </w:r>
      <w:r w:rsidR="00193F1F">
        <w:rPr>
          <w:rFonts w:ascii="Times New Roman" w:hAnsi="Times New Roman"/>
          <w:sz w:val="24"/>
          <w:szCs w:val="24"/>
        </w:rPr>
        <w:t xml:space="preserve">. </w:t>
      </w:r>
      <w:r w:rsidR="00C9185B">
        <w:rPr>
          <w:rFonts w:ascii="Times New Roman" w:hAnsi="Times New Roman"/>
          <w:sz w:val="24"/>
          <w:szCs w:val="24"/>
        </w:rPr>
        <w:t xml:space="preserve">Conservation in this context includes rational use.  </w:t>
      </w:r>
      <w:r w:rsidR="00193F1F">
        <w:rPr>
          <w:rFonts w:ascii="Times New Roman" w:hAnsi="Times New Roman"/>
          <w:sz w:val="24"/>
          <w:szCs w:val="24"/>
        </w:rPr>
        <w:t xml:space="preserve">Established under the </w:t>
      </w:r>
      <w:r w:rsidR="00A86248">
        <w:rPr>
          <w:rFonts w:ascii="Times New Roman" w:hAnsi="Times New Roman"/>
          <w:sz w:val="24"/>
          <w:szCs w:val="24"/>
        </w:rPr>
        <w:t xml:space="preserve">CAMLR </w:t>
      </w:r>
      <w:r w:rsidR="00193F1F">
        <w:rPr>
          <w:rFonts w:ascii="Times New Roman" w:hAnsi="Times New Roman"/>
          <w:sz w:val="24"/>
          <w:szCs w:val="24"/>
        </w:rPr>
        <w:t xml:space="preserve">Convention, the Commission for the Conservation of Antarctic Marine Living Resources (CCAMLR) </w:t>
      </w:r>
      <w:r w:rsidR="00653F2C">
        <w:rPr>
          <w:rFonts w:ascii="Times New Roman" w:hAnsi="Times New Roman"/>
          <w:sz w:val="24"/>
          <w:szCs w:val="24"/>
        </w:rPr>
        <w:t xml:space="preserve">pursues the Convention’s objective, including </w:t>
      </w:r>
      <w:r w:rsidR="00D13C44">
        <w:rPr>
          <w:rFonts w:ascii="Times New Roman" w:hAnsi="Times New Roman"/>
          <w:sz w:val="24"/>
          <w:szCs w:val="24"/>
        </w:rPr>
        <w:t xml:space="preserve">through </w:t>
      </w:r>
      <w:r w:rsidR="00653F2C">
        <w:rPr>
          <w:rFonts w:ascii="Times New Roman" w:hAnsi="Times New Roman"/>
          <w:sz w:val="24"/>
          <w:szCs w:val="24"/>
        </w:rPr>
        <w:t xml:space="preserve">the </w:t>
      </w:r>
      <w:r w:rsidR="00D13C44">
        <w:rPr>
          <w:rFonts w:ascii="Times New Roman" w:hAnsi="Times New Roman"/>
          <w:sz w:val="24"/>
          <w:szCs w:val="24"/>
        </w:rPr>
        <w:t xml:space="preserve">sustainable </w:t>
      </w:r>
      <w:r w:rsidR="00653F2C">
        <w:rPr>
          <w:rFonts w:ascii="Times New Roman" w:hAnsi="Times New Roman"/>
          <w:sz w:val="24"/>
          <w:szCs w:val="24"/>
        </w:rPr>
        <w:t>management of</w:t>
      </w:r>
      <w:r w:rsidR="00193F1F">
        <w:rPr>
          <w:rFonts w:ascii="Times New Roman" w:hAnsi="Times New Roman"/>
          <w:sz w:val="24"/>
          <w:szCs w:val="24"/>
        </w:rPr>
        <w:t xml:space="preserve"> </w:t>
      </w:r>
      <w:r w:rsidR="00D13C44">
        <w:rPr>
          <w:rFonts w:ascii="Times New Roman" w:hAnsi="Times New Roman"/>
          <w:sz w:val="24"/>
          <w:szCs w:val="24"/>
        </w:rPr>
        <w:t xml:space="preserve">fishing activities </w:t>
      </w:r>
      <w:r w:rsidR="00193F1F">
        <w:rPr>
          <w:rFonts w:ascii="Times New Roman" w:hAnsi="Times New Roman"/>
          <w:sz w:val="24"/>
          <w:szCs w:val="24"/>
        </w:rPr>
        <w:t>in the Convention Area</w:t>
      </w:r>
      <w:r w:rsidR="00653F2C">
        <w:rPr>
          <w:rFonts w:ascii="Times New Roman" w:hAnsi="Times New Roman"/>
          <w:sz w:val="24"/>
          <w:szCs w:val="24"/>
        </w:rPr>
        <w:t>,</w:t>
      </w:r>
      <w:r w:rsidR="00193F1F">
        <w:rPr>
          <w:rFonts w:ascii="Times New Roman" w:hAnsi="Times New Roman"/>
          <w:sz w:val="24"/>
          <w:szCs w:val="24"/>
        </w:rPr>
        <w:t xml:space="preserve"> based on </w:t>
      </w:r>
      <w:r w:rsidR="00D13C44">
        <w:rPr>
          <w:rFonts w:ascii="Times New Roman" w:hAnsi="Times New Roman"/>
          <w:sz w:val="24"/>
          <w:szCs w:val="24"/>
        </w:rPr>
        <w:t xml:space="preserve">the </w:t>
      </w:r>
      <w:r w:rsidR="00193F1F">
        <w:rPr>
          <w:rFonts w:ascii="Times New Roman" w:hAnsi="Times New Roman"/>
          <w:sz w:val="24"/>
          <w:szCs w:val="24"/>
        </w:rPr>
        <w:t xml:space="preserve">ecosystem approach. </w:t>
      </w:r>
      <w:r w:rsidRPr="00AD7A2D">
        <w:rPr>
          <w:rFonts w:ascii="Times New Roman" w:hAnsi="Times New Roman"/>
          <w:sz w:val="24"/>
          <w:szCs w:val="24"/>
        </w:rPr>
        <w:t xml:space="preserve">Australia’s obligations under CCAMLR are implemented by the </w:t>
      </w:r>
      <w:r w:rsidRPr="00DB2B52">
        <w:rPr>
          <w:rFonts w:ascii="Times New Roman" w:hAnsi="Times New Roman"/>
          <w:i/>
          <w:sz w:val="24"/>
          <w:szCs w:val="24"/>
        </w:rPr>
        <w:t>Antarctic Marine Living Resources Conservation Act 1981</w:t>
      </w:r>
      <w:r w:rsidR="00780F3D" w:rsidRPr="00D414AC">
        <w:rPr>
          <w:rFonts w:ascii="Times New Roman" w:hAnsi="Times New Roman"/>
          <w:sz w:val="24"/>
          <w:szCs w:val="24"/>
        </w:rPr>
        <w:t xml:space="preserve"> </w:t>
      </w:r>
      <w:r w:rsidRPr="00AD7A2D">
        <w:rPr>
          <w:rFonts w:ascii="Times New Roman" w:hAnsi="Times New Roman"/>
          <w:sz w:val="24"/>
          <w:szCs w:val="24"/>
        </w:rPr>
        <w:t>(</w:t>
      </w:r>
      <w:r w:rsidR="007932EB">
        <w:rPr>
          <w:rFonts w:ascii="Times New Roman" w:hAnsi="Times New Roman"/>
          <w:sz w:val="24"/>
          <w:szCs w:val="24"/>
        </w:rPr>
        <w:t xml:space="preserve">the </w:t>
      </w:r>
      <w:r w:rsidRPr="00AD7A2D">
        <w:rPr>
          <w:rFonts w:ascii="Times New Roman" w:hAnsi="Times New Roman"/>
          <w:sz w:val="24"/>
          <w:szCs w:val="24"/>
        </w:rPr>
        <w:t>AMLRC Act).</w:t>
      </w:r>
      <w:r w:rsidR="006F5395">
        <w:rPr>
          <w:rFonts w:ascii="Times New Roman" w:hAnsi="Times New Roman"/>
          <w:sz w:val="24"/>
          <w:szCs w:val="24"/>
        </w:rPr>
        <w:t xml:space="preserve"> </w:t>
      </w:r>
    </w:p>
    <w:p w14:paraId="00B77129" w14:textId="522A2C55" w:rsidR="00B36131" w:rsidRDefault="00B36131" w:rsidP="00F7420B">
      <w:pPr>
        <w:tabs>
          <w:tab w:val="left" w:pos="1680"/>
        </w:tabs>
        <w:spacing w:line="240" w:lineRule="auto"/>
        <w:rPr>
          <w:rFonts w:ascii="Times New Roman" w:hAnsi="Times New Roman"/>
          <w:sz w:val="24"/>
          <w:szCs w:val="24"/>
        </w:rPr>
      </w:pPr>
      <w:r w:rsidRPr="00EA4E58">
        <w:rPr>
          <w:rFonts w:ascii="Times New Roman" w:hAnsi="Times New Roman"/>
          <w:sz w:val="24"/>
          <w:szCs w:val="24"/>
        </w:rPr>
        <w:t xml:space="preserve">A permit is required to harvest or carry out research with respect to </w:t>
      </w:r>
      <w:r w:rsidR="00D13C44">
        <w:rPr>
          <w:rFonts w:ascii="Times New Roman" w:hAnsi="Times New Roman"/>
          <w:sz w:val="24"/>
          <w:szCs w:val="24"/>
        </w:rPr>
        <w:t xml:space="preserve">Antarctic </w:t>
      </w:r>
      <w:r w:rsidRPr="00EA4E58">
        <w:rPr>
          <w:rFonts w:ascii="Times New Roman" w:hAnsi="Times New Roman"/>
          <w:sz w:val="24"/>
          <w:szCs w:val="24"/>
        </w:rPr>
        <w:t xml:space="preserve">living marine organisms in the CCAMLR Convention Area (which approximates </w:t>
      </w:r>
      <w:r w:rsidR="00C9185B">
        <w:rPr>
          <w:rFonts w:ascii="Times New Roman" w:hAnsi="Times New Roman"/>
          <w:sz w:val="24"/>
          <w:szCs w:val="24"/>
        </w:rPr>
        <w:t xml:space="preserve">with </w:t>
      </w:r>
      <w:r w:rsidRPr="00EA4E58">
        <w:rPr>
          <w:rFonts w:ascii="Times New Roman" w:hAnsi="Times New Roman"/>
          <w:sz w:val="24"/>
          <w:szCs w:val="24"/>
        </w:rPr>
        <w:t xml:space="preserve">the marine areas south of the Antarctic Convergence). However, if </w:t>
      </w:r>
      <w:r w:rsidR="00FB54EF" w:rsidRPr="00EA4E58">
        <w:rPr>
          <w:rFonts w:ascii="Times New Roman" w:hAnsi="Times New Roman"/>
          <w:sz w:val="24"/>
          <w:szCs w:val="24"/>
        </w:rPr>
        <w:t xml:space="preserve">an </w:t>
      </w:r>
      <w:r w:rsidRPr="00EA4E58">
        <w:rPr>
          <w:rFonts w:ascii="Times New Roman" w:hAnsi="Times New Roman"/>
          <w:sz w:val="24"/>
          <w:szCs w:val="24"/>
        </w:rPr>
        <w:t xml:space="preserve">activity is authorised under another Commonwealth Act (such as fishing activities under the </w:t>
      </w:r>
      <w:r w:rsidR="00240218" w:rsidRPr="00EA4E58">
        <w:rPr>
          <w:rFonts w:ascii="Times New Roman" w:hAnsi="Times New Roman"/>
          <w:i/>
          <w:sz w:val="24"/>
          <w:szCs w:val="24"/>
        </w:rPr>
        <w:t>Fisheries Management Act 1991</w:t>
      </w:r>
      <w:r w:rsidR="004662E4" w:rsidRPr="00B971E5">
        <w:rPr>
          <w:rFonts w:ascii="Times New Roman" w:hAnsi="Times New Roman"/>
          <w:sz w:val="24"/>
          <w:szCs w:val="24"/>
        </w:rPr>
        <w:t>(FMA)</w:t>
      </w:r>
      <w:r w:rsidRPr="00EA4E58">
        <w:rPr>
          <w:rFonts w:ascii="Times New Roman" w:hAnsi="Times New Roman"/>
          <w:sz w:val="24"/>
          <w:szCs w:val="24"/>
        </w:rPr>
        <w:t xml:space="preserve">), a permit </w:t>
      </w:r>
      <w:r w:rsidR="00FB54EF" w:rsidRPr="00EA4E58">
        <w:rPr>
          <w:rFonts w:ascii="Times New Roman" w:hAnsi="Times New Roman"/>
          <w:sz w:val="24"/>
          <w:szCs w:val="24"/>
        </w:rPr>
        <w:t xml:space="preserve">will not be required </w:t>
      </w:r>
      <w:r w:rsidRPr="00EA4E58">
        <w:rPr>
          <w:rFonts w:ascii="Times New Roman" w:hAnsi="Times New Roman"/>
          <w:sz w:val="24"/>
          <w:szCs w:val="24"/>
        </w:rPr>
        <w:t>under this Act.</w:t>
      </w:r>
    </w:p>
    <w:p w14:paraId="39955AFA" w14:textId="6CD9CCA7" w:rsidR="00C9185B" w:rsidRPr="00F7420B" w:rsidRDefault="00C9185B" w:rsidP="00F7420B">
      <w:pPr>
        <w:tabs>
          <w:tab w:val="left" w:pos="1680"/>
        </w:tabs>
        <w:spacing w:line="240" w:lineRule="auto"/>
        <w:rPr>
          <w:rFonts w:ascii="Times New Roman" w:hAnsi="Times New Roman"/>
          <w:sz w:val="24"/>
          <w:szCs w:val="24"/>
        </w:rPr>
      </w:pPr>
      <w:r>
        <w:rPr>
          <w:rFonts w:ascii="Times New Roman" w:hAnsi="Times New Roman"/>
          <w:sz w:val="24"/>
          <w:szCs w:val="24"/>
        </w:rPr>
        <w:t xml:space="preserve">The </w:t>
      </w:r>
      <w:r w:rsidRPr="007973CB">
        <w:rPr>
          <w:rFonts w:ascii="Times New Roman" w:hAnsi="Times New Roman"/>
          <w:i/>
          <w:sz w:val="24"/>
          <w:szCs w:val="24"/>
        </w:rPr>
        <w:t xml:space="preserve">Antarctic Marine Living Resources Conservation </w:t>
      </w:r>
      <w:r>
        <w:rPr>
          <w:rFonts w:ascii="Times New Roman" w:hAnsi="Times New Roman"/>
          <w:i/>
          <w:sz w:val="24"/>
          <w:szCs w:val="24"/>
        </w:rPr>
        <w:t>Regulations</w:t>
      </w:r>
      <w:r w:rsidRPr="007973CB">
        <w:rPr>
          <w:rFonts w:ascii="Times New Roman" w:hAnsi="Times New Roman"/>
          <w:i/>
          <w:sz w:val="24"/>
          <w:szCs w:val="24"/>
        </w:rPr>
        <w:t xml:space="preserve"> 1994</w:t>
      </w:r>
      <w:r>
        <w:rPr>
          <w:rFonts w:ascii="Times New Roman" w:hAnsi="Times New Roman"/>
          <w:sz w:val="24"/>
          <w:szCs w:val="24"/>
        </w:rPr>
        <w:t xml:space="preserve"> exist to (i) give effect to the conservation measures developed by the CAMLR Convention and (ii) implement obligations to which Australia is subject under the CAMLR Convention. These regulations were amended in 2015 to ensure that they accurately reference and apply the current conservation measures in force for Australia.</w:t>
      </w:r>
    </w:p>
    <w:p w14:paraId="187CD1E4" w14:textId="01764590" w:rsidR="009965A8" w:rsidRDefault="009965A8" w:rsidP="009965A8">
      <w:pPr>
        <w:tabs>
          <w:tab w:val="left" w:pos="1680"/>
        </w:tabs>
        <w:spacing w:line="240" w:lineRule="auto"/>
        <w:rPr>
          <w:rFonts w:ascii="Times New Roman" w:hAnsi="Times New Roman"/>
          <w:sz w:val="24"/>
          <w:szCs w:val="24"/>
        </w:rPr>
      </w:pPr>
      <w:r>
        <w:rPr>
          <w:rFonts w:ascii="Times New Roman" w:hAnsi="Times New Roman"/>
          <w:sz w:val="24"/>
          <w:szCs w:val="24"/>
        </w:rPr>
        <w:t xml:space="preserve">Other </w:t>
      </w:r>
      <w:r w:rsidRPr="00D414AC">
        <w:rPr>
          <w:rFonts w:ascii="Times New Roman" w:hAnsi="Times New Roman"/>
          <w:sz w:val="24"/>
          <w:szCs w:val="24"/>
        </w:rPr>
        <w:t xml:space="preserve">legislation also applies in the Australian Antarctic </w:t>
      </w:r>
      <w:r>
        <w:rPr>
          <w:rFonts w:ascii="Times New Roman" w:hAnsi="Times New Roman"/>
          <w:sz w:val="24"/>
          <w:szCs w:val="24"/>
        </w:rPr>
        <w:t>T</w:t>
      </w:r>
      <w:r w:rsidRPr="00D414AC">
        <w:rPr>
          <w:rFonts w:ascii="Times New Roman" w:hAnsi="Times New Roman"/>
          <w:sz w:val="24"/>
          <w:szCs w:val="24"/>
        </w:rPr>
        <w:t xml:space="preserve">erritory (AAT).  </w:t>
      </w:r>
      <w:r w:rsidR="00B36131" w:rsidRPr="00D414AC">
        <w:rPr>
          <w:rFonts w:ascii="Times New Roman" w:hAnsi="Times New Roman"/>
          <w:sz w:val="24"/>
          <w:szCs w:val="24"/>
        </w:rPr>
        <w:t xml:space="preserve">The </w:t>
      </w:r>
      <w:r w:rsidR="00B36131" w:rsidRPr="00DB2B52">
        <w:rPr>
          <w:rFonts w:ascii="Times New Roman" w:hAnsi="Times New Roman"/>
          <w:i/>
          <w:sz w:val="24"/>
          <w:szCs w:val="24"/>
        </w:rPr>
        <w:t>Environment Protection and Biodiversity Conservation Act 1999</w:t>
      </w:r>
      <w:r w:rsidR="00B36131" w:rsidRPr="00D414AC">
        <w:rPr>
          <w:rFonts w:ascii="Times New Roman" w:hAnsi="Times New Roman"/>
          <w:sz w:val="24"/>
          <w:szCs w:val="24"/>
        </w:rPr>
        <w:t xml:space="preserve"> (</w:t>
      </w:r>
      <w:r w:rsidR="00910076">
        <w:rPr>
          <w:rFonts w:ascii="Times New Roman" w:hAnsi="Times New Roman"/>
          <w:sz w:val="24"/>
          <w:szCs w:val="24"/>
        </w:rPr>
        <w:t xml:space="preserve">the </w:t>
      </w:r>
      <w:r w:rsidR="00B36131" w:rsidRPr="00D414AC">
        <w:rPr>
          <w:rFonts w:ascii="Times New Roman" w:hAnsi="Times New Roman"/>
          <w:sz w:val="24"/>
          <w:szCs w:val="24"/>
        </w:rPr>
        <w:t>EPBC Act)</w:t>
      </w:r>
      <w:r w:rsidR="00AE0DCF">
        <w:rPr>
          <w:rFonts w:ascii="Times New Roman" w:hAnsi="Times New Roman"/>
          <w:sz w:val="24"/>
          <w:szCs w:val="24"/>
        </w:rPr>
        <w:t>,</w:t>
      </w:r>
      <w:r w:rsidR="00910076">
        <w:rPr>
          <w:rFonts w:ascii="Times New Roman" w:hAnsi="Times New Roman"/>
          <w:sz w:val="24"/>
          <w:szCs w:val="24"/>
        </w:rPr>
        <w:t xml:space="preserve"> the key piece of Australian environmental legislation</w:t>
      </w:r>
      <w:r w:rsidR="00AE0DCF">
        <w:rPr>
          <w:rFonts w:ascii="Times New Roman" w:hAnsi="Times New Roman"/>
          <w:sz w:val="24"/>
          <w:szCs w:val="24"/>
        </w:rPr>
        <w:t>, also</w:t>
      </w:r>
      <w:r w:rsidR="00910076">
        <w:rPr>
          <w:rFonts w:ascii="Times New Roman" w:hAnsi="Times New Roman"/>
          <w:sz w:val="24"/>
          <w:szCs w:val="24"/>
        </w:rPr>
        <w:t xml:space="preserve"> </w:t>
      </w:r>
      <w:r w:rsidR="00B36131" w:rsidRPr="00D414AC">
        <w:rPr>
          <w:rFonts w:ascii="Times New Roman" w:hAnsi="Times New Roman"/>
          <w:sz w:val="24"/>
          <w:szCs w:val="24"/>
        </w:rPr>
        <w:t xml:space="preserve">applies in the </w:t>
      </w:r>
      <w:r w:rsidR="00D47FE9">
        <w:rPr>
          <w:rFonts w:ascii="Times New Roman" w:hAnsi="Times New Roman"/>
          <w:sz w:val="24"/>
          <w:szCs w:val="24"/>
        </w:rPr>
        <w:t xml:space="preserve">land and Commonwealth marine areas of the </w:t>
      </w:r>
      <w:r w:rsidR="00B36131" w:rsidRPr="00D414AC">
        <w:rPr>
          <w:rFonts w:ascii="Times New Roman" w:hAnsi="Times New Roman"/>
          <w:sz w:val="24"/>
          <w:szCs w:val="24"/>
        </w:rPr>
        <w:t>AAT</w:t>
      </w:r>
      <w:r w:rsidR="00AE0DCF">
        <w:rPr>
          <w:rFonts w:ascii="Times New Roman" w:hAnsi="Times New Roman"/>
          <w:sz w:val="24"/>
          <w:szCs w:val="24"/>
        </w:rPr>
        <w:t>. This means that a</w:t>
      </w:r>
      <w:r w:rsidR="00B36131">
        <w:rPr>
          <w:rFonts w:ascii="Times New Roman" w:hAnsi="Times New Roman"/>
          <w:sz w:val="24"/>
          <w:szCs w:val="24"/>
        </w:rPr>
        <w:t xml:space="preserve"> proponent of an activity in the AAT</w:t>
      </w:r>
      <w:r w:rsidR="00B36131" w:rsidRPr="00D414AC">
        <w:rPr>
          <w:rFonts w:ascii="Times New Roman" w:hAnsi="Times New Roman"/>
          <w:sz w:val="24"/>
          <w:szCs w:val="24"/>
        </w:rPr>
        <w:t xml:space="preserve"> may </w:t>
      </w:r>
      <w:r w:rsidR="00B36131">
        <w:rPr>
          <w:rFonts w:ascii="Times New Roman" w:hAnsi="Times New Roman"/>
          <w:sz w:val="24"/>
          <w:szCs w:val="24"/>
        </w:rPr>
        <w:t>need approval under the EPBC</w:t>
      </w:r>
      <w:r w:rsidR="00B36131" w:rsidRPr="00D414AC">
        <w:rPr>
          <w:rFonts w:ascii="Times New Roman" w:hAnsi="Times New Roman"/>
          <w:sz w:val="24"/>
          <w:szCs w:val="24"/>
        </w:rPr>
        <w:t xml:space="preserve"> </w:t>
      </w:r>
      <w:r w:rsidR="00B36131">
        <w:rPr>
          <w:rFonts w:ascii="Times New Roman" w:hAnsi="Times New Roman"/>
          <w:sz w:val="24"/>
          <w:szCs w:val="24"/>
        </w:rPr>
        <w:t xml:space="preserve">Act in addition to approval under the abovementioned legislation. </w:t>
      </w:r>
      <w:r w:rsidR="00B36131" w:rsidRPr="00D414AC">
        <w:rPr>
          <w:rFonts w:ascii="Times New Roman" w:hAnsi="Times New Roman"/>
          <w:sz w:val="24"/>
          <w:szCs w:val="24"/>
        </w:rPr>
        <w:t>Generally, approvals, permits and licences under the EPBC Act are administered by</w:t>
      </w:r>
      <w:r w:rsidR="00AE0DCF">
        <w:rPr>
          <w:rFonts w:ascii="Times New Roman" w:hAnsi="Times New Roman"/>
          <w:sz w:val="24"/>
          <w:szCs w:val="24"/>
        </w:rPr>
        <w:t xml:space="preserve"> Canberra based staff in</w:t>
      </w:r>
      <w:r w:rsidR="00B36131" w:rsidRPr="00D414AC">
        <w:rPr>
          <w:rFonts w:ascii="Times New Roman" w:hAnsi="Times New Roman"/>
          <w:sz w:val="24"/>
          <w:szCs w:val="24"/>
        </w:rPr>
        <w:t xml:space="preserve"> the </w:t>
      </w:r>
      <w:r w:rsidR="00B36131">
        <w:rPr>
          <w:rFonts w:ascii="Times New Roman" w:hAnsi="Times New Roman"/>
          <w:sz w:val="24"/>
          <w:szCs w:val="24"/>
        </w:rPr>
        <w:t xml:space="preserve">Australian </w:t>
      </w:r>
      <w:r w:rsidR="00B36131" w:rsidRPr="00D414AC">
        <w:rPr>
          <w:rFonts w:ascii="Times New Roman" w:hAnsi="Times New Roman"/>
          <w:sz w:val="24"/>
          <w:szCs w:val="24"/>
        </w:rPr>
        <w:t>Department of the Environment</w:t>
      </w:r>
      <w:r w:rsidR="00D47FE9">
        <w:rPr>
          <w:rFonts w:ascii="Times New Roman" w:hAnsi="Times New Roman"/>
          <w:sz w:val="24"/>
          <w:szCs w:val="24"/>
        </w:rPr>
        <w:t xml:space="preserve"> and Energy</w:t>
      </w:r>
      <w:r w:rsidR="00B36131" w:rsidRPr="00D414AC">
        <w:rPr>
          <w:rFonts w:ascii="Times New Roman" w:hAnsi="Times New Roman"/>
          <w:sz w:val="24"/>
          <w:szCs w:val="24"/>
        </w:rPr>
        <w:t>.</w:t>
      </w:r>
      <w:r w:rsidR="00B36131">
        <w:rPr>
          <w:rFonts w:ascii="Times New Roman" w:hAnsi="Times New Roman"/>
          <w:sz w:val="24"/>
          <w:szCs w:val="24"/>
        </w:rPr>
        <w:t xml:space="preserve"> </w:t>
      </w:r>
      <w:r w:rsidRPr="00D414AC">
        <w:rPr>
          <w:rFonts w:ascii="Times New Roman" w:hAnsi="Times New Roman"/>
          <w:sz w:val="24"/>
          <w:szCs w:val="24"/>
        </w:rPr>
        <w:t xml:space="preserve">The </w:t>
      </w:r>
      <w:r w:rsidRPr="00DB2B52">
        <w:rPr>
          <w:rFonts w:ascii="Times New Roman" w:hAnsi="Times New Roman"/>
          <w:i/>
          <w:sz w:val="24"/>
          <w:szCs w:val="24"/>
        </w:rPr>
        <w:t>Weapons Ordinance 2001</w:t>
      </w:r>
      <w:r w:rsidRPr="00D414AC">
        <w:rPr>
          <w:rFonts w:ascii="Times New Roman" w:hAnsi="Times New Roman"/>
          <w:sz w:val="24"/>
          <w:szCs w:val="24"/>
        </w:rPr>
        <w:t xml:space="preserve"> prohibits the </w:t>
      </w:r>
      <w:r w:rsidR="00793FA8">
        <w:rPr>
          <w:rFonts w:ascii="Times New Roman" w:hAnsi="Times New Roman"/>
          <w:sz w:val="24"/>
          <w:szCs w:val="24"/>
        </w:rPr>
        <w:t>possession</w:t>
      </w:r>
      <w:r w:rsidR="00793FA8" w:rsidRPr="00D414AC">
        <w:rPr>
          <w:rFonts w:ascii="Times New Roman" w:hAnsi="Times New Roman"/>
          <w:sz w:val="24"/>
          <w:szCs w:val="24"/>
        </w:rPr>
        <w:t xml:space="preserve"> </w:t>
      </w:r>
      <w:r w:rsidRPr="00D414AC">
        <w:rPr>
          <w:rFonts w:ascii="Times New Roman" w:hAnsi="Times New Roman"/>
          <w:sz w:val="24"/>
          <w:szCs w:val="24"/>
        </w:rPr>
        <w:t xml:space="preserve">and use of a firearm in the AAT. </w:t>
      </w:r>
    </w:p>
    <w:p w14:paraId="28BFB7FC" w14:textId="77777777" w:rsidR="00FD1892" w:rsidRDefault="00FD1892" w:rsidP="004B5A5F">
      <w:pPr>
        <w:tabs>
          <w:tab w:val="left" w:pos="1680"/>
        </w:tabs>
        <w:spacing w:line="240" w:lineRule="auto"/>
        <w:rPr>
          <w:rFonts w:ascii="Times New Roman" w:hAnsi="Times New Roman"/>
          <w:b/>
          <w:sz w:val="24"/>
          <w:szCs w:val="24"/>
        </w:rPr>
      </w:pPr>
    </w:p>
    <w:p w14:paraId="06D010C7" w14:textId="64E58432" w:rsidR="00FF58A1" w:rsidRDefault="00FF58A1" w:rsidP="004B5A5F">
      <w:pPr>
        <w:tabs>
          <w:tab w:val="left" w:pos="1680"/>
        </w:tabs>
        <w:spacing w:line="240" w:lineRule="auto"/>
        <w:rPr>
          <w:rFonts w:ascii="Times New Roman" w:hAnsi="Times New Roman"/>
          <w:b/>
          <w:sz w:val="24"/>
          <w:szCs w:val="24"/>
        </w:rPr>
      </w:pPr>
      <w:r>
        <w:rPr>
          <w:rFonts w:ascii="Times New Roman" w:hAnsi="Times New Roman"/>
          <w:b/>
          <w:sz w:val="24"/>
          <w:szCs w:val="24"/>
        </w:rPr>
        <w:t>Heard Island and McDonald Islands</w:t>
      </w:r>
      <w:r w:rsidR="00AC5A5D">
        <w:rPr>
          <w:rFonts w:ascii="Times New Roman" w:hAnsi="Times New Roman"/>
          <w:b/>
          <w:sz w:val="24"/>
          <w:szCs w:val="24"/>
        </w:rPr>
        <w:t xml:space="preserve"> (HIMI)</w:t>
      </w:r>
    </w:p>
    <w:p w14:paraId="2D7BE444" w14:textId="5E01F611" w:rsidR="00FF58A1" w:rsidRDefault="00910076" w:rsidP="004B5A5F">
      <w:pPr>
        <w:tabs>
          <w:tab w:val="left" w:pos="1680"/>
        </w:tabs>
        <w:spacing w:line="240" w:lineRule="auto"/>
        <w:rPr>
          <w:rFonts w:ascii="Times New Roman" w:hAnsi="Times New Roman"/>
          <w:sz w:val="24"/>
          <w:szCs w:val="24"/>
        </w:rPr>
      </w:pPr>
      <w:r>
        <w:rPr>
          <w:rFonts w:ascii="Times New Roman" w:hAnsi="Times New Roman"/>
          <w:sz w:val="24"/>
          <w:szCs w:val="24"/>
        </w:rPr>
        <w:t>The Department of</w:t>
      </w:r>
      <w:r w:rsidR="004465E7">
        <w:rPr>
          <w:rFonts w:ascii="Times New Roman" w:hAnsi="Times New Roman"/>
          <w:sz w:val="24"/>
          <w:szCs w:val="24"/>
        </w:rPr>
        <w:t xml:space="preserve"> the</w:t>
      </w:r>
      <w:r>
        <w:rPr>
          <w:rFonts w:ascii="Times New Roman" w:hAnsi="Times New Roman"/>
          <w:sz w:val="24"/>
          <w:szCs w:val="24"/>
        </w:rPr>
        <w:t xml:space="preserve"> </w:t>
      </w:r>
      <w:r w:rsidR="008D7A89">
        <w:rPr>
          <w:rFonts w:ascii="Times New Roman" w:hAnsi="Times New Roman"/>
          <w:sz w:val="24"/>
          <w:szCs w:val="24"/>
        </w:rPr>
        <w:t>Environment</w:t>
      </w:r>
      <w:r w:rsidR="00FD1892">
        <w:rPr>
          <w:rFonts w:ascii="Times New Roman" w:hAnsi="Times New Roman"/>
          <w:sz w:val="24"/>
          <w:szCs w:val="24"/>
        </w:rPr>
        <w:t xml:space="preserve"> and Energy</w:t>
      </w:r>
      <w:r w:rsidR="008D7A89">
        <w:rPr>
          <w:rFonts w:ascii="Times New Roman" w:hAnsi="Times New Roman"/>
          <w:sz w:val="24"/>
          <w:szCs w:val="24"/>
        </w:rPr>
        <w:t xml:space="preserve"> </w:t>
      </w:r>
      <w:r w:rsidR="00AE6935">
        <w:rPr>
          <w:rFonts w:ascii="Times New Roman" w:hAnsi="Times New Roman"/>
          <w:sz w:val="24"/>
          <w:szCs w:val="24"/>
        </w:rPr>
        <w:t>(</w:t>
      </w:r>
      <w:r>
        <w:rPr>
          <w:rFonts w:ascii="Times New Roman" w:hAnsi="Times New Roman"/>
          <w:sz w:val="24"/>
          <w:szCs w:val="24"/>
        </w:rPr>
        <w:t>through the AAD</w:t>
      </w:r>
      <w:r w:rsidR="00AE6935">
        <w:rPr>
          <w:rFonts w:ascii="Times New Roman" w:hAnsi="Times New Roman"/>
          <w:sz w:val="24"/>
          <w:szCs w:val="24"/>
        </w:rPr>
        <w:t>)</w:t>
      </w:r>
      <w:r>
        <w:rPr>
          <w:rFonts w:ascii="Times New Roman" w:hAnsi="Times New Roman"/>
          <w:sz w:val="24"/>
          <w:szCs w:val="24"/>
        </w:rPr>
        <w:t xml:space="preserve"> </w:t>
      </w:r>
      <w:r w:rsidR="00AE6935">
        <w:rPr>
          <w:rFonts w:ascii="Times New Roman" w:hAnsi="Times New Roman"/>
          <w:sz w:val="24"/>
          <w:szCs w:val="24"/>
        </w:rPr>
        <w:t xml:space="preserve">is responsible for the administration of the </w:t>
      </w:r>
      <w:r w:rsidR="004B5A5F">
        <w:rPr>
          <w:rFonts w:ascii="Times New Roman" w:hAnsi="Times New Roman"/>
          <w:sz w:val="24"/>
          <w:szCs w:val="24"/>
        </w:rPr>
        <w:t>Territory of Heard Island and McDonald Islands (HIMI)</w:t>
      </w:r>
      <w:r w:rsidR="00AE6935">
        <w:rPr>
          <w:rFonts w:ascii="Times New Roman" w:hAnsi="Times New Roman"/>
          <w:sz w:val="24"/>
          <w:szCs w:val="24"/>
        </w:rPr>
        <w:t xml:space="preserve">.  The Director of National Parks has delegated responsibility for the management of the HIMI Marine Reserve to the Director of the AAD.  </w:t>
      </w:r>
    </w:p>
    <w:p w14:paraId="078CE0D0" w14:textId="60EDE6B3" w:rsidR="004B5A5F" w:rsidRDefault="00AE6935" w:rsidP="004B5A5F">
      <w:pPr>
        <w:tabs>
          <w:tab w:val="left" w:pos="1680"/>
        </w:tabs>
        <w:spacing w:line="240" w:lineRule="auto"/>
        <w:rPr>
          <w:rFonts w:ascii="Times New Roman" w:hAnsi="Times New Roman"/>
          <w:sz w:val="24"/>
          <w:szCs w:val="24"/>
        </w:rPr>
      </w:pPr>
      <w:r>
        <w:rPr>
          <w:rFonts w:ascii="Times New Roman" w:hAnsi="Times New Roman"/>
          <w:sz w:val="24"/>
          <w:szCs w:val="24"/>
        </w:rPr>
        <w:t xml:space="preserve">Activities proposed to be undertaken in the HIMI Territory and/or Marine Reserve </w:t>
      </w:r>
      <w:r w:rsidR="004B5A5F">
        <w:rPr>
          <w:rFonts w:ascii="Times New Roman" w:hAnsi="Times New Roman"/>
          <w:sz w:val="24"/>
          <w:szCs w:val="24"/>
        </w:rPr>
        <w:t xml:space="preserve">must be assessed and approved under strict </w:t>
      </w:r>
      <w:r w:rsidR="004B5A5F" w:rsidRPr="003E622E">
        <w:rPr>
          <w:rFonts w:ascii="Times New Roman" w:hAnsi="Times New Roman"/>
          <w:sz w:val="24"/>
          <w:szCs w:val="24"/>
        </w:rPr>
        <w:t xml:space="preserve">environmental conditions. There is specific legislation </w:t>
      </w:r>
      <w:r w:rsidRPr="003E622E">
        <w:rPr>
          <w:rFonts w:ascii="Times New Roman" w:hAnsi="Times New Roman"/>
          <w:sz w:val="24"/>
          <w:szCs w:val="24"/>
        </w:rPr>
        <w:t xml:space="preserve">concerning </w:t>
      </w:r>
      <w:r w:rsidR="004B5A5F" w:rsidRPr="003E622E">
        <w:rPr>
          <w:rFonts w:ascii="Times New Roman" w:hAnsi="Times New Roman"/>
          <w:sz w:val="24"/>
          <w:szCs w:val="24"/>
        </w:rPr>
        <w:t>the protection of HIMI</w:t>
      </w:r>
      <w:r w:rsidRPr="003E622E">
        <w:rPr>
          <w:rFonts w:ascii="Times New Roman" w:hAnsi="Times New Roman"/>
          <w:sz w:val="24"/>
          <w:szCs w:val="24"/>
        </w:rPr>
        <w:t>’s environment</w:t>
      </w:r>
      <w:r w:rsidR="004B5A5F" w:rsidRPr="003E622E">
        <w:rPr>
          <w:rFonts w:ascii="Times New Roman" w:hAnsi="Times New Roman"/>
          <w:sz w:val="24"/>
          <w:szCs w:val="24"/>
        </w:rPr>
        <w:t xml:space="preserve">. </w:t>
      </w:r>
      <w:r w:rsidR="000C25A4" w:rsidRPr="003E622E">
        <w:rPr>
          <w:rFonts w:ascii="Times New Roman" w:hAnsi="Times New Roman"/>
          <w:sz w:val="24"/>
          <w:szCs w:val="24"/>
        </w:rPr>
        <w:t xml:space="preserve"> The </w:t>
      </w:r>
      <w:r w:rsidR="000C25A4" w:rsidRPr="003E622E">
        <w:rPr>
          <w:rFonts w:ascii="Times New Roman" w:hAnsi="Times New Roman"/>
          <w:i/>
          <w:sz w:val="24"/>
          <w:szCs w:val="24"/>
        </w:rPr>
        <w:t xml:space="preserve">HIMI Marine Reserve Management Plan 2014-2024 </w:t>
      </w:r>
      <w:r w:rsidR="000C25A4" w:rsidRPr="003E622E">
        <w:rPr>
          <w:rFonts w:ascii="Times New Roman" w:hAnsi="Times New Roman"/>
          <w:sz w:val="24"/>
          <w:szCs w:val="24"/>
        </w:rPr>
        <w:t xml:space="preserve">sets out the processes for assessing and issuing approvals for activities at HIMI.  The Management Plan, together with the EPBC Act, and the </w:t>
      </w:r>
      <w:r w:rsidR="000C25A4" w:rsidRPr="003E622E">
        <w:rPr>
          <w:rFonts w:ascii="Times New Roman" w:hAnsi="Times New Roman"/>
          <w:i/>
          <w:sz w:val="24"/>
          <w:szCs w:val="24"/>
        </w:rPr>
        <w:t xml:space="preserve">Environment Protection &amp; Management Ordinance 1987 </w:t>
      </w:r>
      <w:r w:rsidR="001B73AA" w:rsidRPr="003E622E">
        <w:rPr>
          <w:rFonts w:ascii="Times New Roman" w:hAnsi="Times New Roman"/>
          <w:sz w:val="24"/>
          <w:szCs w:val="24"/>
        </w:rPr>
        <w:t>(the EPMO</w:t>
      </w:r>
      <w:r w:rsidR="000C25A4" w:rsidRPr="003E622E">
        <w:rPr>
          <w:rFonts w:ascii="Times New Roman" w:hAnsi="Times New Roman"/>
          <w:sz w:val="24"/>
          <w:szCs w:val="24"/>
        </w:rPr>
        <w:t>) collectively aim to manage th</w:t>
      </w:r>
      <w:r w:rsidR="00C9198E" w:rsidRPr="003E622E">
        <w:rPr>
          <w:rFonts w:ascii="Times New Roman" w:hAnsi="Times New Roman"/>
          <w:sz w:val="24"/>
          <w:szCs w:val="24"/>
        </w:rPr>
        <w:t>is</w:t>
      </w:r>
      <w:r w:rsidR="000C25A4" w:rsidRPr="003E622E">
        <w:rPr>
          <w:rFonts w:ascii="Times New Roman" w:hAnsi="Times New Roman"/>
          <w:sz w:val="24"/>
          <w:szCs w:val="24"/>
        </w:rPr>
        <w:t xml:space="preserve"> nationally and internationally</w:t>
      </w:r>
      <w:r w:rsidR="001B73AA" w:rsidRPr="003E622E">
        <w:rPr>
          <w:rFonts w:ascii="Times New Roman" w:hAnsi="Times New Roman"/>
          <w:sz w:val="24"/>
          <w:szCs w:val="24"/>
        </w:rPr>
        <w:t xml:space="preserve"> significant area.  The EPMO</w:t>
      </w:r>
      <w:r w:rsidR="000C25A4" w:rsidRPr="003E622E">
        <w:rPr>
          <w:rFonts w:ascii="Times New Roman" w:hAnsi="Times New Roman"/>
          <w:sz w:val="24"/>
          <w:szCs w:val="24"/>
        </w:rPr>
        <w:t xml:space="preserve"> provides that a person may only enter the Territory in accordance with a Permit, and regulates</w:t>
      </w:r>
      <w:r w:rsidR="00C9198E" w:rsidRPr="003E622E">
        <w:rPr>
          <w:rFonts w:ascii="Times New Roman" w:hAnsi="Times New Roman"/>
          <w:sz w:val="24"/>
          <w:szCs w:val="24"/>
        </w:rPr>
        <w:t xml:space="preserve"> or prohibits</w:t>
      </w:r>
      <w:r w:rsidR="000C25A4" w:rsidRPr="003E622E">
        <w:rPr>
          <w:rFonts w:ascii="Times New Roman" w:hAnsi="Times New Roman"/>
          <w:sz w:val="24"/>
          <w:szCs w:val="24"/>
        </w:rPr>
        <w:t xml:space="preserve"> specific activities.</w:t>
      </w:r>
      <w:r w:rsidR="00965DF7" w:rsidRPr="003E622E">
        <w:rPr>
          <w:rFonts w:ascii="Times New Roman" w:hAnsi="Times New Roman"/>
          <w:sz w:val="24"/>
          <w:szCs w:val="24"/>
        </w:rPr>
        <w:t xml:space="preserve">  When deciding whether to issue a permit under the EPMO, consideration will be given to the need to protect the environmental values of the Territory, and the safety of persons, aircraft, vehicles and vessels within the Territory.  </w:t>
      </w:r>
      <w:r w:rsidR="00813DD0" w:rsidRPr="003E622E">
        <w:rPr>
          <w:rFonts w:ascii="Times New Roman" w:hAnsi="Times New Roman"/>
          <w:sz w:val="24"/>
          <w:szCs w:val="24"/>
        </w:rPr>
        <w:t>An EPMO permit will be required to access or conduct research within the inner marine reserve and to land.</w:t>
      </w:r>
      <w:r w:rsidR="00E97033" w:rsidRPr="003E622E">
        <w:rPr>
          <w:rFonts w:ascii="Times New Roman" w:hAnsi="Times New Roman"/>
          <w:sz w:val="24"/>
          <w:szCs w:val="24"/>
        </w:rPr>
        <w:t xml:space="preserve">  An EPBC permit </w:t>
      </w:r>
      <w:r w:rsidR="008D7A89" w:rsidRPr="003E622E">
        <w:rPr>
          <w:rFonts w:ascii="Times New Roman" w:hAnsi="Times New Roman"/>
          <w:sz w:val="24"/>
          <w:szCs w:val="24"/>
        </w:rPr>
        <w:t>is</w:t>
      </w:r>
      <w:r w:rsidR="00E97033" w:rsidRPr="003E622E">
        <w:rPr>
          <w:rFonts w:ascii="Times New Roman" w:hAnsi="Times New Roman"/>
          <w:sz w:val="24"/>
          <w:szCs w:val="24"/>
        </w:rPr>
        <w:t xml:space="preserve"> required to conduct</w:t>
      </w:r>
      <w:r w:rsidR="008D7A89" w:rsidRPr="003E622E">
        <w:rPr>
          <w:rFonts w:ascii="Times New Roman" w:hAnsi="Times New Roman"/>
          <w:sz w:val="24"/>
          <w:szCs w:val="24"/>
        </w:rPr>
        <w:t xml:space="preserve"> scientific</w:t>
      </w:r>
      <w:r w:rsidR="00E97033" w:rsidRPr="003E622E">
        <w:rPr>
          <w:rFonts w:ascii="Times New Roman" w:hAnsi="Times New Roman"/>
          <w:sz w:val="24"/>
          <w:szCs w:val="24"/>
        </w:rPr>
        <w:t xml:space="preserve"> research in the outer marine reserve.  </w:t>
      </w:r>
      <w:r w:rsidR="008D7A89" w:rsidRPr="003E622E">
        <w:rPr>
          <w:rFonts w:ascii="Times New Roman" w:hAnsi="Times New Roman"/>
          <w:sz w:val="24"/>
          <w:szCs w:val="24"/>
        </w:rPr>
        <w:t>The AMLR</w:t>
      </w:r>
      <w:r w:rsidR="00793FA8">
        <w:rPr>
          <w:rFonts w:ascii="Times New Roman" w:hAnsi="Times New Roman"/>
          <w:sz w:val="24"/>
          <w:szCs w:val="24"/>
        </w:rPr>
        <w:t>C</w:t>
      </w:r>
      <w:r w:rsidR="008D7A89" w:rsidRPr="003E622E">
        <w:rPr>
          <w:rFonts w:ascii="Times New Roman" w:hAnsi="Times New Roman"/>
          <w:sz w:val="24"/>
          <w:szCs w:val="24"/>
        </w:rPr>
        <w:t xml:space="preserve"> Act applies over the whole Reserve, and therefore research on marine organisms in the Reserve may require</w:t>
      </w:r>
      <w:r w:rsidR="008D7A89">
        <w:rPr>
          <w:rFonts w:ascii="Times New Roman" w:hAnsi="Times New Roman"/>
          <w:sz w:val="24"/>
          <w:szCs w:val="24"/>
        </w:rPr>
        <w:t xml:space="preserve"> an AMLRC Act permit</w:t>
      </w:r>
      <w:r w:rsidR="00793FA8">
        <w:rPr>
          <w:rFonts w:ascii="Times New Roman" w:hAnsi="Times New Roman"/>
          <w:sz w:val="24"/>
          <w:szCs w:val="24"/>
        </w:rPr>
        <w:t xml:space="preserve">, unless an </w:t>
      </w:r>
      <w:r w:rsidR="00D81C3B">
        <w:rPr>
          <w:rFonts w:ascii="Times New Roman" w:hAnsi="Times New Roman"/>
          <w:sz w:val="24"/>
          <w:szCs w:val="24"/>
        </w:rPr>
        <w:t>EPMO</w:t>
      </w:r>
      <w:r w:rsidR="004662E4">
        <w:rPr>
          <w:rFonts w:ascii="Times New Roman" w:hAnsi="Times New Roman"/>
          <w:sz w:val="24"/>
          <w:szCs w:val="24"/>
        </w:rPr>
        <w:t>, FMA</w:t>
      </w:r>
      <w:r w:rsidR="00D81C3B">
        <w:rPr>
          <w:rFonts w:ascii="Times New Roman" w:hAnsi="Times New Roman"/>
          <w:sz w:val="24"/>
          <w:szCs w:val="24"/>
        </w:rPr>
        <w:t xml:space="preserve"> or EPBC permit </w:t>
      </w:r>
      <w:r w:rsidR="00793FA8">
        <w:rPr>
          <w:rFonts w:ascii="Times New Roman" w:hAnsi="Times New Roman"/>
          <w:sz w:val="24"/>
          <w:szCs w:val="24"/>
        </w:rPr>
        <w:t>has been issued in which case a separate AMLRC permit is not required</w:t>
      </w:r>
      <w:r w:rsidR="00D81C3B">
        <w:rPr>
          <w:rFonts w:ascii="Times New Roman" w:hAnsi="Times New Roman"/>
          <w:sz w:val="24"/>
          <w:szCs w:val="24"/>
        </w:rPr>
        <w:t xml:space="preserve">.  </w:t>
      </w:r>
      <w:r w:rsidR="00374100">
        <w:rPr>
          <w:rFonts w:ascii="Times New Roman" w:hAnsi="Times New Roman"/>
          <w:sz w:val="24"/>
          <w:szCs w:val="24"/>
        </w:rPr>
        <w:t xml:space="preserve">The AAD does not recognise approvals issued by other nations for the HIMI EEZ.  </w:t>
      </w:r>
    </w:p>
    <w:p w14:paraId="27798D77" w14:textId="77777777" w:rsidR="00FF58A1" w:rsidRDefault="00FF58A1" w:rsidP="00B36131">
      <w:pPr>
        <w:tabs>
          <w:tab w:val="left" w:pos="1680"/>
        </w:tabs>
        <w:spacing w:line="240" w:lineRule="auto"/>
        <w:rPr>
          <w:rFonts w:ascii="Times New Roman" w:hAnsi="Times New Roman"/>
          <w:b/>
          <w:sz w:val="24"/>
          <w:szCs w:val="24"/>
        </w:rPr>
      </w:pPr>
      <w:r>
        <w:rPr>
          <w:rFonts w:ascii="Times New Roman" w:hAnsi="Times New Roman"/>
          <w:b/>
          <w:sz w:val="24"/>
          <w:szCs w:val="24"/>
        </w:rPr>
        <w:t>Macquarie Island</w:t>
      </w:r>
    </w:p>
    <w:p w14:paraId="42994765" w14:textId="5B16E337" w:rsidR="00B36131" w:rsidRPr="00D414AC" w:rsidRDefault="00B36131" w:rsidP="00B36131">
      <w:pPr>
        <w:tabs>
          <w:tab w:val="left" w:pos="1680"/>
        </w:tabs>
        <w:spacing w:line="240" w:lineRule="auto"/>
        <w:rPr>
          <w:rFonts w:ascii="Times New Roman" w:hAnsi="Times New Roman"/>
          <w:sz w:val="24"/>
          <w:szCs w:val="24"/>
        </w:rPr>
      </w:pPr>
      <w:r>
        <w:rPr>
          <w:rFonts w:ascii="Times New Roman" w:hAnsi="Times New Roman"/>
          <w:sz w:val="24"/>
          <w:szCs w:val="24"/>
        </w:rPr>
        <w:t xml:space="preserve">Macquarie Island is part of the State of Tasmania. </w:t>
      </w:r>
      <w:r w:rsidRPr="00AB5E9E">
        <w:rPr>
          <w:rFonts w:ascii="Times New Roman" w:hAnsi="Times New Roman"/>
          <w:sz w:val="24"/>
          <w:szCs w:val="24"/>
        </w:rPr>
        <w:t xml:space="preserve">It is </w:t>
      </w:r>
      <w:r w:rsidR="00FF58A1">
        <w:rPr>
          <w:rFonts w:ascii="Times New Roman" w:hAnsi="Times New Roman"/>
          <w:sz w:val="24"/>
          <w:szCs w:val="24"/>
        </w:rPr>
        <w:t xml:space="preserve">reserved land </w:t>
      </w:r>
      <w:r w:rsidRPr="00AB5E9E">
        <w:rPr>
          <w:rFonts w:ascii="Times New Roman" w:hAnsi="Times New Roman"/>
          <w:sz w:val="24"/>
          <w:szCs w:val="24"/>
        </w:rPr>
        <w:t xml:space="preserve">under the </w:t>
      </w:r>
      <w:r w:rsidRPr="00E35AC6">
        <w:rPr>
          <w:rFonts w:ascii="Times New Roman" w:hAnsi="Times New Roman"/>
          <w:i/>
          <w:sz w:val="24"/>
          <w:szCs w:val="24"/>
        </w:rPr>
        <w:t xml:space="preserve">Tasmanian National Parks and </w:t>
      </w:r>
      <w:r w:rsidR="00FF58A1">
        <w:rPr>
          <w:rFonts w:ascii="Times New Roman" w:hAnsi="Times New Roman"/>
          <w:i/>
          <w:sz w:val="24"/>
          <w:szCs w:val="24"/>
        </w:rPr>
        <w:t>Reserves Management Act 2002</w:t>
      </w:r>
      <w:r w:rsidRPr="00D414AC">
        <w:rPr>
          <w:rFonts w:ascii="Times New Roman" w:hAnsi="Times New Roman"/>
          <w:sz w:val="24"/>
          <w:szCs w:val="24"/>
        </w:rPr>
        <w:t xml:space="preserve">.  </w:t>
      </w:r>
      <w:r>
        <w:rPr>
          <w:rFonts w:ascii="Times New Roman" w:hAnsi="Times New Roman"/>
          <w:sz w:val="24"/>
          <w:szCs w:val="24"/>
        </w:rPr>
        <w:t xml:space="preserve">The AAD </w:t>
      </w:r>
      <w:r w:rsidRPr="00AB5E9E">
        <w:rPr>
          <w:rFonts w:ascii="Times New Roman" w:hAnsi="Times New Roman"/>
          <w:sz w:val="24"/>
          <w:szCs w:val="24"/>
        </w:rPr>
        <w:t>has no role in administering this legislation.  It is administered by the Parks and Wildlife Service of the Tasmanian Department of Primary Industries, Parks, Water and Environment. The contact for initial enquiries is:</w:t>
      </w:r>
      <w:r w:rsidRPr="00D414AC">
        <w:rPr>
          <w:rFonts w:ascii="Times New Roman" w:hAnsi="Times New Roman"/>
          <w:sz w:val="24"/>
          <w:szCs w:val="24"/>
        </w:rPr>
        <w:t xml:space="preserve"> </w:t>
      </w:r>
      <w:hyperlink r:id="rId9" w:history="1">
        <w:r w:rsidRPr="00567403">
          <w:rPr>
            <w:rFonts w:ascii="Times New Roman" w:hAnsi="Times New Roman"/>
            <w:u w:val="single"/>
          </w:rPr>
          <w:t>scientific.permits@dpipwe.tas.gov.au</w:t>
        </w:r>
      </w:hyperlink>
    </w:p>
    <w:p w14:paraId="0D54B5E3" w14:textId="77777777" w:rsidR="00043713" w:rsidRPr="004E5195" w:rsidRDefault="00B36131" w:rsidP="007F7136">
      <w:pPr>
        <w:tabs>
          <w:tab w:val="left" w:pos="1680"/>
        </w:tabs>
        <w:spacing w:line="240" w:lineRule="auto"/>
        <w:rPr>
          <w:rFonts w:ascii="Times New Roman" w:hAnsi="Times New Roman"/>
          <w:b/>
          <w:sz w:val="24"/>
          <w:szCs w:val="24"/>
        </w:rPr>
      </w:pPr>
      <w:r w:rsidRPr="004E5195">
        <w:rPr>
          <w:rFonts w:ascii="Times New Roman" w:hAnsi="Times New Roman"/>
          <w:b/>
          <w:sz w:val="24"/>
          <w:szCs w:val="24"/>
        </w:rPr>
        <w:t>Environmental impact assessment (</w:t>
      </w:r>
      <w:r w:rsidR="00043713" w:rsidRPr="004E5195">
        <w:rPr>
          <w:rFonts w:ascii="Times New Roman" w:hAnsi="Times New Roman"/>
          <w:b/>
          <w:sz w:val="24"/>
          <w:szCs w:val="24"/>
        </w:rPr>
        <w:t>EIA</w:t>
      </w:r>
      <w:r w:rsidRPr="004E5195">
        <w:rPr>
          <w:rFonts w:ascii="Times New Roman" w:hAnsi="Times New Roman"/>
          <w:b/>
          <w:sz w:val="24"/>
          <w:szCs w:val="24"/>
        </w:rPr>
        <w:t xml:space="preserve">) </w:t>
      </w:r>
      <w:r w:rsidR="002D1CD1">
        <w:rPr>
          <w:rFonts w:ascii="Times New Roman" w:hAnsi="Times New Roman"/>
          <w:b/>
          <w:sz w:val="24"/>
          <w:szCs w:val="24"/>
        </w:rPr>
        <w:t xml:space="preserve">– the </w:t>
      </w:r>
      <w:r w:rsidR="00F3256E" w:rsidRPr="004E5195">
        <w:rPr>
          <w:rFonts w:ascii="Times New Roman" w:hAnsi="Times New Roman"/>
          <w:b/>
          <w:sz w:val="24"/>
          <w:szCs w:val="24"/>
        </w:rPr>
        <w:t xml:space="preserve">environmental approval </w:t>
      </w:r>
      <w:r w:rsidR="002D1CD1">
        <w:rPr>
          <w:rFonts w:ascii="Times New Roman" w:hAnsi="Times New Roman"/>
          <w:b/>
          <w:sz w:val="24"/>
          <w:szCs w:val="24"/>
        </w:rPr>
        <w:t>process</w:t>
      </w:r>
    </w:p>
    <w:p w14:paraId="05D28C80" w14:textId="22D7D7F0" w:rsidR="00F3256E" w:rsidRDefault="00FF58A1" w:rsidP="006F5395">
      <w:pPr>
        <w:tabs>
          <w:tab w:val="left" w:pos="1680"/>
        </w:tabs>
        <w:spacing w:line="240" w:lineRule="auto"/>
        <w:rPr>
          <w:rFonts w:ascii="Times New Roman" w:hAnsi="Times New Roman"/>
          <w:sz w:val="24"/>
          <w:szCs w:val="24"/>
        </w:rPr>
      </w:pPr>
      <w:r>
        <w:rPr>
          <w:rFonts w:ascii="Times New Roman" w:hAnsi="Times New Roman"/>
          <w:sz w:val="24"/>
          <w:szCs w:val="24"/>
        </w:rPr>
        <w:t>Under the ATEP Act, an</w:t>
      </w:r>
      <w:r w:rsidR="006F5395" w:rsidRPr="00AD7A2D">
        <w:rPr>
          <w:rFonts w:ascii="Times New Roman" w:hAnsi="Times New Roman"/>
          <w:sz w:val="24"/>
          <w:szCs w:val="24"/>
        </w:rPr>
        <w:t xml:space="preserve"> environmental impact assessment (EIA) is required </w:t>
      </w:r>
      <w:r w:rsidR="00724DE2" w:rsidRPr="00367CB0">
        <w:rPr>
          <w:rFonts w:ascii="Times New Roman" w:hAnsi="Times New Roman"/>
          <w:sz w:val="24"/>
          <w:szCs w:val="24"/>
        </w:rPr>
        <w:t xml:space="preserve">and </w:t>
      </w:r>
      <w:r>
        <w:rPr>
          <w:rFonts w:ascii="Times New Roman" w:hAnsi="Times New Roman"/>
          <w:sz w:val="24"/>
          <w:szCs w:val="24"/>
        </w:rPr>
        <w:t xml:space="preserve">an authorisation granted </w:t>
      </w:r>
      <w:r w:rsidR="00D57A22">
        <w:rPr>
          <w:rFonts w:ascii="Times New Roman" w:hAnsi="Times New Roman"/>
          <w:sz w:val="24"/>
          <w:szCs w:val="24"/>
        </w:rPr>
        <w:t>before</w:t>
      </w:r>
      <w:r w:rsidR="00D57A22" w:rsidRPr="00AD7A2D">
        <w:rPr>
          <w:rFonts w:ascii="Times New Roman" w:hAnsi="Times New Roman"/>
          <w:sz w:val="24"/>
          <w:szCs w:val="24"/>
        </w:rPr>
        <w:t xml:space="preserve"> </w:t>
      </w:r>
      <w:r w:rsidR="006F5395" w:rsidRPr="00AD7A2D">
        <w:rPr>
          <w:rFonts w:ascii="Times New Roman" w:hAnsi="Times New Roman"/>
          <w:sz w:val="24"/>
          <w:szCs w:val="24"/>
        </w:rPr>
        <w:t xml:space="preserve">any </w:t>
      </w:r>
      <w:r w:rsidR="00D57A22">
        <w:rPr>
          <w:rFonts w:ascii="Times New Roman" w:hAnsi="Times New Roman"/>
          <w:sz w:val="24"/>
          <w:szCs w:val="24"/>
        </w:rPr>
        <w:t xml:space="preserve">proposed </w:t>
      </w:r>
      <w:r w:rsidR="006F5395" w:rsidRPr="00AD7A2D">
        <w:rPr>
          <w:rFonts w:ascii="Times New Roman" w:hAnsi="Times New Roman"/>
          <w:sz w:val="24"/>
          <w:szCs w:val="24"/>
        </w:rPr>
        <w:t>activit</w:t>
      </w:r>
      <w:r w:rsidR="00B36131">
        <w:rPr>
          <w:rFonts w:ascii="Times New Roman" w:hAnsi="Times New Roman"/>
          <w:sz w:val="24"/>
          <w:szCs w:val="24"/>
        </w:rPr>
        <w:t xml:space="preserve">y </w:t>
      </w:r>
      <w:r w:rsidR="00D57A22">
        <w:rPr>
          <w:rFonts w:ascii="Times New Roman" w:hAnsi="Times New Roman"/>
          <w:sz w:val="24"/>
          <w:szCs w:val="24"/>
        </w:rPr>
        <w:t>is</w:t>
      </w:r>
      <w:r>
        <w:rPr>
          <w:rFonts w:ascii="Times New Roman" w:hAnsi="Times New Roman"/>
          <w:sz w:val="24"/>
          <w:szCs w:val="24"/>
        </w:rPr>
        <w:t xml:space="preserve"> carried</w:t>
      </w:r>
      <w:r w:rsidR="00EA11E2">
        <w:rPr>
          <w:rFonts w:ascii="Times New Roman" w:hAnsi="Times New Roman"/>
          <w:sz w:val="24"/>
          <w:szCs w:val="24"/>
        </w:rPr>
        <w:t xml:space="preserve"> out</w:t>
      </w:r>
      <w:r w:rsidR="00B36131">
        <w:rPr>
          <w:rFonts w:ascii="Times New Roman" w:hAnsi="Times New Roman"/>
          <w:sz w:val="24"/>
          <w:szCs w:val="24"/>
        </w:rPr>
        <w:t xml:space="preserve"> by</w:t>
      </w:r>
      <w:r w:rsidR="006F5395" w:rsidRPr="00AD7A2D">
        <w:rPr>
          <w:rFonts w:ascii="Times New Roman" w:hAnsi="Times New Roman"/>
          <w:sz w:val="24"/>
          <w:szCs w:val="24"/>
        </w:rPr>
        <w:t xml:space="preserve"> Australian</w:t>
      </w:r>
      <w:r w:rsidR="00B36131">
        <w:rPr>
          <w:rFonts w:ascii="Times New Roman" w:hAnsi="Times New Roman"/>
          <w:sz w:val="24"/>
          <w:szCs w:val="24"/>
        </w:rPr>
        <w:t xml:space="preserve"> </w:t>
      </w:r>
      <w:r w:rsidR="004A6AE7">
        <w:rPr>
          <w:rFonts w:ascii="Times New Roman" w:hAnsi="Times New Roman"/>
          <w:sz w:val="24"/>
          <w:szCs w:val="24"/>
        </w:rPr>
        <w:t>citizens</w:t>
      </w:r>
      <w:r w:rsidR="00B36131">
        <w:rPr>
          <w:rFonts w:ascii="Times New Roman" w:hAnsi="Times New Roman"/>
          <w:sz w:val="24"/>
          <w:szCs w:val="24"/>
        </w:rPr>
        <w:t xml:space="preserve">, </w:t>
      </w:r>
      <w:r w:rsidR="004A6AE7">
        <w:rPr>
          <w:rFonts w:ascii="Times New Roman" w:hAnsi="Times New Roman"/>
          <w:sz w:val="24"/>
          <w:szCs w:val="24"/>
        </w:rPr>
        <w:t xml:space="preserve">organisations, expeditions </w:t>
      </w:r>
      <w:r w:rsidR="00B36131">
        <w:rPr>
          <w:rFonts w:ascii="Times New Roman" w:hAnsi="Times New Roman"/>
          <w:sz w:val="24"/>
          <w:szCs w:val="24"/>
        </w:rPr>
        <w:t>and tour operators</w:t>
      </w:r>
      <w:r w:rsidR="006F5395" w:rsidRPr="00AD7A2D">
        <w:rPr>
          <w:rFonts w:ascii="Times New Roman" w:hAnsi="Times New Roman"/>
          <w:sz w:val="24"/>
          <w:szCs w:val="24"/>
        </w:rPr>
        <w:t xml:space="preserve"> in </w:t>
      </w:r>
      <w:r w:rsidR="004242E7">
        <w:rPr>
          <w:rFonts w:ascii="Times New Roman" w:hAnsi="Times New Roman"/>
          <w:sz w:val="24"/>
          <w:szCs w:val="24"/>
        </w:rPr>
        <w:t xml:space="preserve">the Antarctic (the </w:t>
      </w:r>
      <w:r w:rsidR="006F5395" w:rsidRPr="00AD7A2D">
        <w:rPr>
          <w:rFonts w:ascii="Times New Roman" w:hAnsi="Times New Roman"/>
          <w:sz w:val="24"/>
          <w:szCs w:val="24"/>
        </w:rPr>
        <w:t>area south of 60</w:t>
      </w:r>
      <w:r w:rsidR="006F5395">
        <w:rPr>
          <w:rFonts w:ascii="Times New Roman" w:hAnsi="Times New Roman"/>
          <w:sz w:val="24"/>
          <w:szCs w:val="24"/>
        </w:rPr>
        <w:t>°</w:t>
      </w:r>
      <w:r w:rsidR="006F5395" w:rsidRPr="00AD7A2D">
        <w:rPr>
          <w:rFonts w:ascii="Times New Roman" w:hAnsi="Times New Roman"/>
          <w:sz w:val="24"/>
          <w:szCs w:val="24"/>
        </w:rPr>
        <w:t xml:space="preserve"> south</w:t>
      </w:r>
      <w:r w:rsidR="004242E7">
        <w:rPr>
          <w:rFonts w:ascii="Times New Roman" w:hAnsi="Times New Roman"/>
          <w:sz w:val="24"/>
          <w:szCs w:val="24"/>
        </w:rPr>
        <w:t xml:space="preserve"> latitude</w:t>
      </w:r>
      <w:r w:rsidR="006F5395" w:rsidRPr="00AD7A2D">
        <w:rPr>
          <w:rFonts w:ascii="Times New Roman" w:hAnsi="Times New Roman"/>
          <w:sz w:val="24"/>
          <w:szCs w:val="24"/>
        </w:rPr>
        <w:t>, including all</w:t>
      </w:r>
      <w:r w:rsidR="004F0E47">
        <w:rPr>
          <w:rFonts w:ascii="Times New Roman" w:hAnsi="Times New Roman"/>
          <w:sz w:val="24"/>
          <w:szCs w:val="24"/>
        </w:rPr>
        <w:t xml:space="preserve"> </w:t>
      </w:r>
      <w:r w:rsidR="006F5395" w:rsidRPr="00AD7A2D">
        <w:rPr>
          <w:rFonts w:ascii="Times New Roman" w:hAnsi="Times New Roman"/>
          <w:sz w:val="24"/>
          <w:szCs w:val="24"/>
        </w:rPr>
        <w:t>ice shelves</w:t>
      </w:r>
      <w:r w:rsidR="004242E7">
        <w:rPr>
          <w:rFonts w:ascii="Times New Roman" w:hAnsi="Times New Roman"/>
          <w:sz w:val="24"/>
          <w:szCs w:val="24"/>
        </w:rPr>
        <w:t xml:space="preserve"> in the area)</w:t>
      </w:r>
      <w:r w:rsidR="006F5395" w:rsidRPr="00AD7A2D">
        <w:rPr>
          <w:rFonts w:ascii="Times New Roman" w:hAnsi="Times New Roman"/>
          <w:sz w:val="24"/>
          <w:szCs w:val="24"/>
        </w:rPr>
        <w:t xml:space="preserve">. </w:t>
      </w:r>
      <w:r w:rsidR="00F3256E">
        <w:rPr>
          <w:rFonts w:ascii="Times New Roman" w:hAnsi="Times New Roman"/>
          <w:sz w:val="24"/>
          <w:szCs w:val="24"/>
        </w:rPr>
        <w:t xml:space="preserve"> </w:t>
      </w:r>
    </w:p>
    <w:p w14:paraId="7964C577" w14:textId="4DAD9066" w:rsidR="00F3256E" w:rsidRDefault="00EA11E2" w:rsidP="00F3256E">
      <w:pPr>
        <w:tabs>
          <w:tab w:val="left" w:pos="1680"/>
        </w:tabs>
        <w:spacing w:line="240" w:lineRule="auto"/>
        <w:rPr>
          <w:rFonts w:ascii="Times New Roman" w:hAnsi="Times New Roman"/>
          <w:sz w:val="24"/>
          <w:szCs w:val="24"/>
        </w:rPr>
      </w:pPr>
      <w:r>
        <w:rPr>
          <w:rFonts w:ascii="Times New Roman" w:hAnsi="Times New Roman"/>
          <w:sz w:val="24"/>
          <w:szCs w:val="24"/>
        </w:rPr>
        <w:t>In addition to an authorisation, a permit may also be required for certain activities. A</w:t>
      </w:r>
      <w:r w:rsidR="00F3256E" w:rsidRPr="00367CB0">
        <w:rPr>
          <w:rFonts w:ascii="Times New Roman" w:hAnsi="Times New Roman"/>
          <w:sz w:val="24"/>
          <w:szCs w:val="24"/>
        </w:rPr>
        <w:t>uthorisations and</w:t>
      </w:r>
      <w:r>
        <w:rPr>
          <w:rFonts w:ascii="Times New Roman" w:hAnsi="Times New Roman"/>
          <w:sz w:val="24"/>
          <w:szCs w:val="24"/>
        </w:rPr>
        <w:t xml:space="preserve"> </w:t>
      </w:r>
      <w:r w:rsidR="00F3256E" w:rsidRPr="00367CB0">
        <w:rPr>
          <w:rFonts w:ascii="Times New Roman" w:hAnsi="Times New Roman"/>
          <w:sz w:val="24"/>
          <w:szCs w:val="24"/>
        </w:rPr>
        <w:t xml:space="preserve"> permits</w:t>
      </w:r>
      <w:r>
        <w:rPr>
          <w:rFonts w:ascii="Times New Roman" w:hAnsi="Times New Roman"/>
          <w:sz w:val="24"/>
          <w:szCs w:val="24"/>
        </w:rPr>
        <w:t xml:space="preserve"> may be varied on </w:t>
      </w:r>
      <w:r w:rsidR="004242E7">
        <w:rPr>
          <w:rFonts w:ascii="Times New Roman" w:hAnsi="Times New Roman"/>
          <w:sz w:val="24"/>
          <w:szCs w:val="24"/>
        </w:rPr>
        <w:t>application</w:t>
      </w:r>
      <w:r>
        <w:rPr>
          <w:rFonts w:ascii="Times New Roman" w:hAnsi="Times New Roman"/>
          <w:sz w:val="24"/>
          <w:szCs w:val="24"/>
        </w:rPr>
        <w:t xml:space="preserve"> and may be suspended or revoked in certain circumstances</w:t>
      </w:r>
      <w:r w:rsidR="00826CEA">
        <w:rPr>
          <w:rFonts w:ascii="Times New Roman" w:hAnsi="Times New Roman"/>
          <w:sz w:val="24"/>
          <w:szCs w:val="24"/>
        </w:rPr>
        <w:t xml:space="preserve">. </w:t>
      </w:r>
    </w:p>
    <w:p w14:paraId="29F86490" w14:textId="0F0FB5DB" w:rsidR="00F3256E" w:rsidRDefault="00B36131" w:rsidP="006F5395">
      <w:pPr>
        <w:tabs>
          <w:tab w:val="left" w:pos="1680"/>
        </w:tabs>
        <w:spacing w:line="240" w:lineRule="auto"/>
        <w:rPr>
          <w:rFonts w:ascii="Times New Roman" w:hAnsi="Times New Roman"/>
          <w:sz w:val="24"/>
          <w:szCs w:val="24"/>
        </w:rPr>
      </w:pPr>
      <w:r w:rsidRPr="00367CB0">
        <w:rPr>
          <w:rFonts w:ascii="Times New Roman" w:hAnsi="Times New Roman"/>
          <w:sz w:val="24"/>
          <w:szCs w:val="24"/>
        </w:rPr>
        <w:t>Foreign nationals and organisations based overseas should contact their respective country’s Antarctic administrative organisations for</w:t>
      </w:r>
      <w:r w:rsidR="00F3256E" w:rsidRPr="00367CB0">
        <w:rPr>
          <w:rFonts w:ascii="Times New Roman" w:hAnsi="Times New Roman"/>
          <w:sz w:val="24"/>
          <w:szCs w:val="24"/>
        </w:rPr>
        <w:t xml:space="preserve"> approval</w:t>
      </w:r>
      <w:r w:rsidRPr="00367CB0">
        <w:rPr>
          <w:rFonts w:ascii="Times New Roman" w:hAnsi="Times New Roman"/>
          <w:sz w:val="24"/>
          <w:szCs w:val="24"/>
        </w:rPr>
        <w:t xml:space="preserve">, unless their activity is part of the Australian Antarctic </w:t>
      </w:r>
      <w:r w:rsidR="004F0E47">
        <w:rPr>
          <w:rFonts w:ascii="Times New Roman" w:hAnsi="Times New Roman"/>
          <w:sz w:val="24"/>
          <w:szCs w:val="24"/>
        </w:rPr>
        <w:t>P</w:t>
      </w:r>
      <w:r w:rsidRPr="00367CB0">
        <w:rPr>
          <w:rFonts w:ascii="Times New Roman" w:hAnsi="Times New Roman"/>
          <w:sz w:val="24"/>
          <w:szCs w:val="24"/>
        </w:rPr>
        <w:t>rogram</w:t>
      </w:r>
      <w:r w:rsidR="007E412F">
        <w:rPr>
          <w:rFonts w:ascii="Times New Roman" w:hAnsi="Times New Roman"/>
          <w:sz w:val="24"/>
          <w:szCs w:val="24"/>
        </w:rPr>
        <w:t xml:space="preserve"> (AA</w:t>
      </w:r>
      <w:r w:rsidR="004242E7">
        <w:rPr>
          <w:rFonts w:ascii="Times New Roman" w:hAnsi="Times New Roman"/>
          <w:sz w:val="24"/>
          <w:szCs w:val="24"/>
        </w:rPr>
        <w:t>P</w:t>
      </w:r>
      <w:r w:rsidR="007E412F">
        <w:rPr>
          <w:rFonts w:ascii="Times New Roman" w:hAnsi="Times New Roman"/>
          <w:sz w:val="24"/>
          <w:szCs w:val="24"/>
        </w:rPr>
        <w:t>)</w:t>
      </w:r>
      <w:r w:rsidRPr="00367CB0">
        <w:rPr>
          <w:rFonts w:ascii="Times New Roman" w:hAnsi="Times New Roman"/>
          <w:sz w:val="24"/>
          <w:szCs w:val="24"/>
        </w:rPr>
        <w:t xml:space="preserve">. </w:t>
      </w:r>
    </w:p>
    <w:p w14:paraId="094A5CAF" w14:textId="04D25036" w:rsidR="00034B67" w:rsidRDefault="00034B67" w:rsidP="006F5395">
      <w:pPr>
        <w:tabs>
          <w:tab w:val="left" w:pos="1680"/>
        </w:tabs>
        <w:spacing w:line="240" w:lineRule="auto"/>
        <w:rPr>
          <w:rFonts w:ascii="Times New Roman" w:hAnsi="Times New Roman"/>
          <w:sz w:val="24"/>
          <w:szCs w:val="24"/>
        </w:rPr>
      </w:pPr>
      <w:r>
        <w:rPr>
          <w:rFonts w:ascii="Times New Roman" w:hAnsi="Times New Roman"/>
          <w:sz w:val="24"/>
          <w:szCs w:val="24"/>
        </w:rPr>
        <w:t>The flowchart in Appendix 1 illustrates the EIA process for ATEP and AMLRC Act applications.</w:t>
      </w:r>
    </w:p>
    <w:p w14:paraId="00735581" w14:textId="77777777" w:rsidR="00D22D05" w:rsidRDefault="006306A5">
      <w:pPr>
        <w:pStyle w:val="Heading1"/>
      </w:pPr>
      <w:bookmarkStart w:id="2" w:name="_Toc525658077"/>
      <w:r w:rsidRPr="009D311C">
        <w:t>RECEIVING APPLICATIONS</w:t>
      </w:r>
      <w:bookmarkEnd w:id="2"/>
    </w:p>
    <w:p w14:paraId="63A3F27A" w14:textId="1EDA0029" w:rsidR="00AE0DCF" w:rsidRDefault="008737C5" w:rsidP="00D02757">
      <w:pPr>
        <w:tabs>
          <w:tab w:val="left" w:pos="1680"/>
        </w:tabs>
        <w:spacing w:before="240" w:line="240" w:lineRule="auto"/>
        <w:rPr>
          <w:rFonts w:ascii="Times New Roman" w:hAnsi="Times New Roman"/>
          <w:sz w:val="24"/>
          <w:szCs w:val="24"/>
        </w:rPr>
      </w:pPr>
      <w:r w:rsidRPr="00AD7A2D">
        <w:rPr>
          <w:rFonts w:ascii="Times New Roman" w:hAnsi="Times New Roman"/>
          <w:sz w:val="24"/>
          <w:szCs w:val="24"/>
        </w:rPr>
        <w:t>To initiate the EIA process, the proponent of the activity must fill out an Environmental Approvals Application Form</w:t>
      </w:r>
      <w:r w:rsidR="004242E7">
        <w:rPr>
          <w:rFonts w:ascii="Times New Roman" w:hAnsi="Times New Roman"/>
          <w:sz w:val="24"/>
          <w:szCs w:val="24"/>
        </w:rPr>
        <w:t xml:space="preserve"> and provide the completed form to the Territories, Environment and Treaties </w:t>
      </w:r>
      <w:r w:rsidR="004F0E47">
        <w:rPr>
          <w:rFonts w:ascii="Times New Roman" w:hAnsi="Times New Roman"/>
          <w:sz w:val="24"/>
          <w:szCs w:val="24"/>
        </w:rPr>
        <w:t xml:space="preserve">(TET) </w:t>
      </w:r>
      <w:r w:rsidR="004242E7">
        <w:rPr>
          <w:rFonts w:ascii="Times New Roman" w:hAnsi="Times New Roman"/>
          <w:sz w:val="24"/>
          <w:szCs w:val="24"/>
        </w:rPr>
        <w:t>Section</w:t>
      </w:r>
      <w:r w:rsidRPr="00AD7A2D">
        <w:rPr>
          <w:rFonts w:ascii="Times New Roman" w:hAnsi="Times New Roman"/>
          <w:sz w:val="24"/>
          <w:szCs w:val="24"/>
        </w:rPr>
        <w:t>.</w:t>
      </w:r>
      <w:r w:rsidR="00C6473E">
        <w:rPr>
          <w:rFonts w:ascii="Times New Roman" w:hAnsi="Times New Roman"/>
          <w:sz w:val="24"/>
          <w:szCs w:val="24"/>
        </w:rPr>
        <w:t xml:space="preserve"> Contact details are set out in the application form.</w:t>
      </w:r>
      <w:r w:rsidR="00546EBF">
        <w:rPr>
          <w:rFonts w:ascii="Times New Roman" w:hAnsi="Times New Roman"/>
          <w:sz w:val="24"/>
          <w:szCs w:val="24"/>
        </w:rPr>
        <w:t xml:space="preserve"> </w:t>
      </w:r>
      <w:r w:rsidRPr="00AD7A2D">
        <w:rPr>
          <w:rFonts w:ascii="Times New Roman" w:hAnsi="Times New Roman"/>
          <w:sz w:val="24"/>
          <w:szCs w:val="24"/>
        </w:rPr>
        <w:t xml:space="preserve">The application form can be accessed on the AAD website at </w:t>
      </w:r>
      <w:hyperlink r:id="rId10" w:history="1">
        <w:r w:rsidRPr="00AD7A2D">
          <w:rPr>
            <w:rStyle w:val="Hyperlink"/>
            <w:rFonts w:ascii="Times New Roman" w:hAnsi="Times New Roman"/>
            <w:sz w:val="24"/>
            <w:szCs w:val="24"/>
          </w:rPr>
          <w:t>http://www.antarctica.gov.au/environment/environmental-impact-assessment-approvals-and-permits/environmental-impact-assessment</w:t>
        </w:r>
      </w:hyperlink>
      <w:r w:rsidRPr="00AD7A2D">
        <w:rPr>
          <w:rFonts w:ascii="Times New Roman" w:hAnsi="Times New Roman"/>
          <w:sz w:val="24"/>
          <w:szCs w:val="24"/>
        </w:rPr>
        <w:t xml:space="preserve">. </w:t>
      </w:r>
    </w:p>
    <w:p w14:paraId="239A3081" w14:textId="4AFD0AEE" w:rsidR="008737C5" w:rsidRDefault="008737C5" w:rsidP="00AE0DCF">
      <w:pPr>
        <w:tabs>
          <w:tab w:val="left" w:pos="1680"/>
        </w:tabs>
        <w:spacing w:before="240" w:after="120" w:line="240" w:lineRule="auto"/>
        <w:rPr>
          <w:rFonts w:ascii="Times New Roman" w:hAnsi="Times New Roman"/>
          <w:sz w:val="24"/>
          <w:szCs w:val="24"/>
        </w:rPr>
      </w:pPr>
      <w:r w:rsidRPr="00AD7A2D">
        <w:rPr>
          <w:rFonts w:ascii="Times New Roman" w:hAnsi="Times New Roman"/>
          <w:sz w:val="24"/>
          <w:szCs w:val="24"/>
        </w:rPr>
        <w:t xml:space="preserve">Often, the application form is sent to proponents following an initial enquiry to the </w:t>
      </w:r>
      <w:r w:rsidR="003A1D6E">
        <w:rPr>
          <w:rFonts w:ascii="Times New Roman" w:hAnsi="Times New Roman"/>
          <w:sz w:val="24"/>
          <w:szCs w:val="24"/>
        </w:rPr>
        <w:t>environmental policy</w:t>
      </w:r>
      <w:r w:rsidR="003A1D6E" w:rsidRPr="00AD7A2D">
        <w:rPr>
          <w:rFonts w:ascii="Times New Roman" w:hAnsi="Times New Roman"/>
          <w:sz w:val="24"/>
          <w:szCs w:val="24"/>
        </w:rPr>
        <w:t xml:space="preserve"> </w:t>
      </w:r>
      <w:r w:rsidRPr="00AD7A2D">
        <w:rPr>
          <w:rFonts w:ascii="Times New Roman" w:hAnsi="Times New Roman"/>
          <w:sz w:val="24"/>
          <w:szCs w:val="24"/>
        </w:rPr>
        <w:t>officer.</w:t>
      </w:r>
      <w:r w:rsidR="008D7A89">
        <w:rPr>
          <w:rFonts w:ascii="Times New Roman" w:hAnsi="Times New Roman"/>
          <w:sz w:val="24"/>
          <w:szCs w:val="24"/>
        </w:rPr>
        <w:t xml:space="preserve">  </w:t>
      </w:r>
    </w:p>
    <w:p w14:paraId="6D437F4E" w14:textId="68993A27" w:rsidR="0051284F" w:rsidRDefault="00AE0DCF" w:rsidP="00903680">
      <w:pPr>
        <w:pStyle w:val="ListParagraph"/>
        <w:numPr>
          <w:ilvl w:val="1"/>
          <w:numId w:val="3"/>
        </w:numPr>
        <w:tabs>
          <w:tab w:val="left" w:pos="1680"/>
        </w:tabs>
        <w:spacing w:after="240"/>
        <w:rPr>
          <w:rFonts w:ascii="Times New Roman" w:hAnsi="Times New Roman"/>
          <w:szCs w:val="24"/>
        </w:rPr>
      </w:pPr>
      <w:r>
        <w:rPr>
          <w:rFonts w:ascii="Times New Roman" w:hAnsi="Times New Roman"/>
          <w:szCs w:val="24"/>
        </w:rPr>
        <w:t>In responding</w:t>
      </w:r>
      <w:r w:rsidR="0051284F" w:rsidRPr="00367CB0">
        <w:rPr>
          <w:rFonts w:ascii="Times New Roman" w:hAnsi="Times New Roman"/>
          <w:szCs w:val="24"/>
        </w:rPr>
        <w:t xml:space="preserve"> to enquiries it may be beneficial to </w:t>
      </w:r>
      <w:r>
        <w:rPr>
          <w:rFonts w:ascii="Times New Roman" w:hAnsi="Times New Roman"/>
          <w:szCs w:val="24"/>
        </w:rPr>
        <w:t>draw on relevant</w:t>
      </w:r>
      <w:r w:rsidR="005C7D87" w:rsidRPr="00367CB0">
        <w:rPr>
          <w:rFonts w:ascii="Times New Roman" w:hAnsi="Times New Roman"/>
          <w:szCs w:val="24"/>
        </w:rPr>
        <w:t xml:space="preserve"> information</w:t>
      </w:r>
      <w:r w:rsidR="0051284F" w:rsidRPr="00367CB0">
        <w:rPr>
          <w:rFonts w:ascii="Times New Roman" w:hAnsi="Times New Roman"/>
          <w:szCs w:val="24"/>
        </w:rPr>
        <w:t xml:space="preserve"> </w:t>
      </w:r>
      <w:r w:rsidR="00367CB0">
        <w:rPr>
          <w:rFonts w:ascii="Times New Roman" w:hAnsi="Times New Roman"/>
          <w:szCs w:val="24"/>
        </w:rPr>
        <w:t xml:space="preserve">as articulated </w:t>
      </w:r>
      <w:r w:rsidR="005C7D87" w:rsidRPr="00367CB0">
        <w:rPr>
          <w:rFonts w:ascii="Times New Roman" w:hAnsi="Times New Roman"/>
          <w:szCs w:val="24"/>
        </w:rPr>
        <w:t xml:space="preserve">in </w:t>
      </w:r>
      <w:r>
        <w:rPr>
          <w:rFonts w:ascii="Times New Roman" w:hAnsi="Times New Roman"/>
          <w:szCs w:val="24"/>
        </w:rPr>
        <w:t xml:space="preserve">the suite of </w:t>
      </w:r>
      <w:r w:rsidR="005C7D87" w:rsidRPr="00367CB0">
        <w:rPr>
          <w:rFonts w:ascii="Times New Roman" w:hAnsi="Times New Roman"/>
          <w:szCs w:val="24"/>
        </w:rPr>
        <w:t xml:space="preserve">example </w:t>
      </w:r>
      <w:r w:rsidR="0051284F" w:rsidRPr="00367CB0">
        <w:rPr>
          <w:rFonts w:ascii="Times New Roman" w:hAnsi="Times New Roman"/>
          <w:szCs w:val="24"/>
        </w:rPr>
        <w:t>responses</w:t>
      </w:r>
      <w:r>
        <w:rPr>
          <w:rFonts w:ascii="Times New Roman" w:hAnsi="Times New Roman"/>
          <w:szCs w:val="24"/>
        </w:rPr>
        <w:t xml:space="preserve"> to enquiries about Antarctic environmental approvals</w:t>
      </w:r>
      <w:r w:rsidR="00D22D05" w:rsidRPr="00D22D05">
        <w:rPr>
          <w:rFonts w:ascii="Times New Roman" w:hAnsi="Times New Roman"/>
          <w:szCs w:val="24"/>
        </w:rPr>
        <w:t xml:space="preserve"> </w:t>
      </w:r>
      <w:r w:rsidR="00D22D05">
        <w:rPr>
          <w:rFonts w:ascii="Times New Roman" w:hAnsi="Times New Roman"/>
          <w:szCs w:val="24"/>
        </w:rPr>
        <w:t xml:space="preserve">available on the </w:t>
      </w:r>
      <w:r w:rsidR="00D57A22">
        <w:rPr>
          <w:rFonts w:ascii="Times New Roman" w:hAnsi="Times New Roman"/>
          <w:szCs w:val="24"/>
        </w:rPr>
        <w:t>server</w:t>
      </w:r>
      <w:r>
        <w:rPr>
          <w:rFonts w:ascii="Times New Roman" w:hAnsi="Times New Roman"/>
          <w:szCs w:val="24"/>
        </w:rPr>
        <w:t>.</w:t>
      </w:r>
    </w:p>
    <w:p w14:paraId="1AE9DF68" w14:textId="28647F59" w:rsidR="008D7A89" w:rsidRPr="008D7A89" w:rsidRDefault="003A1D6E" w:rsidP="00903680">
      <w:pPr>
        <w:pStyle w:val="ListParagraph"/>
        <w:numPr>
          <w:ilvl w:val="1"/>
          <w:numId w:val="3"/>
        </w:numPr>
        <w:tabs>
          <w:tab w:val="left" w:pos="1680"/>
        </w:tabs>
        <w:spacing w:after="240"/>
        <w:rPr>
          <w:rFonts w:ascii="Times New Roman" w:hAnsi="Times New Roman"/>
          <w:szCs w:val="24"/>
        </w:rPr>
      </w:pPr>
      <w:r>
        <w:rPr>
          <w:rFonts w:ascii="Times New Roman" w:hAnsi="Times New Roman"/>
        </w:rPr>
        <w:t xml:space="preserve">The </w:t>
      </w:r>
      <w:r w:rsidR="008D7A89" w:rsidRPr="003E622E">
        <w:rPr>
          <w:rFonts w:ascii="Times New Roman" w:hAnsi="Times New Roman"/>
        </w:rPr>
        <w:t>provision of practical guidance (be it directions to the AAD website, email or phone correspondence with the Territories team) to proponents re</w:t>
      </w:r>
      <w:r w:rsidR="008D7A89">
        <w:rPr>
          <w:rFonts w:ascii="Times New Roman" w:hAnsi="Times New Roman"/>
        </w:rPr>
        <w:t>garding the</w:t>
      </w:r>
      <w:r w:rsidR="008D7A89" w:rsidRPr="003E622E">
        <w:rPr>
          <w:rFonts w:ascii="Times New Roman" w:hAnsi="Times New Roman"/>
        </w:rPr>
        <w:t xml:space="preserve"> </w:t>
      </w:r>
      <w:r w:rsidR="008D7A89">
        <w:rPr>
          <w:rFonts w:ascii="Times New Roman" w:hAnsi="Times New Roman"/>
        </w:rPr>
        <w:t>assessment</w:t>
      </w:r>
      <w:r w:rsidR="008D7A89" w:rsidRPr="003E622E">
        <w:rPr>
          <w:rFonts w:ascii="Times New Roman" w:hAnsi="Times New Roman"/>
        </w:rPr>
        <w:t xml:space="preserve"> process is a key requirement </w:t>
      </w:r>
      <w:r w:rsidR="008D7A89">
        <w:rPr>
          <w:rFonts w:ascii="Times New Roman" w:hAnsi="Times New Roman"/>
        </w:rPr>
        <w:t>of the Commonwealth Government</w:t>
      </w:r>
      <w:r w:rsidR="008D7A89" w:rsidRPr="003E622E">
        <w:rPr>
          <w:rFonts w:ascii="Times New Roman" w:hAnsi="Times New Roman"/>
        </w:rPr>
        <w:t xml:space="preserve"> Deregulation Agenda measures</w:t>
      </w:r>
      <w:r w:rsidR="00963C6E">
        <w:rPr>
          <w:rFonts w:ascii="Times New Roman" w:hAnsi="Times New Roman"/>
        </w:rPr>
        <w:t xml:space="preserve">.  </w:t>
      </w:r>
    </w:p>
    <w:p w14:paraId="5177C740" w14:textId="3276387F" w:rsidR="00427063" w:rsidRDefault="00427063" w:rsidP="00D02757">
      <w:pPr>
        <w:tabs>
          <w:tab w:val="left" w:pos="1680"/>
        </w:tabs>
        <w:spacing w:before="240" w:line="240" w:lineRule="auto"/>
        <w:rPr>
          <w:rFonts w:ascii="Times New Roman" w:hAnsi="Times New Roman"/>
          <w:sz w:val="24"/>
          <w:szCs w:val="24"/>
        </w:rPr>
      </w:pPr>
      <w:r w:rsidRPr="00367CB0">
        <w:rPr>
          <w:rFonts w:ascii="Times New Roman" w:hAnsi="Times New Roman"/>
          <w:sz w:val="24"/>
          <w:szCs w:val="24"/>
        </w:rPr>
        <w:t xml:space="preserve">EIAs </w:t>
      </w:r>
      <w:r w:rsidR="007243C7">
        <w:rPr>
          <w:rFonts w:ascii="Times New Roman" w:hAnsi="Times New Roman"/>
          <w:sz w:val="24"/>
          <w:szCs w:val="24"/>
        </w:rPr>
        <w:t xml:space="preserve">should </w:t>
      </w:r>
      <w:r w:rsidRPr="00367CB0">
        <w:rPr>
          <w:rFonts w:ascii="Times New Roman" w:hAnsi="Times New Roman"/>
          <w:sz w:val="24"/>
          <w:szCs w:val="24"/>
        </w:rPr>
        <w:t>be submitted a minimum of two months prior to departure.</w:t>
      </w:r>
      <w:r>
        <w:rPr>
          <w:rFonts w:ascii="Times New Roman" w:hAnsi="Times New Roman"/>
          <w:sz w:val="24"/>
          <w:szCs w:val="24"/>
        </w:rPr>
        <w:t xml:space="preserve"> </w:t>
      </w:r>
    </w:p>
    <w:p w14:paraId="7B23BC16" w14:textId="77777777" w:rsidR="0065608D" w:rsidRDefault="0065608D" w:rsidP="0065608D">
      <w:pPr>
        <w:tabs>
          <w:tab w:val="left" w:pos="1680"/>
        </w:tabs>
        <w:rPr>
          <w:rFonts w:ascii="Times New Roman" w:hAnsi="Times New Roman"/>
          <w:noProof/>
          <w:sz w:val="24"/>
          <w:szCs w:val="24"/>
          <w:lang w:eastAsia="en-AU"/>
        </w:rPr>
      </w:pPr>
      <w:r>
        <w:rPr>
          <w:rFonts w:ascii="Times New Roman" w:hAnsi="Times New Roman"/>
          <w:noProof/>
          <w:sz w:val="24"/>
          <w:szCs w:val="24"/>
          <w:lang w:eastAsia="en-AU"/>
        </w:rPr>
        <w:t>The application form is used to apply for three different approvals. These are</w:t>
      </w:r>
      <w:r w:rsidR="00667F6E">
        <w:rPr>
          <w:rFonts w:ascii="Times New Roman" w:hAnsi="Times New Roman"/>
          <w:noProof/>
          <w:sz w:val="24"/>
          <w:szCs w:val="24"/>
          <w:lang w:eastAsia="en-AU"/>
        </w:rPr>
        <w:t>:</w:t>
      </w:r>
    </w:p>
    <w:p w14:paraId="24F39008" w14:textId="77777777" w:rsidR="0065608D" w:rsidRPr="006E58E1" w:rsidRDefault="0065608D" w:rsidP="00903680">
      <w:pPr>
        <w:pStyle w:val="ListParagraph"/>
        <w:numPr>
          <w:ilvl w:val="0"/>
          <w:numId w:val="2"/>
        </w:numPr>
        <w:tabs>
          <w:tab w:val="left" w:pos="1680"/>
        </w:tabs>
        <w:spacing w:line="360" w:lineRule="auto"/>
        <w:ind w:left="714" w:hanging="357"/>
        <w:rPr>
          <w:rFonts w:ascii="Times New Roman" w:hAnsi="Times New Roman"/>
          <w:b/>
          <w:noProof/>
          <w:szCs w:val="24"/>
          <w:lang w:eastAsia="en-AU"/>
        </w:rPr>
      </w:pPr>
      <w:r w:rsidRPr="006E58E1">
        <w:rPr>
          <w:rFonts w:ascii="Times New Roman" w:hAnsi="Times New Roman"/>
          <w:b/>
          <w:noProof/>
          <w:szCs w:val="24"/>
          <w:lang w:eastAsia="en-AU"/>
        </w:rPr>
        <w:t>Authorisation under the ATEP Act</w:t>
      </w:r>
    </w:p>
    <w:p w14:paraId="2EE93615" w14:textId="77777777" w:rsidR="0065608D" w:rsidRPr="006E58E1" w:rsidRDefault="0065608D" w:rsidP="00903680">
      <w:pPr>
        <w:pStyle w:val="ListParagraph"/>
        <w:numPr>
          <w:ilvl w:val="0"/>
          <w:numId w:val="2"/>
        </w:numPr>
        <w:tabs>
          <w:tab w:val="left" w:pos="1680"/>
        </w:tabs>
        <w:spacing w:line="360" w:lineRule="auto"/>
        <w:ind w:left="714" w:hanging="357"/>
        <w:rPr>
          <w:rFonts w:ascii="Times New Roman" w:hAnsi="Times New Roman"/>
          <w:b/>
          <w:noProof/>
          <w:szCs w:val="24"/>
          <w:lang w:eastAsia="en-AU"/>
        </w:rPr>
      </w:pPr>
      <w:r w:rsidRPr="006E58E1">
        <w:rPr>
          <w:rFonts w:ascii="Times New Roman" w:hAnsi="Times New Roman"/>
          <w:b/>
          <w:noProof/>
          <w:szCs w:val="24"/>
          <w:lang w:eastAsia="en-AU"/>
        </w:rPr>
        <w:t>Permit under the ATEP Act</w:t>
      </w:r>
    </w:p>
    <w:p w14:paraId="43CC9FCA" w14:textId="77777777" w:rsidR="0065608D" w:rsidRPr="006E58E1" w:rsidRDefault="0065608D" w:rsidP="00903680">
      <w:pPr>
        <w:pStyle w:val="ListParagraph"/>
        <w:numPr>
          <w:ilvl w:val="0"/>
          <w:numId w:val="2"/>
        </w:numPr>
        <w:tabs>
          <w:tab w:val="left" w:pos="1680"/>
        </w:tabs>
        <w:spacing w:after="120" w:line="360" w:lineRule="auto"/>
        <w:ind w:left="714" w:hanging="357"/>
        <w:rPr>
          <w:rFonts w:ascii="Times New Roman" w:hAnsi="Times New Roman"/>
          <w:b/>
          <w:noProof/>
          <w:szCs w:val="24"/>
          <w:lang w:eastAsia="en-AU"/>
        </w:rPr>
      </w:pPr>
      <w:r w:rsidRPr="006E58E1">
        <w:rPr>
          <w:rFonts w:ascii="Times New Roman" w:hAnsi="Times New Roman"/>
          <w:b/>
          <w:noProof/>
          <w:szCs w:val="24"/>
          <w:lang w:eastAsia="en-AU"/>
        </w:rPr>
        <w:t>Permit under the AMLRC Act</w:t>
      </w:r>
    </w:p>
    <w:p w14:paraId="1C1AF242" w14:textId="77777777" w:rsidR="00453C89" w:rsidRDefault="0065608D" w:rsidP="0065608D">
      <w:pPr>
        <w:tabs>
          <w:tab w:val="left" w:pos="1680"/>
        </w:tabs>
        <w:spacing w:after="240"/>
        <w:rPr>
          <w:rFonts w:ascii="Times New Roman" w:hAnsi="Times New Roman"/>
          <w:noProof/>
          <w:sz w:val="24"/>
          <w:szCs w:val="24"/>
          <w:lang w:eastAsia="en-AU"/>
        </w:rPr>
      </w:pPr>
      <w:r w:rsidRPr="0065608D">
        <w:rPr>
          <w:rFonts w:ascii="Times New Roman" w:hAnsi="Times New Roman"/>
          <w:noProof/>
          <w:sz w:val="24"/>
          <w:szCs w:val="24"/>
          <w:lang w:eastAsia="en-AU"/>
        </w:rPr>
        <w:t xml:space="preserve">These approvals are explained in greater detail </w:t>
      </w:r>
      <w:r w:rsidR="00667F6E">
        <w:rPr>
          <w:rFonts w:ascii="Times New Roman" w:hAnsi="Times New Roman"/>
          <w:noProof/>
          <w:sz w:val="24"/>
          <w:szCs w:val="24"/>
          <w:lang w:eastAsia="en-AU"/>
        </w:rPr>
        <w:t xml:space="preserve">at </w:t>
      </w:r>
      <w:r w:rsidR="00667F6E" w:rsidRPr="00667F6E">
        <w:rPr>
          <w:rFonts w:ascii="Times New Roman" w:hAnsi="Times New Roman"/>
          <w:noProof/>
          <w:sz w:val="24"/>
          <w:szCs w:val="24"/>
          <w:u w:val="single"/>
          <w:lang w:eastAsia="en-AU"/>
        </w:rPr>
        <w:t>Step 2</w:t>
      </w:r>
      <w:r w:rsidRPr="0065608D">
        <w:rPr>
          <w:rFonts w:ascii="Times New Roman" w:hAnsi="Times New Roman"/>
          <w:noProof/>
          <w:sz w:val="24"/>
          <w:szCs w:val="24"/>
          <w:lang w:eastAsia="en-AU"/>
        </w:rPr>
        <w:t>.</w:t>
      </w:r>
    </w:p>
    <w:p w14:paraId="50CC9AB4" w14:textId="77777777" w:rsidR="00453C89" w:rsidRDefault="00453C89">
      <w:pPr>
        <w:spacing w:after="0" w:line="240" w:lineRule="auto"/>
        <w:rPr>
          <w:rFonts w:ascii="Times New Roman" w:hAnsi="Times New Roman"/>
          <w:noProof/>
          <w:sz w:val="24"/>
          <w:szCs w:val="24"/>
          <w:lang w:eastAsia="en-AU"/>
        </w:rPr>
      </w:pPr>
      <w:r>
        <w:rPr>
          <w:rFonts w:ascii="Times New Roman" w:hAnsi="Times New Roman"/>
          <w:noProof/>
          <w:sz w:val="24"/>
          <w:szCs w:val="24"/>
          <w:lang w:eastAsia="en-AU"/>
        </w:rPr>
        <w:br w:type="page"/>
      </w:r>
    </w:p>
    <w:p w14:paraId="5457C53B" w14:textId="77777777" w:rsidR="0065608D" w:rsidRPr="0065608D" w:rsidRDefault="0065608D" w:rsidP="0065608D">
      <w:pPr>
        <w:tabs>
          <w:tab w:val="left" w:pos="1680"/>
        </w:tabs>
        <w:spacing w:after="240"/>
        <w:rPr>
          <w:rFonts w:ascii="Times New Roman" w:hAnsi="Times New Roman"/>
          <w:noProof/>
          <w:sz w:val="24"/>
          <w:szCs w:val="24"/>
          <w:lang w:eastAsia="en-AU"/>
        </w:rPr>
      </w:pPr>
    </w:p>
    <w:p w14:paraId="46363A1B" w14:textId="77777777" w:rsidR="00F439F6" w:rsidRPr="009D311C" w:rsidRDefault="0065608D" w:rsidP="00794ACD">
      <w:pPr>
        <w:tabs>
          <w:tab w:val="left" w:pos="1680"/>
        </w:tabs>
        <w:spacing w:line="240" w:lineRule="auto"/>
        <w:rPr>
          <w:rFonts w:ascii="Times New Roman" w:hAnsi="Times New Roman"/>
          <w:noProof/>
          <w:sz w:val="28"/>
          <w:szCs w:val="28"/>
          <w:u w:val="single"/>
          <w:lang w:eastAsia="en-AU"/>
        </w:rPr>
      </w:pPr>
      <w:r w:rsidRPr="009D311C">
        <w:rPr>
          <w:rFonts w:ascii="Times New Roman" w:hAnsi="Times New Roman"/>
          <w:b/>
          <w:noProof/>
          <w:sz w:val="28"/>
          <w:szCs w:val="28"/>
          <w:u w:val="single"/>
          <w:lang w:eastAsia="en-AU"/>
        </w:rPr>
        <w:t>S</w:t>
      </w:r>
      <w:r w:rsidR="00F439F6" w:rsidRPr="009D311C">
        <w:rPr>
          <w:rFonts w:ascii="Times New Roman" w:hAnsi="Times New Roman"/>
          <w:b/>
          <w:noProof/>
          <w:sz w:val="28"/>
          <w:szCs w:val="28"/>
          <w:u w:val="single"/>
          <w:lang w:eastAsia="en-AU"/>
        </w:rPr>
        <w:t>tep 1</w:t>
      </w:r>
      <w:r w:rsidR="00C500C5" w:rsidRPr="009D311C">
        <w:rPr>
          <w:rFonts w:ascii="Times New Roman" w:hAnsi="Times New Roman"/>
          <w:noProof/>
          <w:sz w:val="28"/>
          <w:szCs w:val="28"/>
          <w:u w:val="single"/>
          <w:lang w:eastAsia="en-AU"/>
        </w:rPr>
        <w:t xml:space="preserve"> – Assess adequacy of application</w:t>
      </w:r>
    </w:p>
    <w:p w14:paraId="295FF733" w14:textId="4A9BB359" w:rsidR="00622E38" w:rsidRPr="00AD7A2D" w:rsidRDefault="00EA11E2" w:rsidP="00794ACD">
      <w:pPr>
        <w:tabs>
          <w:tab w:val="left" w:pos="1680"/>
        </w:tabs>
        <w:spacing w:line="240" w:lineRule="auto"/>
        <w:rPr>
          <w:rFonts w:ascii="Times New Roman" w:hAnsi="Times New Roman"/>
          <w:noProof/>
          <w:sz w:val="24"/>
          <w:szCs w:val="24"/>
          <w:lang w:eastAsia="en-AU"/>
        </w:rPr>
      </w:pPr>
      <w:r>
        <w:rPr>
          <w:rFonts w:ascii="Times New Roman" w:hAnsi="Times New Roman"/>
          <w:noProof/>
          <w:sz w:val="24"/>
          <w:szCs w:val="24"/>
          <w:lang w:eastAsia="en-AU"/>
        </w:rPr>
        <w:t xml:space="preserve">On receipt of an application it will be checked for </w:t>
      </w:r>
      <w:r w:rsidR="00622E38" w:rsidRPr="00AD7A2D">
        <w:rPr>
          <w:rFonts w:ascii="Times New Roman" w:hAnsi="Times New Roman"/>
          <w:noProof/>
          <w:sz w:val="24"/>
          <w:szCs w:val="24"/>
          <w:lang w:eastAsia="en-AU"/>
        </w:rPr>
        <w:t>the following:</w:t>
      </w:r>
    </w:p>
    <w:p w14:paraId="619B2DC0" w14:textId="77777777" w:rsidR="00C500C5" w:rsidRPr="00AD7A2D" w:rsidRDefault="00C500C5" w:rsidP="00903680">
      <w:pPr>
        <w:pStyle w:val="ListParagraph"/>
        <w:numPr>
          <w:ilvl w:val="0"/>
          <w:numId w:val="1"/>
        </w:numPr>
        <w:tabs>
          <w:tab w:val="left" w:pos="1680"/>
        </w:tabs>
        <w:spacing w:after="120"/>
        <w:rPr>
          <w:rFonts w:ascii="Times New Roman" w:hAnsi="Times New Roman"/>
          <w:b/>
          <w:noProof/>
          <w:szCs w:val="24"/>
          <w:lang w:eastAsia="en-AU"/>
        </w:rPr>
      </w:pPr>
      <w:r w:rsidRPr="00AD7A2D">
        <w:rPr>
          <w:rFonts w:ascii="Times New Roman" w:hAnsi="Times New Roman"/>
          <w:b/>
          <w:noProof/>
          <w:szCs w:val="24"/>
          <w:lang w:eastAsia="en-AU"/>
        </w:rPr>
        <w:t xml:space="preserve">Does the application form include enough information to enable an assessment of the likely environmental impacts of the activity? </w:t>
      </w:r>
    </w:p>
    <w:p w14:paraId="193710DE" w14:textId="523C4A21" w:rsidR="00DA0C2E" w:rsidRDefault="00DA0C2E" w:rsidP="00DA0C2E">
      <w:pPr>
        <w:tabs>
          <w:tab w:val="left" w:pos="1680"/>
        </w:tabs>
        <w:spacing w:line="240" w:lineRule="auto"/>
        <w:ind w:left="360"/>
        <w:rPr>
          <w:rFonts w:ascii="Times New Roman" w:hAnsi="Times New Roman"/>
          <w:i/>
          <w:sz w:val="24"/>
          <w:szCs w:val="24"/>
        </w:rPr>
      </w:pPr>
      <w:r w:rsidRPr="00AD7A2D">
        <w:rPr>
          <w:rFonts w:ascii="Times New Roman" w:hAnsi="Times New Roman"/>
          <w:i/>
          <w:sz w:val="24"/>
          <w:szCs w:val="24"/>
        </w:rPr>
        <w:t>It is important to note that the application form constitutes the ‘Preliminary Assessment’</w:t>
      </w:r>
      <w:r w:rsidR="00AD7A2D">
        <w:rPr>
          <w:rFonts w:ascii="Times New Roman" w:hAnsi="Times New Roman"/>
          <w:i/>
          <w:sz w:val="24"/>
          <w:szCs w:val="24"/>
        </w:rPr>
        <w:t xml:space="preserve"> (PA)</w:t>
      </w:r>
      <w:r w:rsidRPr="00AD7A2D">
        <w:rPr>
          <w:rFonts w:ascii="Times New Roman" w:hAnsi="Times New Roman"/>
          <w:i/>
          <w:sz w:val="24"/>
          <w:szCs w:val="24"/>
        </w:rPr>
        <w:t xml:space="preserve"> of the impacts of the activity (exp</w:t>
      </w:r>
      <w:r w:rsidR="005B0375" w:rsidRPr="00AD7A2D">
        <w:rPr>
          <w:rFonts w:ascii="Times New Roman" w:hAnsi="Times New Roman"/>
          <w:i/>
          <w:sz w:val="24"/>
          <w:szCs w:val="24"/>
        </w:rPr>
        <w:t>lained in greater detail below)</w:t>
      </w:r>
      <w:r w:rsidRPr="00AD7A2D">
        <w:rPr>
          <w:rFonts w:ascii="Times New Roman" w:hAnsi="Times New Roman"/>
          <w:i/>
          <w:sz w:val="24"/>
          <w:szCs w:val="24"/>
        </w:rPr>
        <w:t xml:space="preserve"> and is relied upon to determine the scope of the activity to be approved and the likely impacts of that activity. As such, it is important that the proponent has described their activity (including </w:t>
      </w:r>
      <w:r w:rsidR="00427063" w:rsidRPr="00367CB0">
        <w:rPr>
          <w:rFonts w:ascii="Times New Roman" w:hAnsi="Times New Roman"/>
          <w:i/>
          <w:sz w:val="24"/>
          <w:szCs w:val="24"/>
        </w:rPr>
        <w:t>consideration of possible alternatives and</w:t>
      </w:r>
      <w:r w:rsidR="00427063">
        <w:rPr>
          <w:rFonts w:ascii="Times New Roman" w:hAnsi="Times New Roman"/>
          <w:i/>
          <w:sz w:val="24"/>
          <w:szCs w:val="24"/>
        </w:rPr>
        <w:t xml:space="preserve"> </w:t>
      </w:r>
      <w:r w:rsidRPr="00AD7A2D">
        <w:rPr>
          <w:rFonts w:ascii="Times New Roman" w:hAnsi="Times New Roman"/>
          <w:i/>
          <w:sz w:val="24"/>
          <w:szCs w:val="24"/>
        </w:rPr>
        <w:t xml:space="preserve">any proposed mitigation measures) accurately and in full, and that that they have provided enough information to allow a determination to be made as to the level of impact that the activity may have on the environment. </w:t>
      </w:r>
      <w:r w:rsidR="005B0375" w:rsidRPr="00AD7A2D">
        <w:rPr>
          <w:rFonts w:ascii="Times New Roman" w:hAnsi="Times New Roman"/>
          <w:i/>
          <w:sz w:val="24"/>
          <w:szCs w:val="24"/>
        </w:rPr>
        <w:t>Their application form is often referred to as their “EIA” or their “PA”.</w:t>
      </w:r>
    </w:p>
    <w:p w14:paraId="708EE0A0" w14:textId="4D244BD9" w:rsidR="00AD7A2D" w:rsidRDefault="00F66A92" w:rsidP="00903680">
      <w:pPr>
        <w:pStyle w:val="ListParagraph"/>
        <w:numPr>
          <w:ilvl w:val="1"/>
          <w:numId w:val="3"/>
        </w:numPr>
        <w:tabs>
          <w:tab w:val="left" w:pos="1680"/>
        </w:tabs>
        <w:spacing w:after="240"/>
        <w:rPr>
          <w:rFonts w:ascii="Times New Roman" w:hAnsi="Times New Roman"/>
          <w:szCs w:val="24"/>
        </w:rPr>
      </w:pPr>
      <w:r>
        <w:rPr>
          <w:rFonts w:ascii="Times New Roman" w:hAnsi="Times New Roman"/>
          <w:szCs w:val="24"/>
        </w:rPr>
        <w:t xml:space="preserve">The </w:t>
      </w:r>
      <w:r w:rsidR="00AD7A2D" w:rsidRPr="003C2F8D">
        <w:rPr>
          <w:rFonts w:ascii="Times New Roman" w:hAnsi="Times New Roman"/>
          <w:szCs w:val="24"/>
        </w:rPr>
        <w:t xml:space="preserve">proponent </w:t>
      </w:r>
      <w:r>
        <w:rPr>
          <w:rFonts w:ascii="Times New Roman" w:hAnsi="Times New Roman"/>
          <w:szCs w:val="24"/>
        </w:rPr>
        <w:t xml:space="preserve">will be contacted </w:t>
      </w:r>
      <w:r w:rsidR="00AD7A2D" w:rsidRPr="003C2F8D">
        <w:rPr>
          <w:rFonts w:ascii="Times New Roman" w:hAnsi="Times New Roman"/>
          <w:szCs w:val="24"/>
        </w:rPr>
        <w:t xml:space="preserve">if </w:t>
      </w:r>
      <w:r w:rsidR="004242E7">
        <w:rPr>
          <w:rFonts w:ascii="Times New Roman" w:hAnsi="Times New Roman"/>
          <w:szCs w:val="24"/>
        </w:rPr>
        <w:t xml:space="preserve">an </w:t>
      </w:r>
      <w:r w:rsidR="00AD7A2D" w:rsidRPr="003C2F8D">
        <w:rPr>
          <w:rFonts w:ascii="Times New Roman" w:hAnsi="Times New Roman"/>
          <w:szCs w:val="24"/>
        </w:rPr>
        <w:t xml:space="preserve">application is </w:t>
      </w:r>
      <w:r>
        <w:rPr>
          <w:rFonts w:ascii="Times New Roman" w:hAnsi="Times New Roman"/>
          <w:szCs w:val="24"/>
        </w:rPr>
        <w:t xml:space="preserve">not required (ie: the activity may already be authorised), </w:t>
      </w:r>
      <w:r w:rsidR="00AD7A2D" w:rsidRPr="003C2F8D">
        <w:rPr>
          <w:rFonts w:ascii="Times New Roman" w:hAnsi="Times New Roman"/>
          <w:szCs w:val="24"/>
        </w:rPr>
        <w:t>inadequate or further information is required</w:t>
      </w:r>
      <w:r w:rsidR="004242E7">
        <w:rPr>
          <w:rFonts w:ascii="Times New Roman" w:hAnsi="Times New Roman"/>
          <w:szCs w:val="24"/>
        </w:rPr>
        <w:t>. F</w:t>
      </w:r>
      <w:r w:rsidR="003169FF">
        <w:rPr>
          <w:rFonts w:ascii="Times New Roman" w:hAnsi="Times New Roman"/>
          <w:szCs w:val="24"/>
        </w:rPr>
        <w:t>ailure to provide the required additional information will mean that their application will not be considered</w:t>
      </w:r>
      <w:r w:rsidR="00AD7A2D" w:rsidRPr="003C2F8D">
        <w:rPr>
          <w:rFonts w:ascii="Times New Roman" w:hAnsi="Times New Roman"/>
          <w:szCs w:val="24"/>
        </w:rPr>
        <w:t>.</w:t>
      </w:r>
    </w:p>
    <w:p w14:paraId="344C3B02" w14:textId="77777777" w:rsidR="00FB406A" w:rsidRPr="00FB406A" w:rsidRDefault="00FB406A" w:rsidP="00FB406A">
      <w:pPr>
        <w:pStyle w:val="ListParagraph"/>
        <w:tabs>
          <w:tab w:val="left" w:pos="1680"/>
        </w:tabs>
        <w:spacing w:after="240"/>
        <w:ind w:left="1101"/>
        <w:rPr>
          <w:rFonts w:ascii="Times New Roman" w:hAnsi="Times New Roman"/>
          <w:sz w:val="16"/>
          <w:szCs w:val="16"/>
        </w:rPr>
      </w:pPr>
    </w:p>
    <w:p w14:paraId="6B809051" w14:textId="77777777" w:rsidR="003644F4" w:rsidRDefault="003644F4" w:rsidP="00903680">
      <w:pPr>
        <w:pStyle w:val="ListParagraph"/>
        <w:numPr>
          <w:ilvl w:val="0"/>
          <w:numId w:val="1"/>
        </w:numPr>
        <w:tabs>
          <w:tab w:val="left" w:pos="1680"/>
        </w:tabs>
        <w:spacing w:before="240" w:after="240"/>
        <w:rPr>
          <w:rFonts w:ascii="Times New Roman" w:hAnsi="Times New Roman"/>
          <w:b/>
          <w:noProof/>
          <w:szCs w:val="24"/>
          <w:lang w:eastAsia="en-AU"/>
        </w:rPr>
      </w:pPr>
      <w:r>
        <w:rPr>
          <w:rFonts w:ascii="Times New Roman" w:hAnsi="Times New Roman"/>
          <w:b/>
          <w:noProof/>
          <w:szCs w:val="24"/>
          <w:lang w:eastAsia="en-AU"/>
        </w:rPr>
        <w:t xml:space="preserve">Has </w:t>
      </w:r>
      <w:r w:rsidR="00240218" w:rsidRPr="00240218">
        <w:rPr>
          <w:rFonts w:ascii="Times New Roman" w:hAnsi="Times New Roman"/>
          <w:b/>
          <w:noProof/>
          <w:szCs w:val="24"/>
          <w:lang w:eastAsia="en-AU"/>
        </w:rPr>
        <w:t xml:space="preserve">the </w:t>
      </w:r>
      <w:r>
        <w:rPr>
          <w:rFonts w:ascii="Times New Roman" w:hAnsi="Times New Roman"/>
          <w:b/>
          <w:noProof/>
          <w:szCs w:val="24"/>
          <w:lang w:eastAsia="en-AU"/>
        </w:rPr>
        <w:t>correct legal entity applied?</w:t>
      </w:r>
    </w:p>
    <w:p w14:paraId="3E2D7667" w14:textId="0BA6DC4D" w:rsidR="00240218" w:rsidRPr="000708C7" w:rsidRDefault="003644F4" w:rsidP="000708C7">
      <w:pPr>
        <w:tabs>
          <w:tab w:val="left" w:pos="1680"/>
        </w:tabs>
        <w:spacing w:line="240" w:lineRule="auto"/>
        <w:ind w:left="360"/>
        <w:rPr>
          <w:rFonts w:ascii="Times New Roman" w:hAnsi="Times New Roman"/>
          <w:i/>
          <w:sz w:val="24"/>
          <w:szCs w:val="24"/>
        </w:rPr>
      </w:pPr>
      <w:r w:rsidRPr="000708C7">
        <w:rPr>
          <w:rFonts w:ascii="Times New Roman" w:hAnsi="Times New Roman"/>
          <w:i/>
          <w:sz w:val="24"/>
          <w:szCs w:val="24"/>
        </w:rPr>
        <w:t xml:space="preserve">It is important that the correct legal entity, </w:t>
      </w:r>
      <w:r w:rsidR="00F66A92">
        <w:rPr>
          <w:rFonts w:ascii="Times New Roman" w:hAnsi="Times New Roman"/>
          <w:i/>
          <w:sz w:val="24"/>
          <w:szCs w:val="24"/>
        </w:rPr>
        <w:t xml:space="preserve">with </w:t>
      </w:r>
      <w:r w:rsidRPr="000708C7">
        <w:rPr>
          <w:rFonts w:ascii="Times New Roman" w:hAnsi="Times New Roman"/>
          <w:i/>
          <w:sz w:val="24"/>
          <w:szCs w:val="24"/>
        </w:rPr>
        <w:t xml:space="preserve">authority to sign the application, is listed </w:t>
      </w:r>
      <w:r w:rsidR="00A24CE9" w:rsidRPr="000708C7">
        <w:rPr>
          <w:rFonts w:ascii="Times New Roman" w:hAnsi="Times New Roman"/>
          <w:i/>
          <w:sz w:val="24"/>
          <w:szCs w:val="24"/>
        </w:rPr>
        <w:t>as the applicant</w:t>
      </w:r>
      <w:r w:rsidRPr="000708C7">
        <w:rPr>
          <w:rFonts w:ascii="Times New Roman" w:hAnsi="Times New Roman"/>
          <w:i/>
          <w:sz w:val="24"/>
          <w:szCs w:val="24"/>
        </w:rPr>
        <w:t>.</w:t>
      </w:r>
      <w:r w:rsidR="00253AEC" w:rsidRPr="000708C7">
        <w:rPr>
          <w:rFonts w:ascii="Times New Roman" w:hAnsi="Times New Roman"/>
          <w:i/>
          <w:sz w:val="24"/>
          <w:szCs w:val="24"/>
        </w:rPr>
        <w:t xml:space="preserve">  </w:t>
      </w:r>
      <w:r w:rsidR="005F13BA" w:rsidRPr="000708C7">
        <w:rPr>
          <w:rFonts w:ascii="Times New Roman" w:hAnsi="Times New Roman"/>
          <w:i/>
          <w:sz w:val="24"/>
          <w:szCs w:val="24"/>
        </w:rPr>
        <w:t xml:space="preserve">If in doubt, additional clarification </w:t>
      </w:r>
      <w:r w:rsidR="00F66A92">
        <w:rPr>
          <w:rFonts w:ascii="Times New Roman" w:hAnsi="Times New Roman"/>
          <w:i/>
          <w:sz w:val="24"/>
          <w:szCs w:val="24"/>
        </w:rPr>
        <w:t xml:space="preserve">will be sought </w:t>
      </w:r>
      <w:r w:rsidR="005F13BA" w:rsidRPr="000708C7">
        <w:rPr>
          <w:rFonts w:ascii="Times New Roman" w:hAnsi="Times New Roman"/>
          <w:i/>
          <w:sz w:val="24"/>
          <w:szCs w:val="24"/>
        </w:rPr>
        <w:t xml:space="preserve">from the proponent. </w:t>
      </w:r>
    </w:p>
    <w:p w14:paraId="7124145F" w14:textId="1B5E37C3" w:rsidR="00DA0C2E" w:rsidRPr="00AD7A2D" w:rsidRDefault="00622E38" w:rsidP="00903680">
      <w:pPr>
        <w:pStyle w:val="ListParagraph"/>
        <w:numPr>
          <w:ilvl w:val="0"/>
          <w:numId w:val="1"/>
        </w:numPr>
        <w:tabs>
          <w:tab w:val="left" w:pos="1680"/>
        </w:tabs>
        <w:spacing w:after="240"/>
        <w:rPr>
          <w:rFonts w:ascii="Times New Roman" w:hAnsi="Times New Roman"/>
          <w:noProof/>
          <w:szCs w:val="24"/>
          <w:lang w:eastAsia="en-AU"/>
        </w:rPr>
      </w:pPr>
      <w:r w:rsidRPr="00AD7A2D">
        <w:rPr>
          <w:rFonts w:ascii="Times New Roman" w:hAnsi="Times New Roman"/>
          <w:b/>
          <w:noProof/>
          <w:szCs w:val="24"/>
          <w:lang w:eastAsia="en-AU"/>
        </w:rPr>
        <w:t>Has the form been signed and dated by the proponent?</w:t>
      </w:r>
      <w:r w:rsidRPr="00AD7A2D">
        <w:rPr>
          <w:rFonts w:ascii="Times New Roman" w:hAnsi="Times New Roman"/>
          <w:noProof/>
          <w:szCs w:val="24"/>
          <w:lang w:eastAsia="en-AU"/>
        </w:rPr>
        <w:t xml:space="preserve"> </w:t>
      </w:r>
    </w:p>
    <w:p w14:paraId="102E813E" w14:textId="49B30048" w:rsidR="00C500C5" w:rsidRPr="009D311C" w:rsidRDefault="00C500C5" w:rsidP="00FB406A">
      <w:pPr>
        <w:tabs>
          <w:tab w:val="left" w:pos="1680"/>
        </w:tabs>
        <w:spacing w:before="240" w:line="240" w:lineRule="auto"/>
        <w:rPr>
          <w:rFonts w:ascii="Times New Roman" w:hAnsi="Times New Roman"/>
          <w:noProof/>
          <w:sz w:val="28"/>
          <w:szCs w:val="28"/>
          <w:u w:val="single"/>
          <w:lang w:eastAsia="en-AU"/>
        </w:rPr>
      </w:pPr>
      <w:r w:rsidRPr="009D311C">
        <w:rPr>
          <w:rFonts w:ascii="Times New Roman" w:hAnsi="Times New Roman"/>
          <w:b/>
          <w:noProof/>
          <w:sz w:val="28"/>
          <w:szCs w:val="28"/>
          <w:u w:val="single"/>
          <w:lang w:eastAsia="en-AU"/>
        </w:rPr>
        <w:t>Step 2</w:t>
      </w:r>
      <w:r w:rsidRPr="009D311C">
        <w:rPr>
          <w:rFonts w:ascii="Times New Roman" w:hAnsi="Times New Roman"/>
          <w:noProof/>
          <w:sz w:val="28"/>
          <w:szCs w:val="28"/>
          <w:u w:val="single"/>
          <w:lang w:eastAsia="en-AU"/>
        </w:rPr>
        <w:t xml:space="preserve"> – </w:t>
      </w:r>
      <w:r w:rsidR="004B6DEE">
        <w:rPr>
          <w:rFonts w:ascii="Times New Roman" w:hAnsi="Times New Roman"/>
          <w:noProof/>
          <w:sz w:val="28"/>
          <w:szCs w:val="28"/>
          <w:u w:val="single"/>
          <w:lang w:eastAsia="en-AU"/>
        </w:rPr>
        <w:t>I</w:t>
      </w:r>
      <w:r w:rsidR="00F66A92">
        <w:rPr>
          <w:rFonts w:ascii="Times New Roman" w:hAnsi="Times New Roman"/>
          <w:noProof/>
          <w:sz w:val="28"/>
          <w:szCs w:val="28"/>
          <w:u w:val="single"/>
          <w:lang w:eastAsia="en-AU"/>
        </w:rPr>
        <w:t>dentify</w:t>
      </w:r>
      <w:r w:rsidR="00F66A92" w:rsidRPr="009D311C">
        <w:rPr>
          <w:rFonts w:ascii="Times New Roman" w:hAnsi="Times New Roman"/>
          <w:noProof/>
          <w:sz w:val="28"/>
          <w:szCs w:val="28"/>
          <w:u w:val="single"/>
          <w:lang w:eastAsia="en-AU"/>
        </w:rPr>
        <w:t xml:space="preserve"> </w:t>
      </w:r>
      <w:r w:rsidRPr="009D311C">
        <w:rPr>
          <w:rFonts w:ascii="Times New Roman" w:hAnsi="Times New Roman"/>
          <w:noProof/>
          <w:sz w:val="28"/>
          <w:szCs w:val="28"/>
          <w:u w:val="single"/>
          <w:lang w:eastAsia="en-AU"/>
        </w:rPr>
        <w:t>the necessary environmental approvals</w:t>
      </w:r>
    </w:p>
    <w:p w14:paraId="6320DD65" w14:textId="3E716793" w:rsidR="0065608D" w:rsidRDefault="0065608D" w:rsidP="0065608D">
      <w:pPr>
        <w:tabs>
          <w:tab w:val="left" w:pos="1680"/>
        </w:tabs>
        <w:rPr>
          <w:rFonts w:ascii="Times New Roman" w:hAnsi="Times New Roman"/>
          <w:noProof/>
          <w:szCs w:val="24"/>
          <w:lang w:eastAsia="en-AU"/>
        </w:rPr>
      </w:pPr>
      <w:r>
        <w:rPr>
          <w:rFonts w:ascii="Times New Roman" w:hAnsi="Times New Roman"/>
          <w:noProof/>
          <w:sz w:val="24"/>
          <w:szCs w:val="24"/>
          <w:lang w:eastAsia="en-AU"/>
        </w:rPr>
        <w:t xml:space="preserve">Once </w:t>
      </w:r>
      <w:r w:rsidR="00F66A92">
        <w:rPr>
          <w:rFonts w:ascii="Times New Roman" w:hAnsi="Times New Roman"/>
          <w:noProof/>
          <w:sz w:val="24"/>
          <w:szCs w:val="24"/>
          <w:lang w:eastAsia="en-AU"/>
        </w:rPr>
        <w:t xml:space="preserve">it is </w:t>
      </w:r>
      <w:r>
        <w:rPr>
          <w:rFonts w:ascii="Times New Roman" w:hAnsi="Times New Roman"/>
          <w:noProof/>
          <w:sz w:val="24"/>
          <w:szCs w:val="24"/>
          <w:lang w:eastAsia="en-AU"/>
        </w:rPr>
        <w:t xml:space="preserve">determined that the application is adequate and contains enough information to assess the </w:t>
      </w:r>
      <w:r w:rsidR="004242E7">
        <w:rPr>
          <w:rFonts w:ascii="Times New Roman" w:hAnsi="Times New Roman"/>
          <w:noProof/>
          <w:sz w:val="24"/>
          <w:szCs w:val="24"/>
          <w:lang w:eastAsia="en-AU"/>
        </w:rPr>
        <w:t xml:space="preserve">environmental </w:t>
      </w:r>
      <w:r>
        <w:rPr>
          <w:rFonts w:ascii="Times New Roman" w:hAnsi="Times New Roman"/>
          <w:noProof/>
          <w:sz w:val="24"/>
          <w:szCs w:val="24"/>
          <w:lang w:eastAsia="en-AU"/>
        </w:rPr>
        <w:t xml:space="preserve">impacts, </w:t>
      </w:r>
      <w:r w:rsidR="004B6DEE">
        <w:rPr>
          <w:rFonts w:ascii="Times New Roman" w:hAnsi="Times New Roman"/>
          <w:noProof/>
          <w:sz w:val="24"/>
          <w:szCs w:val="24"/>
          <w:lang w:eastAsia="en-AU"/>
        </w:rPr>
        <w:t xml:space="preserve">the </w:t>
      </w:r>
      <w:r>
        <w:rPr>
          <w:rFonts w:ascii="Times New Roman" w:hAnsi="Times New Roman"/>
          <w:noProof/>
          <w:sz w:val="24"/>
          <w:szCs w:val="24"/>
          <w:lang w:eastAsia="en-AU"/>
        </w:rPr>
        <w:t xml:space="preserve">approvals the proponent is seeking and/or what </w:t>
      </w:r>
      <w:r w:rsidR="004242E7">
        <w:rPr>
          <w:rFonts w:ascii="Times New Roman" w:hAnsi="Times New Roman"/>
          <w:noProof/>
          <w:sz w:val="24"/>
          <w:szCs w:val="24"/>
          <w:lang w:eastAsia="en-AU"/>
        </w:rPr>
        <w:t>is</w:t>
      </w:r>
      <w:r w:rsidR="000C55BE">
        <w:rPr>
          <w:rFonts w:ascii="Times New Roman" w:hAnsi="Times New Roman"/>
          <w:noProof/>
          <w:sz w:val="24"/>
          <w:szCs w:val="24"/>
          <w:lang w:eastAsia="en-AU"/>
        </w:rPr>
        <w:t xml:space="preserve"> </w:t>
      </w:r>
      <w:r w:rsidR="004B6DEE">
        <w:rPr>
          <w:rFonts w:ascii="Times New Roman" w:hAnsi="Times New Roman"/>
          <w:noProof/>
          <w:sz w:val="24"/>
          <w:szCs w:val="24"/>
          <w:lang w:eastAsia="en-AU"/>
        </w:rPr>
        <w:t>require</w:t>
      </w:r>
      <w:r w:rsidR="004242E7">
        <w:rPr>
          <w:rFonts w:ascii="Times New Roman" w:hAnsi="Times New Roman"/>
          <w:noProof/>
          <w:sz w:val="24"/>
          <w:szCs w:val="24"/>
          <w:lang w:eastAsia="en-AU"/>
        </w:rPr>
        <w:t>d</w:t>
      </w:r>
      <w:r w:rsidR="004B6DEE">
        <w:rPr>
          <w:rFonts w:ascii="Times New Roman" w:hAnsi="Times New Roman"/>
          <w:noProof/>
          <w:sz w:val="24"/>
          <w:szCs w:val="24"/>
          <w:lang w:eastAsia="en-AU"/>
        </w:rPr>
        <w:t xml:space="preserve"> </w:t>
      </w:r>
      <w:r>
        <w:rPr>
          <w:rFonts w:ascii="Times New Roman" w:hAnsi="Times New Roman"/>
          <w:noProof/>
          <w:sz w:val="24"/>
          <w:szCs w:val="24"/>
          <w:lang w:eastAsia="en-AU"/>
        </w:rPr>
        <w:t>i</w:t>
      </w:r>
      <w:r w:rsidR="00F433FD">
        <w:rPr>
          <w:rFonts w:ascii="Times New Roman" w:hAnsi="Times New Roman"/>
          <w:noProof/>
          <w:sz w:val="24"/>
          <w:szCs w:val="24"/>
          <w:lang w:eastAsia="en-AU"/>
        </w:rPr>
        <w:t>n order to conduct the activity</w:t>
      </w:r>
      <w:r w:rsidR="00F66A92">
        <w:rPr>
          <w:rFonts w:ascii="Times New Roman" w:hAnsi="Times New Roman"/>
          <w:noProof/>
          <w:sz w:val="24"/>
          <w:szCs w:val="24"/>
          <w:lang w:eastAsia="en-AU"/>
        </w:rPr>
        <w:t xml:space="preserve"> will be identified</w:t>
      </w:r>
      <w:r w:rsidR="00EB6903">
        <w:rPr>
          <w:rFonts w:ascii="Times New Roman" w:hAnsi="Times New Roman"/>
          <w:noProof/>
          <w:sz w:val="24"/>
          <w:szCs w:val="24"/>
          <w:lang w:eastAsia="en-AU"/>
        </w:rPr>
        <w:t>. This is important to establish early, as each kind of approval is subject to different legal considerations.</w:t>
      </w:r>
    </w:p>
    <w:p w14:paraId="7EDA5C88" w14:textId="77777777" w:rsidR="0065608D" w:rsidRPr="009522EC" w:rsidRDefault="00F433FD" w:rsidP="00903680">
      <w:pPr>
        <w:pStyle w:val="ListParagraph"/>
        <w:numPr>
          <w:ilvl w:val="0"/>
          <w:numId w:val="1"/>
        </w:numPr>
        <w:tabs>
          <w:tab w:val="left" w:pos="1680"/>
        </w:tabs>
        <w:spacing w:after="240"/>
        <w:rPr>
          <w:rFonts w:ascii="Times New Roman" w:hAnsi="Times New Roman"/>
          <w:b/>
          <w:noProof/>
          <w:szCs w:val="24"/>
          <w:lang w:eastAsia="en-AU"/>
        </w:rPr>
      </w:pPr>
      <w:r>
        <w:rPr>
          <w:rFonts w:ascii="Times New Roman" w:hAnsi="Times New Roman"/>
          <w:b/>
          <w:noProof/>
          <w:szCs w:val="24"/>
          <w:lang w:eastAsia="en-AU"/>
        </w:rPr>
        <w:t>Does the activity require a</w:t>
      </w:r>
      <w:r w:rsidR="00EB6903">
        <w:rPr>
          <w:rFonts w:ascii="Times New Roman" w:hAnsi="Times New Roman"/>
          <w:b/>
          <w:noProof/>
          <w:szCs w:val="24"/>
          <w:lang w:eastAsia="en-AU"/>
        </w:rPr>
        <w:t xml:space="preserve"> </w:t>
      </w:r>
      <w:r>
        <w:rPr>
          <w:rFonts w:ascii="Times New Roman" w:hAnsi="Times New Roman"/>
          <w:b/>
          <w:noProof/>
          <w:szCs w:val="24"/>
          <w:lang w:eastAsia="en-AU"/>
        </w:rPr>
        <w:t>n</w:t>
      </w:r>
      <w:r w:rsidR="00EB6903">
        <w:rPr>
          <w:rFonts w:ascii="Times New Roman" w:hAnsi="Times New Roman"/>
          <w:b/>
          <w:noProof/>
          <w:szCs w:val="24"/>
          <w:lang w:eastAsia="en-AU"/>
        </w:rPr>
        <w:t>ew</w:t>
      </w:r>
      <w:r>
        <w:rPr>
          <w:rFonts w:ascii="Times New Roman" w:hAnsi="Times New Roman"/>
          <w:b/>
          <w:noProof/>
          <w:szCs w:val="24"/>
          <w:lang w:eastAsia="en-AU"/>
        </w:rPr>
        <w:t xml:space="preserve"> authorisation</w:t>
      </w:r>
      <w:r w:rsidR="0065608D">
        <w:rPr>
          <w:rFonts w:ascii="Times New Roman" w:hAnsi="Times New Roman"/>
          <w:b/>
          <w:noProof/>
          <w:szCs w:val="24"/>
          <w:lang w:eastAsia="en-AU"/>
        </w:rPr>
        <w:t>?</w:t>
      </w:r>
    </w:p>
    <w:p w14:paraId="1A1CBC61" w14:textId="797A7E53" w:rsidR="009522EC" w:rsidRPr="00EB6903" w:rsidRDefault="00F66A92" w:rsidP="00EB6903">
      <w:pPr>
        <w:tabs>
          <w:tab w:val="left" w:pos="1680"/>
        </w:tabs>
        <w:spacing w:after="240"/>
        <w:ind w:left="360"/>
        <w:rPr>
          <w:rFonts w:ascii="Times New Roman" w:hAnsi="Times New Roman"/>
          <w:i/>
          <w:sz w:val="24"/>
          <w:szCs w:val="24"/>
        </w:rPr>
      </w:pPr>
      <w:r>
        <w:rPr>
          <w:rFonts w:ascii="Times New Roman" w:hAnsi="Times New Roman"/>
          <w:i/>
          <w:sz w:val="24"/>
          <w:szCs w:val="24"/>
        </w:rPr>
        <w:t xml:space="preserve">A check will be conducted to ensure that </w:t>
      </w:r>
      <w:r w:rsidR="009522EC" w:rsidRPr="00EB6903">
        <w:rPr>
          <w:rFonts w:ascii="Times New Roman" w:hAnsi="Times New Roman"/>
          <w:i/>
          <w:sz w:val="24"/>
          <w:szCs w:val="24"/>
        </w:rPr>
        <w:t xml:space="preserve">the activity </w:t>
      </w:r>
      <w:r w:rsidR="00EB6903">
        <w:rPr>
          <w:rFonts w:ascii="Times New Roman" w:hAnsi="Times New Roman"/>
          <w:i/>
          <w:sz w:val="24"/>
          <w:szCs w:val="24"/>
        </w:rPr>
        <w:t>is not covered by an existing authorisation</w:t>
      </w:r>
      <w:r w:rsidR="00AB5E9E" w:rsidRPr="00EB6903">
        <w:rPr>
          <w:rFonts w:ascii="Times New Roman" w:hAnsi="Times New Roman"/>
          <w:i/>
          <w:sz w:val="24"/>
          <w:szCs w:val="24"/>
        </w:rPr>
        <w:t xml:space="preserve">. </w:t>
      </w:r>
      <w:r w:rsidR="009522EC" w:rsidRPr="00EB6903">
        <w:rPr>
          <w:rFonts w:ascii="Times New Roman" w:hAnsi="Times New Roman"/>
          <w:i/>
          <w:sz w:val="24"/>
          <w:szCs w:val="24"/>
        </w:rPr>
        <w:t xml:space="preserve">As noted above, all activities proposed to be undertaken by an Australian in any area south of </w:t>
      </w:r>
      <w:r w:rsidR="00104AE4" w:rsidRPr="00104AE4">
        <w:rPr>
          <w:rFonts w:ascii="Times New Roman" w:hAnsi="Times New Roman"/>
          <w:i/>
          <w:sz w:val="24"/>
          <w:szCs w:val="24"/>
        </w:rPr>
        <w:t>60° south</w:t>
      </w:r>
      <w:r w:rsidR="007E412F" w:rsidRPr="00EB6903">
        <w:rPr>
          <w:rFonts w:ascii="Times New Roman" w:hAnsi="Times New Roman"/>
          <w:i/>
          <w:sz w:val="24"/>
          <w:szCs w:val="24"/>
        </w:rPr>
        <w:t xml:space="preserve"> </w:t>
      </w:r>
      <w:r w:rsidR="009522EC" w:rsidRPr="00EB6903">
        <w:rPr>
          <w:rFonts w:ascii="Times New Roman" w:hAnsi="Times New Roman"/>
          <w:i/>
          <w:sz w:val="24"/>
          <w:szCs w:val="24"/>
        </w:rPr>
        <w:t xml:space="preserve">must be authorised. However, </w:t>
      </w:r>
      <w:r w:rsidR="004242E7">
        <w:rPr>
          <w:rFonts w:ascii="Times New Roman" w:hAnsi="Times New Roman"/>
          <w:i/>
          <w:sz w:val="24"/>
          <w:szCs w:val="24"/>
        </w:rPr>
        <w:t xml:space="preserve">some </w:t>
      </w:r>
      <w:r w:rsidR="009522EC" w:rsidRPr="00EB6903">
        <w:rPr>
          <w:rFonts w:ascii="Times New Roman" w:hAnsi="Times New Roman"/>
          <w:i/>
          <w:sz w:val="24"/>
          <w:szCs w:val="24"/>
        </w:rPr>
        <w:t xml:space="preserve">scientists participating in the </w:t>
      </w:r>
      <w:r w:rsidR="008E6C72">
        <w:rPr>
          <w:rFonts w:ascii="Times New Roman" w:hAnsi="Times New Roman"/>
          <w:i/>
          <w:sz w:val="24"/>
          <w:szCs w:val="24"/>
        </w:rPr>
        <w:t>AA</w:t>
      </w:r>
      <w:r w:rsidR="004242E7">
        <w:rPr>
          <w:rFonts w:ascii="Times New Roman" w:hAnsi="Times New Roman"/>
          <w:i/>
          <w:sz w:val="24"/>
          <w:szCs w:val="24"/>
        </w:rPr>
        <w:t>P</w:t>
      </w:r>
      <w:r w:rsidR="006E7333">
        <w:rPr>
          <w:rFonts w:ascii="Times New Roman" w:hAnsi="Times New Roman"/>
          <w:i/>
          <w:sz w:val="24"/>
          <w:szCs w:val="24"/>
        </w:rPr>
        <w:t xml:space="preserve"> </w:t>
      </w:r>
      <w:r w:rsidR="009522EC" w:rsidRPr="00EB6903">
        <w:rPr>
          <w:rFonts w:ascii="Times New Roman" w:hAnsi="Times New Roman"/>
          <w:i/>
          <w:sz w:val="24"/>
          <w:szCs w:val="24"/>
        </w:rPr>
        <w:t xml:space="preserve">and </w:t>
      </w:r>
      <w:r w:rsidR="004242E7">
        <w:rPr>
          <w:rFonts w:ascii="Times New Roman" w:hAnsi="Times New Roman"/>
          <w:i/>
          <w:sz w:val="24"/>
          <w:szCs w:val="24"/>
        </w:rPr>
        <w:t>some</w:t>
      </w:r>
      <w:r w:rsidR="004242E7" w:rsidRPr="00EB6903">
        <w:rPr>
          <w:rFonts w:ascii="Times New Roman" w:hAnsi="Times New Roman"/>
          <w:i/>
          <w:sz w:val="24"/>
          <w:szCs w:val="24"/>
        </w:rPr>
        <w:t xml:space="preserve"> </w:t>
      </w:r>
      <w:r w:rsidR="009522EC" w:rsidRPr="00EB6903">
        <w:rPr>
          <w:rFonts w:ascii="Times New Roman" w:hAnsi="Times New Roman"/>
          <w:i/>
          <w:sz w:val="24"/>
          <w:szCs w:val="24"/>
        </w:rPr>
        <w:t xml:space="preserve">tourism operators </w:t>
      </w:r>
      <w:r w:rsidR="004242E7">
        <w:rPr>
          <w:rFonts w:ascii="Times New Roman" w:hAnsi="Times New Roman"/>
          <w:i/>
          <w:sz w:val="24"/>
          <w:szCs w:val="24"/>
        </w:rPr>
        <w:t>have been</w:t>
      </w:r>
      <w:r w:rsidR="009522EC" w:rsidRPr="00EB6903">
        <w:rPr>
          <w:rFonts w:ascii="Times New Roman" w:hAnsi="Times New Roman"/>
          <w:i/>
          <w:sz w:val="24"/>
          <w:szCs w:val="24"/>
        </w:rPr>
        <w:t xml:space="preserve"> issued multi-year authorisations and may</w:t>
      </w:r>
      <w:r w:rsidR="00EB6903">
        <w:rPr>
          <w:rFonts w:ascii="Times New Roman" w:hAnsi="Times New Roman"/>
          <w:i/>
          <w:sz w:val="24"/>
          <w:szCs w:val="24"/>
        </w:rPr>
        <w:t xml:space="preserve"> in fact already have a current authorisation.</w:t>
      </w:r>
      <w:r w:rsidR="009522EC" w:rsidRPr="00EB6903">
        <w:rPr>
          <w:rFonts w:ascii="Times New Roman" w:hAnsi="Times New Roman"/>
          <w:i/>
          <w:sz w:val="24"/>
          <w:szCs w:val="24"/>
        </w:rPr>
        <w:t xml:space="preserve"> </w:t>
      </w:r>
      <w:r w:rsidR="003169FF">
        <w:rPr>
          <w:rFonts w:ascii="Times New Roman" w:hAnsi="Times New Roman"/>
          <w:i/>
          <w:sz w:val="24"/>
          <w:szCs w:val="24"/>
        </w:rPr>
        <w:t>If their activity has changed since that authorisation was granted it may be necessary to vary that authorisation to take into account the changes</w:t>
      </w:r>
      <w:r w:rsidR="005242EA">
        <w:rPr>
          <w:rFonts w:ascii="Times New Roman" w:hAnsi="Times New Roman"/>
          <w:i/>
          <w:sz w:val="24"/>
          <w:szCs w:val="24"/>
        </w:rPr>
        <w:t xml:space="preserve"> </w:t>
      </w:r>
      <w:r w:rsidR="00E757DE" w:rsidRPr="00E757DE">
        <w:rPr>
          <w:rFonts w:ascii="Times New Roman" w:hAnsi="Times New Roman"/>
          <w:i/>
          <w:sz w:val="24"/>
          <w:szCs w:val="24"/>
        </w:rPr>
        <w:t xml:space="preserve">(see </w:t>
      </w:r>
      <w:r w:rsidR="00E757DE" w:rsidRPr="00E757DE">
        <w:rPr>
          <w:rFonts w:ascii="Times New Roman" w:hAnsi="Times New Roman"/>
          <w:i/>
          <w:sz w:val="24"/>
          <w:szCs w:val="24"/>
          <w:u w:val="single"/>
        </w:rPr>
        <w:t>Step 9</w:t>
      </w:r>
      <w:r w:rsidR="005242EA" w:rsidRPr="00E757DE">
        <w:rPr>
          <w:rFonts w:ascii="Times New Roman" w:hAnsi="Times New Roman"/>
          <w:i/>
          <w:sz w:val="24"/>
          <w:szCs w:val="24"/>
        </w:rPr>
        <w:t>)</w:t>
      </w:r>
      <w:r w:rsidR="003169FF" w:rsidRPr="00E757DE">
        <w:rPr>
          <w:rFonts w:ascii="Times New Roman" w:hAnsi="Times New Roman"/>
          <w:i/>
          <w:sz w:val="24"/>
          <w:szCs w:val="24"/>
        </w:rPr>
        <w:t>.</w:t>
      </w:r>
      <w:r w:rsidR="003169FF">
        <w:rPr>
          <w:rFonts w:ascii="Times New Roman" w:hAnsi="Times New Roman"/>
          <w:i/>
          <w:sz w:val="24"/>
          <w:szCs w:val="24"/>
        </w:rPr>
        <w:t xml:space="preserve"> </w:t>
      </w:r>
    </w:p>
    <w:p w14:paraId="5B73892A" w14:textId="77777777" w:rsidR="00F433FD" w:rsidRPr="00EB6903" w:rsidRDefault="00F433FD" w:rsidP="00903680">
      <w:pPr>
        <w:pStyle w:val="ListParagraph"/>
        <w:numPr>
          <w:ilvl w:val="0"/>
          <w:numId w:val="1"/>
        </w:numPr>
        <w:tabs>
          <w:tab w:val="left" w:pos="1680"/>
        </w:tabs>
        <w:spacing w:after="240"/>
        <w:rPr>
          <w:rFonts w:ascii="Times New Roman" w:hAnsi="Times New Roman"/>
          <w:b/>
          <w:noProof/>
          <w:szCs w:val="24"/>
          <w:lang w:eastAsia="en-AU"/>
        </w:rPr>
      </w:pPr>
      <w:r>
        <w:rPr>
          <w:rFonts w:ascii="Times New Roman" w:hAnsi="Times New Roman"/>
          <w:b/>
          <w:noProof/>
          <w:szCs w:val="24"/>
          <w:lang w:eastAsia="en-AU"/>
        </w:rPr>
        <w:t>Does the activity require an ATEP</w:t>
      </w:r>
      <w:r w:rsidR="003169FF">
        <w:rPr>
          <w:rFonts w:ascii="Times New Roman" w:hAnsi="Times New Roman"/>
          <w:b/>
          <w:noProof/>
          <w:szCs w:val="24"/>
          <w:lang w:eastAsia="en-AU"/>
        </w:rPr>
        <w:t xml:space="preserve"> Act</w:t>
      </w:r>
      <w:r>
        <w:rPr>
          <w:rFonts w:ascii="Times New Roman" w:hAnsi="Times New Roman"/>
          <w:b/>
          <w:noProof/>
          <w:szCs w:val="24"/>
          <w:lang w:eastAsia="en-AU"/>
        </w:rPr>
        <w:t xml:space="preserve"> permit?</w:t>
      </w:r>
    </w:p>
    <w:p w14:paraId="7A61E560" w14:textId="085E57AF" w:rsidR="00EB6903" w:rsidRDefault="00EB6903" w:rsidP="00EB6903">
      <w:pPr>
        <w:tabs>
          <w:tab w:val="left" w:pos="1680"/>
        </w:tabs>
        <w:ind w:left="360"/>
        <w:rPr>
          <w:rFonts w:ascii="Times New Roman" w:hAnsi="Times New Roman"/>
          <w:i/>
          <w:noProof/>
          <w:sz w:val="24"/>
          <w:szCs w:val="24"/>
          <w:lang w:eastAsia="en-AU"/>
        </w:rPr>
      </w:pPr>
      <w:r w:rsidRPr="00EB6903">
        <w:rPr>
          <w:rFonts w:ascii="Times New Roman" w:hAnsi="Times New Roman"/>
          <w:i/>
          <w:noProof/>
          <w:sz w:val="24"/>
          <w:szCs w:val="24"/>
          <w:lang w:eastAsia="en-AU"/>
        </w:rPr>
        <w:t xml:space="preserve">Certain actions </w:t>
      </w:r>
      <w:r>
        <w:rPr>
          <w:rFonts w:ascii="Times New Roman" w:hAnsi="Times New Roman"/>
          <w:i/>
          <w:noProof/>
          <w:sz w:val="24"/>
          <w:szCs w:val="24"/>
          <w:lang w:eastAsia="en-AU"/>
        </w:rPr>
        <w:t>in Antarctica are offences under the ATEP Act. If the proponent is planning an activity that is an offence then they will require a permit. Not all activities that are offence</w:t>
      </w:r>
      <w:r w:rsidR="00F66A92">
        <w:rPr>
          <w:rFonts w:ascii="Times New Roman" w:hAnsi="Times New Roman"/>
          <w:i/>
          <w:noProof/>
          <w:sz w:val="24"/>
          <w:szCs w:val="24"/>
          <w:lang w:eastAsia="en-AU"/>
        </w:rPr>
        <w:t>s</w:t>
      </w:r>
      <w:r>
        <w:rPr>
          <w:rFonts w:ascii="Times New Roman" w:hAnsi="Times New Roman"/>
          <w:i/>
          <w:noProof/>
          <w:sz w:val="24"/>
          <w:szCs w:val="24"/>
          <w:lang w:eastAsia="en-AU"/>
        </w:rPr>
        <w:t xml:space="preserve"> </w:t>
      </w:r>
      <w:r w:rsidR="003C2F8D">
        <w:rPr>
          <w:rFonts w:ascii="Times New Roman" w:hAnsi="Times New Roman"/>
          <w:i/>
          <w:noProof/>
          <w:sz w:val="24"/>
          <w:szCs w:val="24"/>
          <w:lang w:eastAsia="en-AU"/>
        </w:rPr>
        <w:t xml:space="preserve">can be permitted. The tables at </w:t>
      </w:r>
      <w:r w:rsidR="003C2F8D" w:rsidRPr="00504D18">
        <w:rPr>
          <w:rFonts w:ascii="Times New Roman" w:hAnsi="Times New Roman"/>
          <w:i/>
          <w:noProof/>
          <w:sz w:val="24"/>
          <w:szCs w:val="24"/>
          <w:u w:val="single"/>
          <w:lang w:eastAsia="en-AU"/>
        </w:rPr>
        <w:t xml:space="preserve">Appendix </w:t>
      </w:r>
      <w:r w:rsidR="00FD1892">
        <w:rPr>
          <w:rFonts w:ascii="Times New Roman" w:hAnsi="Times New Roman"/>
          <w:i/>
          <w:noProof/>
          <w:sz w:val="24"/>
          <w:szCs w:val="24"/>
          <w:u w:val="single"/>
          <w:lang w:eastAsia="en-AU"/>
        </w:rPr>
        <w:t>2</w:t>
      </w:r>
      <w:r w:rsidR="00504D18">
        <w:rPr>
          <w:rFonts w:ascii="Times New Roman" w:hAnsi="Times New Roman"/>
          <w:i/>
          <w:noProof/>
          <w:sz w:val="24"/>
          <w:szCs w:val="24"/>
          <w:lang w:eastAsia="en-AU"/>
        </w:rPr>
        <w:t xml:space="preserve"> list the offences that can and cannot be permitted under the Act.</w:t>
      </w:r>
      <w:r w:rsidR="003C2F8D">
        <w:rPr>
          <w:rFonts w:ascii="Times New Roman" w:hAnsi="Times New Roman"/>
          <w:i/>
          <w:noProof/>
          <w:sz w:val="24"/>
          <w:szCs w:val="24"/>
          <w:lang w:eastAsia="en-AU"/>
        </w:rPr>
        <w:t xml:space="preserve"> </w:t>
      </w:r>
    </w:p>
    <w:p w14:paraId="18A97AE7" w14:textId="77777777" w:rsidR="00EB6903" w:rsidRDefault="00504D18" w:rsidP="00EB6903">
      <w:pPr>
        <w:tabs>
          <w:tab w:val="left" w:pos="1680"/>
        </w:tabs>
        <w:ind w:left="360"/>
        <w:rPr>
          <w:rFonts w:ascii="Times New Roman" w:hAnsi="Times New Roman"/>
          <w:i/>
          <w:noProof/>
          <w:sz w:val="24"/>
          <w:szCs w:val="24"/>
          <w:lang w:eastAsia="en-AU"/>
        </w:rPr>
      </w:pPr>
      <w:r>
        <w:rPr>
          <w:rFonts w:ascii="Times New Roman" w:hAnsi="Times New Roman"/>
          <w:i/>
          <w:noProof/>
          <w:sz w:val="24"/>
          <w:szCs w:val="24"/>
          <w:lang w:eastAsia="en-AU"/>
        </w:rPr>
        <w:t xml:space="preserve">Note, </w:t>
      </w:r>
      <w:r w:rsidR="00D02757">
        <w:rPr>
          <w:rFonts w:ascii="Times New Roman" w:hAnsi="Times New Roman"/>
          <w:i/>
          <w:noProof/>
          <w:sz w:val="24"/>
          <w:szCs w:val="24"/>
          <w:lang w:eastAsia="en-AU"/>
        </w:rPr>
        <w:t>there are a number of restrictions that apply to the granting of a permit</w:t>
      </w:r>
      <w:r w:rsidR="007E412F">
        <w:rPr>
          <w:rFonts w:ascii="Times New Roman" w:hAnsi="Times New Roman"/>
          <w:i/>
          <w:noProof/>
          <w:sz w:val="24"/>
          <w:szCs w:val="24"/>
          <w:lang w:eastAsia="en-AU"/>
        </w:rPr>
        <w:t xml:space="preserve">. These are </w:t>
      </w:r>
      <w:r w:rsidR="00D02757">
        <w:rPr>
          <w:rFonts w:ascii="Times New Roman" w:hAnsi="Times New Roman"/>
          <w:i/>
          <w:noProof/>
          <w:sz w:val="24"/>
          <w:szCs w:val="24"/>
          <w:lang w:eastAsia="en-AU"/>
        </w:rPr>
        <w:t>discussed in greater detail below. However it is importan</w:t>
      </w:r>
      <w:r w:rsidR="006E58E1">
        <w:rPr>
          <w:rFonts w:ascii="Times New Roman" w:hAnsi="Times New Roman"/>
          <w:i/>
          <w:noProof/>
          <w:sz w:val="24"/>
          <w:szCs w:val="24"/>
          <w:lang w:eastAsia="en-AU"/>
        </w:rPr>
        <w:t>t</w:t>
      </w:r>
      <w:r w:rsidR="00D02757">
        <w:rPr>
          <w:rFonts w:ascii="Times New Roman" w:hAnsi="Times New Roman"/>
          <w:i/>
          <w:noProof/>
          <w:sz w:val="24"/>
          <w:szCs w:val="24"/>
          <w:lang w:eastAsia="en-AU"/>
        </w:rPr>
        <w:t xml:space="preserve"> to keep in mind at this stage that a permit can only be granted for particular reasons and as such, the proponent will need to demonstrate why they should be allowed to undertake the action.</w:t>
      </w:r>
    </w:p>
    <w:p w14:paraId="38DCC077" w14:textId="117D58AB" w:rsidR="00D02757" w:rsidRDefault="00F66A92" w:rsidP="00903680">
      <w:pPr>
        <w:pStyle w:val="ListParagraph"/>
        <w:numPr>
          <w:ilvl w:val="1"/>
          <w:numId w:val="3"/>
        </w:numPr>
        <w:tabs>
          <w:tab w:val="left" w:pos="1680"/>
        </w:tabs>
        <w:rPr>
          <w:rFonts w:ascii="Times New Roman" w:hAnsi="Times New Roman"/>
          <w:szCs w:val="24"/>
        </w:rPr>
      </w:pPr>
      <w:r>
        <w:rPr>
          <w:rFonts w:ascii="Times New Roman" w:hAnsi="Times New Roman"/>
          <w:szCs w:val="24"/>
        </w:rPr>
        <w:t>The</w:t>
      </w:r>
      <w:r w:rsidR="00D02757">
        <w:rPr>
          <w:rFonts w:ascii="Times New Roman" w:hAnsi="Times New Roman"/>
          <w:szCs w:val="24"/>
        </w:rPr>
        <w:t xml:space="preserve"> proponent </w:t>
      </w:r>
      <w:r>
        <w:rPr>
          <w:rFonts w:ascii="Times New Roman" w:hAnsi="Times New Roman"/>
          <w:szCs w:val="24"/>
        </w:rPr>
        <w:t xml:space="preserve">must </w:t>
      </w:r>
      <w:r w:rsidR="00D02757">
        <w:rPr>
          <w:rFonts w:ascii="Times New Roman" w:hAnsi="Times New Roman"/>
          <w:szCs w:val="24"/>
        </w:rPr>
        <w:t xml:space="preserve">explain why they need to undertake the </w:t>
      </w:r>
      <w:r w:rsidR="007E412F">
        <w:rPr>
          <w:rFonts w:ascii="Times New Roman" w:hAnsi="Times New Roman"/>
          <w:szCs w:val="24"/>
        </w:rPr>
        <w:t xml:space="preserve">activity </w:t>
      </w:r>
      <w:r w:rsidR="00D02757">
        <w:rPr>
          <w:rFonts w:ascii="Times New Roman" w:hAnsi="Times New Roman"/>
          <w:szCs w:val="24"/>
        </w:rPr>
        <w:t xml:space="preserve">and if they have not, </w:t>
      </w:r>
      <w:r>
        <w:rPr>
          <w:rFonts w:ascii="Times New Roman" w:hAnsi="Times New Roman"/>
          <w:szCs w:val="24"/>
        </w:rPr>
        <w:t xml:space="preserve">they will be </w:t>
      </w:r>
      <w:r w:rsidR="00D02757">
        <w:rPr>
          <w:rFonts w:ascii="Times New Roman" w:hAnsi="Times New Roman"/>
          <w:szCs w:val="24"/>
        </w:rPr>
        <w:t>contact</w:t>
      </w:r>
      <w:r>
        <w:rPr>
          <w:rFonts w:ascii="Times New Roman" w:hAnsi="Times New Roman"/>
          <w:szCs w:val="24"/>
        </w:rPr>
        <w:t>ed</w:t>
      </w:r>
      <w:r w:rsidR="00D02757">
        <w:rPr>
          <w:rFonts w:ascii="Times New Roman" w:hAnsi="Times New Roman"/>
          <w:szCs w:val="24"/>
        </w:rPr>
        <w:t xml:space="preserve"> for further explanation.</w:t>
      </w:r>
    </w:p>
    <w:p w14:paraId="07D07930" w14:textId="77777777" w:rsidR="003C6949" w:rsidRDefault="003C6949" w:rsidP="003C6949">
      <w:pPr>
        <w:pStyle w:val="ListParagraph"/>
        <w:tabs>
          <w:tab w:val="left" w:pos="1680"/>
        </w:tabs>
        <w:ind w:left="1101"/>
        <w:rPr>
          <w:rFonts w:ascii="Times New Roman" w:hAnsi="Times New Roman"/>
          <w:szCs w:val="24"/>
        </w:rPr>
      </w:pPr>
    </w:p>
    <w:p w14:paraId="63C5E5C0" w14:textId="4BA2E57F" w:rsidR="003C6949" w:rsidRDefault="003C6949" w:rsidP="00903680">
      <w:pPr>
        <w:pStyle w:val="ListParagraph"/>
        <w:numPr>
          <w:ilvl w:val="1"/>
          <w:numId w:val="3"/>
        </w:numPr>
        <w:tabs>
          <w:tab w:val="left" w:pos="1680"/>
        </w:tabs>
        <w:rPr>
          <w:rFonts w:ascii="Times New Roman" w:hAnsi="Times New Roman"/>
          <w:szCs w:val="24"/>
        </w:rPr>
      </w:pPr>
      <w:r>
        <w:rPr>
          <w:rFonts w:ascii="Times New Roman" w:hAnsi="Times New Roman"/>
          <w:szCs w:val="24"/>
        </w:rPr>
        <w:t xml:space="preserve">If the activity involves interacting with animals, the proponent </w:t>
      </w:r>
      <w:r w:rsidR="00F66A92">
        <w:rPr>
          <w:rFonts w:ascii="Times New Roman" w:hAnsi="Times New Roman"/>
          <w:szCs w:val="24"/>
        </w:rPr>
        <w:t xml:space="preserve">must </w:t>
      </w:r>
      <w:r>
        <w:rPr>
          <w:rFonts w:ascii="Times New Roman" w:hAnsi="Times New Roman"/>
          <w:szCs w:val="24"/>
        </w:rPr>
        <w:t>include a copy of their application and approval from an animal ethics committee.</w:t>
      </w:r>
    </w:p>
    <w:p w14:paraId="3A0BE33F" w14:textId="77777777" w:rsidR="006C4DB4" w:rsidRDefault="006C4DB4" w:rsidP="006C4DB4">
      <w:pPr>
        <w:tabs>
          <w:tab w:val="left" w:pos="1680"/>
        </w:tabs>
        <w:rPr>
          <w:rFonts w:ascii="Times New Roman" w:hAnsi="Times New Roman"/>
          <w:szCs w:val="24"/>
        </w:rPr>
      </w:pPr>
    </w:p>
    <w:tbl>
      <w:tblPr>
        <w:tblStyle w:val="TableGrid"/>
        <w:tblW w:w="0" w:type="auto"/>
        <w:tblInd w:w="534" w:type="dxa"/>
        <w:tblLook w:val="04A0" w:firstRow="1" w:lastRow="0" w:firstColumn="1" w:lastColumn="0" w:noHBand="0" w:noVBand="1"/>
      </w:tblPr>
      <w:tblGrid>
        <w:gridCol w:w="9582"/>
      </w:tblGrid>
      <w:tr w:rsidR="00EB6903" w:rsidRPr="00AD7A2D" w14:paraId="2D23BC28" w14:textId="77777777" w:rsidTr="001A2701">
        <w:tc>
          <w:tcPr>
            <w:tcW w:w="9582" w:type="dxa"/>
          </w:tcPr>
          <w:p w14:paraId="7519C252" w14:textId="77777777" w:rsidR="00EB6903" w:rsidRPr="00D720E3" w:rsidRDefault="00D02757" w:rsidP="00EB6903">
            <w:pPr>
              <w:spacing w:before="240" w:after="40"/>
              <w:rPr>
                <w:rFonts w:ascii="Times New Roman" w:hAnsi="Times New Roman"/>
                <w:b/>
                <w:sz w:val="24"/>
                <w:szCs w:val="24"/>
                <w:u w:val="single"/>
              </w:rPr>
            </w:pPr>
            <w:r>
              <w:rPr>
                <w:rFonts w:ascii="Times New Roman" w:hAnsi="Times New Roman"/>
                <w:szCs w:val="24"/>
              </w:rPr>
              <w:br w:type="page"/>
            </w:r>
            <w:r w:rsidR="00EB6903" w:rsidRPr="00D720E3">
              <w:rPr>
                <w:rFonts w:ascii="Times New Roman" w:hAnsi="Times New Roman"/>
                <w:b/>
                <w:sz w:val="24"/>
                <w:szCs w:val="24"/>
                <w:u w:val="single"/>
              </w:rPr>
              <w:t xml:space="preserve">What is the difference between an </w:t>
            </w:r>
            <w:r w:rsidR="00EB6903" w:rsidRPr="00D720E3">
              <w:rPr>
                <w:rFonts w:ascii="Times New Roman" w:hAnsi="Times New Roman"/>
                <w:b/>
                <w:i/>
                <w:sz w:val="24"/>
                <w:szCs w:val="24"/>
                <w:u w:val="single"/>
              </w:rPr>
              <w:t>Environmental Authorisation</w:t>
            </w:r>
            <w:r w:rsidR="00EB6903" w:rsidRPr="00D720E3">
              <w:rPr>
                <w:rFonts w:ascii="Times New Roman" w:hAnsi="Times New Roman"/>
                <w:b/>
                <w:sz w:val="24"/>
                <w:szCs w:val="24"/>
                <w:u w:val="single"/>
              </w:rPr>
              <w:t xml:space="preserve"> and a </w:t>
            </w:r>
            <w:r w:rsidR="00EB6903" w:rsidRPr="00D720E3">
              <w:rPr>
                <w:rFonts w:ascii="Times New Roman" w:hAnsi="Times New Roman"/>
                <w:b/>
                <w:i/>
                <w:sz w:val="24"/>
                <w:szCs w:val="24"/>
                <w:u w:val="single"/>
              </w:rPr>
              <w:t xml:space="preserve">Permit </w:t>
            </w:r>
            <w:r w:rsidR="00EB6903" w:rsidRPr="00D720E3">
              <w:rPr>
                <w:rFonts w:ascii="Times New Roman" w:hAnsi="Times New Roman"/>
                <w:b/>
                <w:sz w:val="24"/>
                <w:szCs w:val="24"/>
                <w:u w:val="single"/>
              </w:rPr>
              <w:t>under the ATEP Act?</w:t>
            </w:r>
          </w:p>
          <w:p w14:paraId="7840CD34" w14:textId="77777777" w:rsidR="00EB6903" w:rsidRPr="0007629D" w:rsidRDefault="00EB6903" w:rsidP="00EB6903">
            <w:pPr>
              <w:spacing w:before="240" w:after="40"/>
              <w:rPr>
                <w:rFonts w:ascii="Times New Roman" w:hAnsi="Times New Roman"/>
                <w:sz w:val="24"/>
                <w:szCs w:val="24"/>
              </w:rPr>
            </w:pPr>
            <w:r w:rsidRPr="0007629D">
              <w:rPr>
                <w:rFonts w:ascii="Times New Roman" w:hAnsi="Times New Roman"/>
                <w:sz w:val="24"/>
                <w:szCs w:val="24"/>
              </w:rPr>
              <w:t xml:space="preserve">An </w:t>
            </w:r>
            <w:r w:rsidRPr="0007629D">
              <w:rPr>
                <w:rFonts w:ascii="Times New Roman" w:hAnsi="Times New Roman"/>
                <w:b/>
                <w:sz w:val="24"/>
                <w:szCs w:val="24"/>
              </w:rPr>
              <w:t>Environmental Authorisation</w:t>
            </w:r>
            <w:r w:rsidRPr="0007629D">
              <w:rPr>
                <w:rFonts w:ascii="Times New Roman" w:hAnsi="Times New Roman"/>
                <w:i/>
                <w:sz w:val="24"/>
                <w:szCs w:val="24"/>
              </w:rPr>
              <w:t xml:space="preserve"> </w:t>
            </w:r>
            <w:r w:rsidRPr="0007629D">
              <w:rPr>
                <w:rFonts w:ascii="Times New Roman" w:hAnsi="Times New Roman"/>
                <w:sz w:val="24"/>
                <w:szCs w:val="24"/>
              </w:rPr>
              <w:t xml:space="preserve">is granted when the EIA process has resulted in an activity being determined to have a </w:t>
            </w:r>
            <w:r w:rsidRPr="0007629D">
              <w:rPr>
                <w:rFonts w:ascii="Times New Roman" w:hAnsi="Times New Roman"/>
                <w:i/>
                <w:sz w:val="24"/>
                <w:szCs w:val="24"/>
              </w:rPr>
              <w:t xml:space="preserve">no more than negligible </w:t>
            </w:r>
            <w:r w:rsidRPr="0007629D">
              <w:rPr>
                <w:rFonts w:ascii="Times New Roman" w:hAnsi="Times New Roman"/>
                <w:sz w:val="24"/>
                <w:szCs w:val="24"/>
              </w:rPr>
              <w:t>impact on the environment (in the case of a Preliminary Assessment)</w:t>
            </w:r>
            <w:r w:rsidRPr="0007629D">
              <w:rPr>
                <w:rFonts w:ascii="Times New Roman" w:hAnsi="Times New Roman"/>
                <w:i/>
                <w:sz w:val="24"/>
                <w:szCs w:val="24"/>
              </w:rPr>
              <w:t xml:space="preserve">. </w:t>
            </w:r>
            <w:r w:rsidRPr="0007629D">
              <w:rPr>
                <w:rFonts w:ascii="Times New Roman" w:hAnsi="Times New Roman"/>
                <w:sz w:val="24"/>
                <w:szCs w:val="24"/>
              </w:rPr>
              <w:t>The Environmental Authorisation is issued as a ‘</w:t>
            </w:r>
            <w:r w:rsidRPr="0007629D">
              <w:rPr>
                <w:rFonts w:ascii="Times New Roman" w:hAnsi="Times New Roman"/>
                <w:i/>
                <w:sz w:val="24"/>
                <w:szCs w:val="24"/>
              </w:rPr>
              <w:t>Notice of Determination and Authorisation</w:t>
            </w:r>
            <w:r w:rsidRPr="0007629D">
              <w:rPr>
                <w:rFonts w:ascii="Times New Roman" w:hAnsi="Times New Roman"/>
                <w:sz w:val="24"/>
                <w:szCs w:val="24"/>
              </w:rPr>
              <w:t xml:space="preserve">’ and specifies that the activity that has been authorised is that which is described in the </w:t>
            </w:r>
            <w:r w:rsidRPr="0007629D">
              <w:rPr>
                <w:rFonts w:ascii="Times New Roman" w:hAnsi="Times New Roman"/>
                <w:i/>
                <w:sz w:val="24"/>
                <w:szCs w:val="24"/>
              </w:rPr>
              <w:t>Preliminary Assessment of Environmental Impacts</w:t>
            </w:r>
            <w:r w:rsidRPr="0007629D">
              <w:rPr>
                <w:rFonts w:ascii="Times New Roman" w:hAnsi="Times New Roman"/>
                <w:sz w:val="24"/>
                <w:szCs w:val="24"/>
              </w:rPr>
              <w:t xml:space="preserve"> (i.e.</w:t>
            </w:r>
            <w:r w:rsidR="00D02757" w:rsidRPr="0007629D">
              <w:rPr>
                <w:rFonts w:ascii="Times New Roman" w:hAnsi="Times New Roman"/>
                <w:sz w:val="24"/>
                <w:szCs w:val="24"/>
              </w:rPr>
              <w:t xml:space="preserve"> what the proponent</w:t>
            </w:r>
            <w:r w:rsidRPr="0007629D">
              <w:rPr>
                <w:rFonts w:ascii="Times New Roman" w:hAnsi="Times New Roman"/>
                <w:sz w:val="24"/>
                <w:szCs w:val="24"/>
              </w:rPr>
              <w:t xml:space="preserve"> describe</w:t>
            </w:r>
            <w:r w:rsidR="00D02757" w:rsidRPr="0007629D">
              <w:rPr>
                <w:rFonts w:ascii="Times New Roman" w:hAnsi="Times New Roman"/>
                <w:sz w:val="24"/>
                <w:szCs w:val="24"/>
              </w:rPr>
              <w:t>s in the</w:t>
            </w:r>
            <w:r w:rsidRPr="0007629D">
              <w:rPr>
                <w:rFonts w:ascii="Times New Roman" w:hAnsi="Times New Roman"/>
                <w:sz w:val="24"/>
                <w:szCs w:val="24"/>
              </w:rPr>
              <w:t xml:space="preserve"> application form).</w:t>
            </w:r>
          </w:p>
          <w:p w14:paraId="690D4930" w14:textId="77777777" w:rsidR="00EB6903" w:rsidRPr="0007629D" w:rsidRDefault="00EB6903" w:rsidP="00EB6903">
            <w:pPr>
              <w:rPr>
                <w:rFonts w:ascii="Times New Roman" w:hAnsi="Times New Roman"/>
                <w:sz w:val="24"/>
                <w:szCs w:val="24"/>
              </w:rPr>
            </w:pPr>
          </w:p>
          <w:p w14:paraId="3DBD95AC" w14:textId="77777777" w:rsidR="00EB6903" w:rsidRPr="00AD7A2D" w:rsidRDefault="00EB6903" w:rsidP="00D02757">
            <w:pPr>
              <w:rPr>
                <w:b/>
                <w:bCs/>
                <w:sz w:val="24"/>
                <w:szCs w:val="24"/>
              </w:rPr>
            </w:pPr>
            <w:r w:rsidRPr="0007629D">
              <w:rPr>
                <w:rFonts w:ascii="Times New Roman" w:hAnsi="Times New Roman"/>
                <w:sz w:val="24"/>
                <w:szCs w:val="24"/>
              </w:rPr>
              <w:t xml:space="preserve">A </w:t>
            </w:r>
            <w:r w:rsidRPr="0007629D">
              <w:rPr>
                <w:rFonts w:ascii="Times New Roman" w:hAnsi="Times New Roman"/>
                <w:b/>
                <w:sz w:val="24"/>
                <w:szCs w:val="24"/>
              </w:rPr>
              <w:t xml:space="preserve">Permit </w:t>
            </w:r>
            <w:r w:rsidRPr="0007629D">
              <w:rPr>
                <w:rFonts w:ascii="Times New Roman" w:hAnsi="Times New Roman"/>
                <w:sz w:val="24"/>
                <w:szCs w:val="24"/>
              </w:rPr>
              <w:t xml:space="preserve">is required, </w:t>
            </w:r>
            <w:r w:rsidRPr="0007629D">
              <w:rPr>
                <w:rFonts w:ascii="Times New Roman" w:hAnsi="Times New Roman"/>
                <w:sz w:val="24"/>
                <w:szCs w:val="24"/>
                <w:u w:val="single"/>
              </w:rPr>
              <w:t>in addition</w:t>
            </w:r>
            <w:r w:rsidRPr="0007629D">
              <w:rPr>
                <w:rFonts w:ascii="Times New Roman" w:hAnsi="Times New Roman"/>
                <w:sz w:val="24"/>
                <w:szCs w:val="24"/>
              </w:rPr>
              <w:t xml:space="preserve"> to an Environmental Authorisation, only if a certain activity will be conducted that is considered an offence under the ATEP Act. For example, </w:t>
            </w:r>
            <w:r w:rsidR="00D02757" w:rsidRPr="0007629D">
              <w:rPr>
                <w:rFonts w:ascii="Times New Roman" w:hAnsi="Times New Roman"/>
                <w:sz w:val="24"/>
                <w:szCs w:val="24"/>
              </w:rPr>
              <w:t>a permit is required</w:t>
            </w:r>
            <w:r w:rsidRPr="0007629D">
              <w:rPr>
                <w:rFonts w:ascii="Times New Roman" w:hAnsi="Times New Roman"/>
                <w:sz w:val="24"/>
                <w:szCs w:val="24"/>
              </w:rPr>
              <w:t xml:space="preserve"> to collect samples of moss or lichen, as it is an offence under Section 19(1)(b) to gather or collect a native plant in the Antarctic. As discussed further below, there are a number of restrictions placed on the granting of permits, and not all offences can be permitted.</w:t>
            </w:r>
          </w:p>
        </w:tc>
      </w:tr>
    </w:tbl>
    <w:p w14:paraId="4EF607BF" w14:textId="77777777" w:rsidR="0007629D" w:rsidRPr="0007629D" w:rsidRDefault="0007629D" w:rsidP="0007629D">
      <w:pPr>
        <w:pStyle w:val="ListParagraph"/>
        <w:tabs>
          <w:tab w:val="left" w:pos="1680"/>
        </w:tabs>
        <w:spacing w:before="120" w:after="240"/>
        <w:ind w:left="714"/>
        <w:rPr>
          <w:rFonts w:ascii="Times New Roman" w:hAnsi="Times New Roman"/>
          <w:noProof/>
          <w:szCs w:val="24"/>
          <w:lang w:eastAsia="en-AU"/>
        </w:rPr>
      </w:pPr>
    </w:p>
    <w:p w14:paraId="4F941396" w14:textId="77777777" w:rsidR="00F433FD" w:rsidRPr="00F433FD" w:rsidRDefault="00F433FD" w:rsidP="00903680">
      <w:pPr>
        <w:pStyle w:val="ListParagraph"/>
        <w:numPr>
          <w:ilvl w:val="0"/>
          <w:numId w:val="1"/>
        </w:numPr>
        <w:tabs>
          <w:tab w:val="left" w:pos="1680"/>
        </w:tabs>
        <w:spacing w:before="120" w:after="240"/>
        <w:ind w:left="714" w:hanging="357"/>
        <w:rPr>
          <w:rFonts w:ascii="Times New Roman" w:hAnsi="Times New Roman"/>
          <w:noProof/>
          <w:szCs w:val="24"/>
          <w:lang w:eastAsia="en-AU"/>
        </w:rPr>
      </w:pPr>
      <w:r>
        <w:rPr>
          <w:rFonts w:ascii="Times New Roman" w:hAnsi="Times New Roman"/>
          <w:b/>
          <w:noProof/>
          <w:szCs w:val="24"/>
          <w:lang w:eastAsia="en-AU"/>
        </w:rPr>
        <w:t>Does the activity require an AMLR</w:t>
      </w:r>
      <w:r w:rsidR="00F51298">
        <w:rPr>
          <w:rFonts w:ascii="Times New Roman" w:hAnsi="Times New Roman"/>
          <w:b/>
          <w:noProof/>
          <w:szCs w:val="24"/>
          <w:lang w:eastAsia="en-AU"/>
        </w:rPr>
        <w:t>C</w:t>
      </w:r>
      <w:r w:rsidR="003169FF">
        <w:rPr>
          <w:rFonts w:ascii="Times New Roman" w:hAnsi="Times New Roman"/>
          <w:b/>
          <w:noProof/>
          <w:szCs w:val="24"/>
          <w:lang w:eastAsia="en-AU"/>
        </w:rPr>
        <w:t xml:space="preserve"> Act</w:t>
      </w:r>
      <w:r>
        <w:rPr>
          <w:rFonts w:ascii="Times New Roman" w:hAnsi="Times New Roman"/>
          <w:b/>
          <w:noProof/>
          <w:szCs w:val="24"/>
          <w:lang w:eastAsia="en-AU"/>
        </w:rPr>
        <w:t xml:space="preserve"> permit?</w:t>
      </w:r>
    </w:p>
    <w:p w14:paraId="7EC03C3A" w14:textId="434B1BE4" w:rsidR="00D02757" w:rsidRPr="00D02757" w:rsidRDefault="00D02757" w:rsidP="00D02757">
      <w:pPr>
        <w:tabs>
          <w:tab w:val="left" w:pos="1680"/>
        </w:tabs>
        <w:spacing w:after="240"/>
        <w:ind w:left="360"/>
        <w:rPr>
          <w:rFonts w:ascii="Times New Roman" w:hAnsi="Times New Roman"/>
          <w:i/>
          <w:noProof/>
          <w:sz w:val="24"/>
          <w:szCs w:val="24"/>
          <w:lang w:eastAsia="en-AU"/>
        </w:rPr>
      </w:pPr>
      <w:r w:rsidRPr="00D02757">
        <w:rPr>
          <w:rFonts w:ascii="Times New Roman" w:hAnsi="Times New Roman"/>
          <w:i/>
          <w:noProof/>
          <w:sz w:val="24"/>
          <w:szCs w:val="24"/>
          <w:lang w:eastAsia="en-AU"/>
        </w:rPr>
        <w:t>If the proponent will be</w:t>
      </w:r>
      <w:r>
        <w:rPr>
          <w:rFonts w:ascii="Times New Roman" w:hAnsi="Times New Roman"/>
          <w:i/>
          <w:noProof/>
          <w:sz w:val="24"/>
          <w:szCs w:val="24"/>
          <w:lang w:eastAsia="en-AU"/>
        </w:rPr>
        <w:t xml:space="preserve"> harvesting or carrying out research with respect to living marine organisims in the CAMLR Convention Area (</w:t>
      </w:r>
      <w:r w:rsidR="00F51298">
        <w:rPr>
          <w:rFonts w:ascii="Times New Roman" w:hAnsi="Times New Roman"/>
          <w:i/>
          <w:noProof/>
          <w:sz w:val="24"/>
          <w:szCs w:val="24"/>
          <w:lang w:eastAsia="en-AU"/>
        </w:rPr>
        <w:t>which approximates the marine areas south of the Antarctic Convergence</w:t>
      </w:r>
      <w:r>
        <w:rPr>
          <w:rFonts w:ascii="Times New Roman" w:hAnsi="Times New Roman"/>
          <w:i/>
          <w:noProof/>
          <w:sz w:val="24"/>
          <w:szCs w:val="24"/>
          <w:lang w:eastAsia="en-AU"/>
        </w:rPr>
        <w:t>)</w:t>
      </w:r>
      <w:r w:rsidR="00F51298">
        <w:rPr>
          <w:rFonts w:ascii="Times New Roman" w:hAnsi="Times New Roman"/>
          <w:i/>
          <w:noProof/>
          <w:sz w:val="24"/>
          <w:szCs w:val="24"/>
          <w:lang w:eastAsia="en-AU"/>
        </w:rPr>
        <w:t xml:space="preserve"> </w:t>
      </w:r>
      <w:r w:rsidR="00831312">
        <w:rPr>
          <w:rFonts w:ascii="Times New Roman" w:hAnsi="Times New Roman"/>
          <w:i/>
          <w:noProof/>
          <w:sz w:val="24"/>
          <w:szCs w:val="24"/>
          <w:lang w:eastAsia="en-AU"/>
        </w:rPr>
        <w:t xml:space="preserve">then </w:t>
      </w:r>
      <w:r w:rsidR="00F51298">
        <w:rPr>
          <w:rFonts w:ascii="Times New Roman" w:hAnsi="Times New Roman"/>
          <w:i/>
          <w:noProof/>
          <w:sz w:val="24"/>
          <w:szCs w:val="24"/>
          <w:lang w:eastAsia="en-AU"/>
        </w:rPr>
        <w:t>they will require a permit under the AMLRC Act. The definition of organism includes microorganisms such as phytoplankton.</w:t>
      </w:r>
      <w:r w:rsidR="00831312">
        <w:rPr>
          <w:rFonts w:ascii="Times New Roman" w:hAnsi="Times New Roman"/>
          <w:i/>
          <w:noProof/>
          <w:sz w:val="24"/>
          <w:szCs w:val="24"/>
          <w:lang w:eastAsia="en-AU"/>
        </w:rPr>
        <w:t xml:space="preserve">  </w:t>
      </w:r>
      <w:r w:rsidR="00A45EBB">
        <w:rPr>
          <w:rFonts w:ascii="Times New Roman" w:hAnsi="Times New Roman"/>
          <w:i/>
          <w:noProof/>
          <w:sz w:val="24"/>
          <w:szCs w:val="24"/>
          <w:lang w:eastAsia="en-AU"/>
        </w:rPr>
        <w:t>An EIA approval (in the form of an ATEP Authorisation) will also be required</w:t>
      </w:r>
      <w:r w:rsidR="00F52893">
        <w:rPr>
          <w:rFonts w:ascii="Times New Roman" w:hAnsi="Times New Roman"/>
          <w:i/>
          <w:noProof/>
          <w:sz w:val="24"/>
          <w:szCs w:val="24"/>
          <w:lang w:eastAsia="en-AU"/>
        </w:rPr>
        <w:t xml:space="preserve"> for activities conducted south of 60 degrees</w:t>
      </w:r>
      <w:r w:rsidR="004242E7">
        <w:rPr>
          <w:rFonts w:ascii="Times New Roman" w:hAnsi="Times New Roman"/>
          <w:i/>
          <w:noProof/>
          <w:sz w:val="24"/>
          <w:szCs w:val="24"/>
          <w:lang w:eastAsia="en-AU"/>
        </w:rPr>
        <w:t xml:space="preserve"> latitude</w:t>
      </w:r>
      <w:r w:rsidR="00A45EBB">
        <w:rPr>
          <w:rFonts w:ascii="Times New Roman" w:hAnsi="Times New Roman"/>
          <w:i/>
          <w:noProof/>
          <w:sz w:val="24"/>
          <w:szCs w:val="24"/>
          <w:lang w:eastAsia="en-AU"/>
        </w:rPr>
        <w:t xml:space="preserve">.  Commercial fisheries activities are considered by </w:t>
      </w:r>
      <w:r w:rsidR="00AC5A5D">
        <w:rPr>
          <w:rFonts w:ascii="Times New Roman" w:hAnsi="Times New Roman"/>
          <w:i/>
          <w:noProof/>
          <w:sz w:val="24"/>
          <w:szCs w:val="24"/>
          <w:lang w:eastAsia="en-AU"/>
        </w:rPr>
        <w:t>the Australian Fisheries Management Authority (</w:t>
      </w:r>
      <w:r w:rsidR="00A45EBB">
        <w:rPr>
          <w:rFonts w:ascii="Times New Roman" w:hAnsi="Times New Roman"/>
          <w:i/>
          <w:noProof/>
          <w:sz w:val="24"/>
          <w:szCs w:val="24"/>
          <w:lang w:eastAsia="en-AU"/>
        </w:rPr>
        <w:t>AFMA</w:t>
      </w:r>
      <w:r w:rsidR="00AC5A5D">
        <w:rPr>
          <w:rFonts w:ascii="Times New Roman" w:hAnsi="Times New Roman"/>
          <w:i/>
          <w:noProof/>
          <w:sz w:val="24"/>
          <w:szCs w:val="24"/>
          <w:lang w:eastAsia="en-AU"/>
        </w:rPr>
        <w:t>)</w:t>
      </w:r>
      <w:r w:rsidR="00A45EBB">
        <w:rPr>
          <w:rFonts w:ascii="Times New Roman" w:hAnsi="Times New Roman"/>
          <w:i/>
          <w:noProof/>
          <w:sz w:val="24"/>
          <w:szCs w:val="24"/>
          <w:lang w:eastAsia="en-AU"/>
        </w:rPr>
        <w:t xml:space="preserve"> </w:t>
      </w:r>
      <w:r w:rsidR="004242E7">
        <w:rPr>
          <w:rFonts w:ascii="Times New Roman" w:hAnsi="Times New Roman"/>
          <w:i/>
          <w:noProof/>
          <w:sz w:val="24"/>
          <w:szCs w:val="24"/>
          <w:lang w:eastAsia="en-AU"/>
        </w:rPr>
        <w:t xml:space="preserve">under their legislation </w:t>
      </w:r>
      <w:r w:rsidR="00A45EBB">
        <w:rPr>
          <w:rFonts w:ascii="Times New Roman" w:hAnsi="Times New Roman"/>
          <w:i/>
          <w:noProof/>
          <w:sz w:val="24"/>
          <w:szCs w:val="24"/>
          <w:lang w:eastAsia="en-AU"/>
        </w:rPr>
        <w:t>rather than under the AMLR</w:t>
      </w:r>
      <w:r w:rsidR="00AC5A5D">
        <w:rPr>
          <w:rFonts w:ascii="Times New Roman" w:hAnsi="Times New Roman"/>
          <w:i/>
          <w:noProof/>
          <w:sz w:val="24"/>
          <w:szCs w:val="24"/>
          <w:lang w:eastAsia="en-AU"/>
        </w:rPr>
        <w:t>C</w:t>
      </w:r>
      <w:r w:rsidR="00A45EBB">
        <w:rPr>
          <w:rFonts w:ascii="Times New Roman" w:hAnsi="Times New Roman"/>
          <w:i/>
          <w:noProof/>
          <w:sz w:val="24"/>
          <w:szCs w:val="24"/>
          <w:lang w:eastAsia="en-AU"/>
        </w:rPr>
        <w:t xml:space="preserve"> Act.  </w:t>
      </w:r>
    </w:p>
    <w:p w14:paraId="2FD37C00" w14:textId="0F57A2C7" w:rsidR="000805C8" w:rsidRDefault="008C46AB" w:rsidP="00D02757">
      <w:pPr>
        <w:tabs>
          <w:tab w:val="left" w:pos="1680"/>
        </w:tabs>
        <w:spacing w:after="240"/>
        <w:ind w:left="360"/>
        <w:rPr>
          <w:rFonts w:ascii="Times New Roman" w:hAnsi="Times New Roman"/>
          <w:i/>
          <w:noProof/>
          <w:sz w:val="24"/>
          <w:szCs w:val="24"/>
          <w:lang w:eastAsia="en-AU"/>
        </w:rPr>
      </w:pPr>
      <w:r>
        <w:rPr>
          <w:rFonts w:ascii="Times New Roman" w:hAnsi="Times New Roman"/>
          <w:i/>
          <w:noProof/>
          <w:sz w:val="24"/>
          <w:szCs w:val="24"/>
          <w:lang w:eastAsia="en-AU"/>
        </w:rPr>
        <w:t>Note, t</w:t>
      </w:r>
      <w:r w:rsidR="00F51298">
        <w:rPr>
          <w:rFonts w:ascii="Times New Roman" w:hAnsi="Times New Roman"/>
          <w:i/>
          <w:noProof/>
          <w:sz w:val="24"/>
          <w:szCs w:val="24"/>
          <w:lang w:eastAsia="en-AU"/>
        </w:rPr>
        <w:t>he AAD does not issue approvals relating to interactions with whales or other cetaceans. If the proponent wishes to conduct such activities they should contact the Department of the Environment</w:t>
      </w:r>
      <w:r w:rsidR="00AC5A5D">
        <w:rPr>
          <w:rFonts w:ascii="Times New Roman" w:hAnsi="Times New Roman"/>
          <w:i/>
          <w:noProof/>
          <w:sz w:val="24"/>
          <w:szCs w:val="24"/>
          <w:lang w:eastAsia="en-AU"/>
        </w:rPr>
        <w:t xml:space="preserve"> and Energy</w:t>
      </w:r>
      <w:r w:rsidR="00F51298">
        <w:rPr>
          <w:rFonts w:ascii="Times New Roman" w:hAnsi="Times New Roman"/>
          <w:i/>
          <w:noProof/>
          <w:sz w:val="24"/>
          <w:szCs w:val="24"/>
          <w:lang w:eastAsia="en-AU"/>
        </w:rPr>
        <w:t xml:space="preserve"> at </w:t>
      </w:r>
      <w:hyperlink r:id="rId11" w:history="1">
        <w:r w:rsidR="00F51298" w:rsidRPr="00205BB3">
          <w:rPr>
            <w:rStyle w:val="Hyperlink"/>
            <w:rFonts w:ascii="Times New Roman" w:hAnsi="Times New Roman"/>
            <w:i/>
            <w:noProof/>
            <w:sz w:val="24"/>
            <w:szCs w:val="24"/>
            <w:lang w:eastAsia="en-AU"/>
          </w:rPr>
          <w:t>EPBC.permits@environment.gov.au</w:t>
        </w:r>
      </w:hyperlink>
      <w:r w:rsidR="00F51298">
        <w:rPr>
          <w:rFonts w:ascii="Times New Roman" w:hAnsi="Times New Roman"/>
          <w:i/>
          <w:noProof/>
          <w:sz w:val="24"/>
          <w:szCs w:val="24"/>
          <w:lang w:eastAsia="en-AU"/>
        </w:rPr>
        <w:t xml:space="preserve"> </w:t>
      </w:r>
    </w:p>
    <w:p w14:paraId="5F48DA73" w14:textId="3379E31A" w:rsidR="000805C8" w:rsidRDefault="000805C8">
      <w:pPr>
        <w:spacing w:after="0" w:line="240" w:lineRule="auto"/>
        <w:rPr>
          <w:rFonts w:ascii="Times New Roman" w:hAnsi="Times New Roman"/>
          <w:i/>
          <w:noProof/>
          <w:sz w:val="24"/>
          <w:szCs w:val="24"/>
          <w:lang w:eastAsia="en-AU"/>
        </w:rPr>
      </w:pPr>
    </w:p>
    <w:p w14:paraId="265690AB" w14:textId="77777777" w:rsidR="00FD1892" w:rsidRDefault="00FD1892">
      <w:pPr>
        <w:spacing w:after="0" w:line="240" w:lineRule="auto"/>
        <w:rPr>
          <w:rFonts w:ascii="Times New Roman" w:hAnsi="Times New Roman"/>
          <w:i/>
          <w:noProof/>
          <w:sz w:val="24"/>
          <w:szCs w:val="24"/>
          <w:lang w:eastAsia="en-AU"/>
        </w:rPr>
      </w:pPr>
    </w:p>
    <w:p w14:paraId="08F14E70" w14:textId="31FF329D" w:rsidR="0007629D" w:rsidRPr="0007629D" w:rsidRDefault="0007629D" w:rsidP="00903680">
      <w:pPr>
        <w:pStyle w:val="ListParagraph"/>
        <w:numPr>
          <w:ilvl w:val="0"/>
          <w:numId w:val="1"/>
        </w:numPr>
        <w:tabs>
          <w:tab w:val="left" w:pos="1680"/>
        </w:tabs>
        <w:spacing w:before="120" w:after="240"/>
        <w:ind w:left="714" w:hanging="357"/>
        <w:rPr>
          <w:rFonts w:ascii="Times New Roman" w:hAnsi="Times New Roman"/>
          <w:noProof/>
          <w:szCs w:val="24"/>
          <w:lang w:eastAsia="en-AU"/>
        </w:rPr>
      </w:pPr>
      <w:r>
        <w:rPr>
          <w:rFonts w:ascii="Times New Roman" w:hAnsi="Times New Roman"/>
          <w:b/>
          <w:noProof/>
          <w:szCs w:val="24"/>
          <w:lang w:eastAsia="en-AU"/>
        </w:rPr>
        <w:t>Will the activities be conducted at HIMI</w:t>
      </w:r>
    </w:p>
    <w:p w14:paraId="2C5ADE4E" w14:textId="29B5FA1E" w:rsidR="0007629D" w:rsidRPr="003E622E" w:rsidRDefault="0007629D" w:rsidP="0007629D">
      <w:pPr>
        <w:tabs>
          <w:tab w:val="left" w:pos="1680"/>
        </w:tabs>
        <w:spacing w:before="120" w:after="240"/>
        <w:ind w:left="357"/>
        <w:rPr>
          <w:rFonts w:ascii="Times New Roman" w:hAnsi="Times New Roman"/>
          <w:i/>
          <w:noProof/>
          <w:sz w:val="24"/>
          <w:szCs w:val="24"/>
          <w:lang w:eastAsia="en-AU"/>
        </w:rPr>
      </w:pPr>
      <w:r w:rsidRPr="003E622E">
        <w:rPr>
          <w:rFonts w:ascii="Times New Roman" w:hAnsi="Times New Roman"/>
          <w:i/>
          <w:noProof/>
          <w:sz w:val="24"/>
          <w:szCs w:val="24"/>
          <w:lang w:eastAsia="en-AU"/>
        </w:rPr>
        <w:t xml:space="preserve">There is specific legislation relating to </w:t>
      </w:r>
      <w:r w:rsidR="007932EB" w:rsidRPr="003E622E">
        <w:rPr>
          <w:rFonts w:ascii="Times New Roman" w:hAnsi="Times New Roman"/>
          <w:i/>
          <w:noProof/>
          <w:sz w:val="24"/>
          <w:szCs w:val="24"/>
          <w:lang w:eastAsia="en-AU"/>
        </w:rPr>
        <w:t xml:space="preserve">access to and </w:t>
      </w:r>
      <w:r w:rsidRPr="003E622E">
        <w:rPr>
          <w:rFonts w:ascii="Times New Roman" w:hAnsi="Times New Roman"/>
          <w:i/>
          <w:noProof/>
          <w:sz w:val="24"/>
          <w:szCs w:val="24"/>
          <w:lang w:eastAsia="en-AU"/>
        </w:rPr>
        <w:t xml:space="preserve">the protection of the environment at HIMI. </w:t>
      </w:r>
      <w:r w:rsidR="008F702A" w:rsidRPr="003E622E">
        <w:rPr>
          <w:rFonts w:ascii="Times New Roman" w:hAnsi="Times New Roman"/>
          <w:i/>
          <w:noProof/>
          <w:sz w:val="24"/>
          <w:szCs w:val="24"/>
          <w:lang w:eastAsia="en-AU"/>
        </w:rPr>
        <w:t xml:space="preserve">  </w:t>
      </w:r>
      <w:r w:rsidR="00963C6E" w:rsidRPr="003E622E">
        <w:rPr>
          <w:rFonts w:ascii="Times New Roman" w:hAnsi="Times New Roman"/>
          <w:i/>
          <w:noProof/>
          <w:sz w:val="24"/>
          <w:szCs w:val="24"/>
          <w:lang w:eastAsia="en-AU"/>
        </w:rPr>
        <w:t>Entry to and activities within</w:t>
      </w:r>
      <w:r w:rsidR="008F702A" w:rsidRPr="003E622E">
        <w:rPr>
          <w:rFonts w:ascii="Times New Roman" w:hAnsi="Times New Roman"/>
          <w:i/>
          <w:noProof/>
          <w:sz w:val="24"/>
          <w:szCs w:val="24"/>
          <w:lang w:eastAsia="en-AU"/>
        </w:rPr>
        <w:t xml:space="preserve"> HIMI must be assessed and approved in accordance with the requirements set out in the HIMI Marine Reserve Management Plan 2014-202</w:t>
      </w:r>
      <w:r w:rsidR="001B73AA" w:rsidRPr="003E622E">
        <w:rPr>
          <w:rFonts w:ascii="Times New Roman" w:hAnsi="Times New Roman"/>
          <w:i/>
          <w:noProof/>
          <w:sz w:val="24"/>
          <w:szCs w:val="24"/>
          <w:lang w:eastAsia="en-AU"/>
        </w:rPr>
        <w:t>4, the EPBC Act and the EPMO.  An</w:t>
      </w:r>
      <w:r w:rsidR="008F702A" w:rsidRPr="003E622E">
        <w:rPr>
          <w:rFonts w:ascii="Times New Roman" w:hAnsi="Times New Roman"/>
          <w:i/>
          <w:noProof/>
          <w:sz w:val="24"/>
          <w:szCs w:val="24"/>
          <w:lang w:eastAsia="en-AU"/>
        </w:rPr>
        <w:t xml:space="preserve"> EPMO </w:t>
      </w:r>
      <w:r w:rsidR="001B73AA" w:rsidRPr="003E622E">
        <w:rPr>
          <w:rFonts w:ascii="Times New Roman" w:hAnsi="Times New Roman"/>
          <w:i/>
          <w:noProof/>
          <w:sz w:val="24"/>
          <w:szCs w:val="24"/>
          <w:lang w:eastAsia="en-AU"/>
        </w:rPr>
        <w:t>p</w:t>
      </w:r>
      <w:r w:rsidR="008F702A" w:rsidRPr="003E622E">
        <w:rPr>
          <w:rFonts w:ascii="Times New Roman" w:hAnsi="Times New Roman"/>
          <w:i/>
          <w:noProof/>
          <w:sz w:val="24"/>
          <w:szCs w:val="24"/>
          <w:lang w:eastAsia="en-AU"/>
        </w:rPr>
        <w:t xml:space="preserve">ermit is required for entry to the Territory.  </w:t>
      </w:r>
      <w:r w:rsidR="00963C6E" w:rsidRPr="003E622E">
        <w:rPr>
          <w:rFonts w:ascii="Times New Roman" w:hAnsi="Times New Roman"/>
          <w:i/>
          <w:noProof/>
          <w:sz w:val="24"/>
          <w:szCs w:val="24"/>
          <w:lang w:eastAsia="en-AU"/>
        </w:rPr>
        <w:t>EMPO permits will only be issued to authorise activities within the Territory if the activities are consistent with the Management Plan. In deciding whether to grant an EPMO permit, considerati</w:t>
      </w:r>
      <w:r w:rsidR="00F52893" w:rsidRPr="003E622E">
        <w:rPr>
          <w:rFonts w:ascii="Times New Roman" w:hAnsi="Times New Roman"/>
          <w:i/>
          <w:noProof/>
          <w:sz w:val="24"/>
          <w:szCs w:val="24"/>
          <w:lang w:eastAsia="en-AU"/>
        </w:rPr>
        <w:t>o</w:t>
      </w:r>
      <w:r w:rsidR="00963C6E" w:rsidRPr="003E622E">
        <w:rPr>
          <w:rFonts w:ascii="Times New Roman" w:hAnsi="Times New Roman"/>
          <w:i/>
          <w:noProof/>
          <w:sz w:val="24"/>
          <w:szCs w:val="24"/>
          <w:lang w:eastAsia="en-AU"/>
        </w:rPr>
        <w:t>n must be given to (i) the need to protect the environment of the Territory, (ii) the safety of persons, aircraft, vehicles and vessels in the Territory</w:t>
      </w:r>
      <w:r w:rsidR="00CB63F1" w:rsidRPr="003E622E">
        <w:rPr>
          <w:rFonts w:ascii="Times New Roman" w:hAnsi="Times New Roman"/>
          <w:i/>
          <w:noProof/>
          <w:sz w:val="24"/>
          <w:szCs w:val="24"/>
          <w:lang w:eastAsia="en-AU"/>
        </w:rPr>
        <w:t>, and (iii) the scientific merit of any science proposals</w:t>
      </w:r>
      <w:r w:rsidR="00963C6E" w:rsidRPr="003E622E">
        <w:rPr>
          <w:rFonts w:ascii="Times New Roman" w:hAnsi="Times New Roman"/>
          <w:i/>
          <w:noProof/>
          <w:sz w:val="24"/>
          <w:szCs w:val="24"/>
          <w:lang w:eastAsia="en-AU"/>
        </w:rPr>
        <w:t xml:space="preserve">.  </w:t>
      </w:r>
      <w:r w:rsidR="008F702A" w:rsidRPr="003E622E">
        <w:rPr>
          <w:rFonts w:ascii="Times New Roman" w:hAnsi="Times New Roman"/>
          <w:i/>
          <w:noProof/>
          <w:sz w:val="24"/>
          <w:szCs w:val="24"/>
          <w:lang w:eastAsia="en-AU"/>
        </w:rPr>
        <w:t>Scientific research in the Outer Marine Zone will also require a Permit under the EPBC Regulations</w:t>
      </w:r>
      <w:r w:rsidR="00AC5A5D">
        <w:rPr>
          <w:rFonts w:ascii="Times New Roman" w:hAnsi="Times New Roman"/>
          <w:i/>
          <w:noProof/>
          <w:sz w:val="24"/>
          <w:szCs w:val="24"/>
          <w:lang w:eastAsia="en-AU"/>
        </w:rPr>
        <w:t xml:space="preserve"> or a scientific research permit under the Fisheries Management Act 1991 (administered by AFMA)</w:t>
      </w:r>
      <w:r w:rsidR="008F702A" w:rsidRPr="003E622E">
        <w:rPr>
          <w:rFonts w:ascii="Times New Roman" w:hAnsi="Times New Roman"/>
          <w:i/>
          <w:noProof/>
          <w:sz w:val="24"/>
          <w:szCs w:val="24"/>
          <w:lang w:eastAsia="en-AU"/>
        </w:rPr>
        <w:t xml:space="preserve">. </w:t>
      </w:r>
    </w:p>
    <w:p w14:paraId="350F11FB" w14:textId="77777777" w:rsidR="0007629D" w:rsidRPr="00826CEA" w:rsidRDefault="00F329A5" w:rsidP="00903680">
      <w:pPr>
        <w:pStyle w:val="ListParagraph"/>
        <w:numPr>
          <w:ilvl w:val="0"/>
          <w:numId w:val="1"/>
        </w:numPr>
        <w:tabs>
          <w:tab w:val="left" w:pos="1680"/>
        </w:tabs>
        <w:spacing w:before="120" w:after="240"/>
        <w:ind w:left="714" w:hanging="357"/>
        <w:rPr>
          <w:rFonts w:ascii="Times New Roman" w:hAnsi="Times New Roman"/>
          <w:noProof/>
          <w:szCs w:val="24"/>
          <w:lang w:eastAsia="en-AU"/>
        </w:rPr>
      </w:pPr>
      <w:r w:rsidRPr="003E622E">
        <w:rPr>
          <w:rFonts w:ascii="Times New Roman" w:hAnsi="Times New Roman"/>
          <w:b/>
          <w:noProof/>
          <w:szCs w:val="24"/>
          <w:lang w:eastAsia="en-AU"/>
        </w:rPr>
        <w:t>Do the activities involve carriage or use of a weapon in the Australian Antarctic Territory</w:t>
      </w:r>
      <w:r w:rsidRPr="00826CEA">
        <w:rPr>
          <w:rFonts w:ascii="Times New Roman" w:hAnsi="Times New Roman"/>
          <w:b/>
          <w:noProof/>
          <w:szCs w:val="24"/>
          <w:lang w:eastAsia="en-AU"/>
        </w:rPr>
        <w:t xml:space="preserve"> (AAT)?</w:t>
      </w:r>
    </w:p>
    <w:p w14:paraId="1E319424" w14:textId="77777777" w:rsidR="00045AFD" w:rsidRPr="00826CEA" w:rsidRDefault="00045AFD" w:rsidP="00045AFD">
      <w:pPr>
        <w:pStyle w:val="ListParagraph"/>
        <w:tabs>
          <w:tab w:val="left" w:pos="1680"/>
        </w:tabs>
        <w:spacing w:before="120" w:after="240"/>
        <w:ind w:left="714"/>
        <w:rPr>
          <w:rFonts w:ascii="Times New Roman" w:hAnsi="Times New Roman"/>
          <w:noProof/>
          <w:szCs w:val="24"/>
          <w:lang w:eastAsia="en-AU"/>
        </w:rPr>
      </w:pPr>
    </w:p>
    <w:p w14:paraId="6F0CE744" w14:textId="77777777" w:rsidR="00D22D05" w:rsidRDefault="00F329A5">
      <w:pPr>
        <w:pStyle w:val="ListParagraph"/>
        <w:tabs>
          <w:tab w:val="left" w:pos="1680"/>
        </w:tabs>
        <w:spacing w:before="120" w:after="240"/>
        <w:ind w:left="357"/>
        <w:rPr>
          <w:rFonts w:ascii="Times New Roman" w:hAnsi="Times New Roman"/>
          <w:i/>
          <w:noProof/>
          <w:szCs w:val="24"/>
          <w:lang w:eastAsia="en-AU"/>
        </w:rPr>
      </w:pPr>
      <w:r w:rsidRPr="00826CEA">
        <w:rPr>
          <w:rFonts w:ascii="Times New Roman" w:hAnsi="Times New Roman"/>
          <w:i/>
          <w:noProof/>
          <w:szCs w:val="24"/>
          <w:lang w:eastAsia="en-AU"/>
        </w:rPr>
        <w:t>The Weapons Ordinance 2001 (AAT) regulates the manufacture, possession and use of weapons in the AAT. If a proponent</w:t>
      </w:r>
      <w:r w:rsidR="002B414E">
        <w:rPr>
          <w:rFonts w:ascii="Times New Roman" w:hAnsi="Times New Roman"/>
          <w:i/>
          <w:noProof/>
          <w:szCs w:val="24"/>
          <w:lang w:eastAsia="en-AU"/>
        </w:rPr>
        <w:t>’</w:t>
      </w:r>
      <w:r w:rsidRPr="00826CEA">
        <w:rPr>
          <w:rFonts w:ascii="Times New Roman" w:hAnsi="Times New Roman"/>
          <w:i/>
          <w:noProof/>
          <w:szCs w:val="24"/>
          <w:lang w:eastAsia="en-AU"/>
        </w:rPr>
        <w:t>s activity includes a weapon (defined at section 4 of the Ordinance) then they will need to comply with the Ordi</w:t>
      </w:r>
      <w:r w:rsidR="00786AD1">
        <w:rPr>
          <w:rFonts w:ascii="Times New Roman" w:hAnsi="Times New Roman"/>
          <w:i/>
          <w:noProof/>
          <w:szCs w:val="24"/>
          <w:lang w:eastAsia="en-AU"/>
        </w:rPr>
        <w:t>n</w:t>
      </w:r>
      <w:r w:rsidRPr="00826CEA">
        <w:rPr>
          <w:rFonts w:ascii="Times New Roman" w:hAnsi="Times New Roman"/>
          <w:i/>
          <w:noProof/>
          <w:szCs w:val="24"/>
          <w:lang w:eastAsia="en-AU"/>
        </w:rPr>
        <w:t>ance and apply for a declaration that the project is advantageous for scientific research</w:t>
      </w:r>
      <w:r w:rsidR="002B414E">
        <w:rPr>
          <w:rFonts w:ascii="Times New Roman" w:hAnsi="Times New Roman"/>
          <w:i/>
          <w:noProof/>
          <w:szCs w:val="24"/>
          <w:lang w:eastAsia="en-AU"/>
        </w:rPr>
        <w:t>,</w:t>
      </w:r>
      <w:r w:rsidRPr="00826CEA">
        <w:rPr>
          <w:rFonts w:ascii="Times New Roman" w:hAnsi="Times New Roman"/>
          <w:i/>
          <w:noProof/>
          <w:szCs w:val="24"/>
          <w:lang w:eastAsia="en-AU"/>
        </w:rPr>
        <w:t xml:space="preserve"> and </w:t>
      </w:r>
      <w:r w:rsidR="002B414E">
        <w:rPr>
          <w:rFonts w:ascii="Times New Roman" w:hAnsi="Times New Roman"/>
          <w:i/>
          <w:noProof/>
          <w:szCs w:val="24"/>
          <w:lang w:eastAsia="en-AU"/>
        </w:rPr>
        <w:t>for</w:t>
      </w:r>
      <w:r w:rsidR="002B414E" w:rsidRPr="00826CEA">
        <w:rPr>
          <w:rFonts w:ascii="Times New Roman" w:hAnsi="Times New Roman"/>
          <w:i/>
          <w:noProof/>
          <w:szCs w:val="24"/>
          <w:lang w:eastAsia="en-AU"/>
        </w:rPr>
        <w:t xml:space="preserve"> </w:t>
      </w:r>
      <w:r w:rsidRPr="00826CEA">
        <w:rPr>
          <w:rFonts w:ascii="Times New Roman" w:hAnsi="Times New Roman"/>
          <w:i/>
          <w:noProof/>
          <w:szCs w:val="24"/>
          <w:lang w:eastAsia="en-AU"/>
        </w:rPr>
        <w:t xml:space="preserve">the kinds of weapons that may be used. </w:t>
      </w:r>
    </w:p>
    <w:p w14:paraId="5D1112C3" w14:textId="77777777" w:rsidR="00D22D05" w:rsidRDefault="00F329A5">
      <w:pPr>
        <w:pStyle w:val="ListParagraph"/>
        <w:tabs>
          <w:tab w:val="left" w:pos="1680"/>
        </w:tabs>
        <w:spacing w:before="120" w:after="240"/>
        <w:ind w:left="357"/>
        <w:rPr>
          <w:rFonts w:ascii="Times New Roman" w:hAnsi="Times New Roman"/>
          <w:i/>
          <w:noProof/>
          <w:szCs w:val="24"/>
          <w:lang w:eastAsia="en-AU"/>
        </w:rPr>
      </w:pPr>
      <w:r w:rsidRPr="00826CEA">
        <w:rPr>
          <w:rFonts w:ascii="Times New Roman" w:hAnsi="Times New Roman"/>
          <w:i/>
          <w:noProof/>
          <w:szCs w:val="24"/>
          <w:lang w:eastAsia="en-AU"/>
        </w:rPr>
        <w:t xml:space="preserve">The Ordinance also regulates the display of historic weapons which is beyond the scope of this handbook. </w:t>
      </w:r>
    </w:p>
    <w:p w14:paraId="7309B4CE" w14:textId="77777777" w:rsidR="00D22D05" w:rsidRDefault="00D22D05">
      <w:pPr>
        <w:pStyle w:val="ListParagraph"/>
        <w:tabs>
          <w:tab w:val="left" w:pos="1680"/>
        </w:tabs>
        <w:spacing w:before="120" w:after="240"/>
        <w:ind w:left="357"/>
        <w:rPr>
          <w:rFonts w:ascii="Times New Roman" w:hAnsi="Times New Roman"/>
          <w:i/>
          <w:noProof/>
          <w:szCs w:val="24"/>
          <w:lang w:eastAsia="en-AU"/>
        </w:rPr>
      </w:pPr>
    </w:p>
    <w:p w14:paraId="566A273D" w14:textId="2EE1B0E4" w:rsidR="00D22D05" w:rsidRDefault="00F329A5">
      <w:pPr>
        <w:pStyle w:val="ListParagraph"/>
        <w:tabs>
          <w:tab w:val="left" w:pos="1680"/>
        </w:tabs>
        <w:spacing w:before="120" w:after="240"/>
        <w:ind w:left="357"/>
        <w:rPr>
          <w:rFonts w:ascii="Times New Roman" w:hAnsi="Times New Roman"/>
          <w:i/>
          <w:noProof/>
          <w:szCs w:val="24"/>
          <w:lang w:eastAsia="en-AU"/>
        </w:rPr>
      </w:pPr>
      <w:r w:rsidRPr="00826CEA">
        <w:rPr>
          <w:rFonts w:ascii="Times New Roman" w:hAnsi="Times New Roman"/>
          <w:i/>
          <w:noProof/>
          <w:szCs w:val="24"/>
          <w:lang w:eastAsia="en-AU"/>
        </w:rPr>
        <w:t>An identical Weapons Ordina</w:t>
      </w:r>
      <w:r w:rsidR="004242E7">
        <w:rPr>
          <w:rFonts w:ascii="Times New Roman" w:hAnsi="Times New Roman"/>
          <w:i/>
          <w:noProof/>
          <w:szCs w:val="24"/>
          <w:lang w:eastAsia="en-AU"/>
        </w:rPr>
        <w:t>n</w:t>
      </w:r>
      <w:r w:rsidRPr="00826CEA">
        <w:rPr>
          <w:rFonts w:ascii="Times New Roman" w:hAnsi="Times New Roman"/>
          <w:i/>
          <w:noProof/>
          <w:szCs w:val="24"/>
          <w:lang w:eastAsia="en-AU"/>
        </w:rPr>
        <w:t>ce 2001 (HIMI) applies in the HIMI Territory.</w:t>
      </w:r>
      <w:r w:rsidR="00C852DF" w:rsidRPr="00826CEA">
        <w:rPr>
          <w:rFonts w:ascii="Times New Roman" w:hAnsi="Times New Roman"/>
          <w:i/>
          <w:noProof/>
          <w:szCs w:val="24"/>
          <w:lang w:eastAsia="en-AU"/>
        </w:rPr>
        <w:t xml:space="preserve"> </w:t>
      </w:r>
    </w:p>
    <w:p w14:paraId="41703849" w14:textId="77777777" w:rsidR="00D22D05" w:rsidRDefault="00D22D05">
      <w:pPr>
        <w:pStyle w:val="ListParagraph"/>
        <w:tabs>
          <w:tab w:val="left" w:pos="1680"/>
        </w:tabs>
        <w:spacing w:before="120" w:after="240"/>
        <w:ind w:left="357"/>
        <w:rPr>
          <w:rFonts w:ascii="Times New Roman" w:hAnsi="Times New Roman"/>
          <w:b/>
          <w:noProof/>
          <w:szCs w:val="24"/>
          <w:lang w:eastAsia="en-AU"/>
        </w:rPr>
      </w:pPr>
    </w:p>
    <w:p w14:paraId="092C1C4B" w14:textId="77777777" w:rsidR="00264ACC" w:rsidRPr="00826CEA" w:rsidRDefault="00264ACC" w:rsidP="00903680">
      <w:pPr>
        <w:pStyle w:val="ListParagraph"/>
        <w:numPr>
          <w:ilvl w:val="0"/>
          <w:numId w:val="1"/>
        </w:numPr>
        <w:tabs>
          <w:tab w:val="left" w:pos="1680"/>
        </w:tabs>
        <w:spacing w:before="120" w:after="240"/>
        <w:ind w:left="714" w:hanging="357"/>
        <w:rPr>
          <w:rFonts w:ascii="Times New Roman" w:hAnsi="Times New Roman"/>
          <w:b/>
          <w:noProof/>
          <w:szCs w:val="24"/>
          <w:lang w:eastAsia="en-AU"/>
        </w:rPr>
      </w:pPr>
      <w:r w:rsidRPr="00826CEA">
        <w:rPr>
          <w:rFonts w:ascii="Times New Roman" w:hAnsi="Times New Roman"/>
          <w:b/>
          <w:noProof/>
          <w:szCs w:val="24"/>
          <w:lang w:eastAsia="en-AU"/>
        </w:rPr>
        <w:t xml:space="preserve">Is the application a request to vary an existing approval? </w:t>
      </w:r>
    </w:p>
    <w:p w14:paraId="7C461F91" w14:textId="77777777" w:rsidR="00264ACC" w:rsidRPr="003E622E" w:rsidRDefault="00826CEA" w:rsidP="00826CEA">
      <w:pPr>
        <w:tabs>
          <w:tab w:val="left" w:pos="1680"/>
        </w:tabs>
        <w:spacing w:before="120" w:after="240"/>
        <w:ind w:left="357"/>
        <w:rPr>
          <w:rFonts w:ascii="Times New Roman" w:hAnsi="Times New Roman"/>
          <w:i/>
          <w:noProof/>
          <w:sz w:val="24"/>
          <w:szCs w:val="24"/>
          <w:lang w:eastAsia="en-AU"/>
        </w:rPr>
      </w:pPr>
      <w:r w:rsidRPr="00826CEA">
        <w:rPr>
          <w:rFonts w:ascii="Times New Roman" w:hAnsi="Times New Roman"/>
          <w:i/>
          <w:noProof/>
          <w:sz w:val="24"/>
          <w:szCs w:val="24"/>
          <w:lang w:eastAsia="en-AU"/>
        </w:rPr>
        <w:t>Environmental approval</w:t>
      </w:r>
      <w:r w:rsidR="00E757DE">
        <w:rPr>
          <w:rFonts w:ascii="Times New Roman" w:hAnsi="Times New Roman"/>
          <w:i/>
          <w:noProof/>
          <w:sz w:val="24"/>
          <w:szCs w:val="24"/>
          <w:lang w:eastAsia="en-AU"/>
        </w:rPr>
        <w:t>s include</w:t>
      </w:r>
      <w:r w:rsidRPr="00826CEA">
        <w:rPr>
          <w:rFonts w:ascii="Times New Roman" w:hAnsi="Times New Roman"/>
          <w:i/>
          <w:noProof/>
          <w:sz w:val="24"/>
          <w:szCs w:val="24"/>
          <w:lang w:eastAsia="en-AU"/>
        </w:rPr>
        <w:t xml:space="preserve"> variation</w:t>
      </w:r>
      <w:r w:rsidR="00E757DE">
        <w:rPr>
          <w:rFonts w:ascii="Times New Roman" w:hAnsi="Times New Roman"/>
          <w:i/>
          <w:noProof/>
          <w:sz w:val="24"/>
          <w:szCs w:val="24"/>
          <w:lang w:eastAsia="en-AU"/>
        </w:rPr>
        <w:t>s</w:t>
      </w:r>
      <w:r w:rsidRPr="00826CEA">
        <w:rPr>
          <w:rFonts w:ascii="Times New Roman" w:hAnsi="Times New Roman"/>
          <w:i/>
          <w:noProof/>
          <w:sz w:val="24"/>
          <w:szCs w:val="24"/>
          <w:lang w:eastAsia="en-AU"/>
        </w:rPr>
        <w:t>. For information on variation</w:t>
      </w:r>
      <w:r w:rsidR="004465E7">
        <w:rPr>
          <w:rFonts w:ascii="Times New Roman" w:hAnsi="Times New Roman"/>
          <w:i/>
          <w:noProof/>
          <w:sz w:val="24"/>
          <w:szCs w:val="24"/>
          <w:lang w:eastAsia="en-AU"/>
        </w:rPr>
        <w:t>s</w:t>
      </w:r>
      <w:r w:rsidRPr="00826CEA">
        <w:rPr>
          <w:rFonts w:ascii="Times New Roman" w:hAnsi="Times New Roman"/>
          <w:i/>
          <w:noProof/>
          <w:sz w:val="24"/>
          <w:szCs w:val="24"/>
          <w:lang w:eastAsia="en-AU"/>
        </w:rPr>
        <w:t xml:space="preserve">, see </w:t>
      </w:r>
      <w:r w:rsidR="00E757DE" w:rsidRPr="00E757DE">
        <w:rPr>
          <w:rFonts w:ascii="Times New Roman" w:hAnsi="Times New Roman"/>
          <w:i/>
          <w:noProof/>
          <w:sz w:val="24"/>
          <w:szCs w:val="24"/>
          <w:u w:val="single"/>
          <w:lang w:eastAsia="en-AU"/>
        </w:rPr>
        <w:t xml:space="preserve">Step </w:t>
      </w:r>
      <w:r w:rsidR="00722888">
        <w:rPr>
          <w:rFonts w:ascii="Times New Roman" w:hAnsi="Times New Roman"/>
          <w:i/>
          <w:noProof/>
          <w:sz w:val="24"/>
          <w:szCs w:val="24"/>
          <w:u w:val="single"/>
          <w:lang w:eastAsia="en-AU"/>
        </w:rPr>
        <w:t>9</w:t>
      </w:r>
      <w:r w:rsidRPr="00826CEA">
        <w:rPr>
          <w:rFonts w:ascii="Times New Roman" w:hAnsi="Times New Roman"/>
          <w:i/>
          <w:noProof/>
          <w:sz w:val="24"/>
          <w:szCs w:val="24"/>
          <w:lang w:eastAsia="en-AU"/>
        </w:rPr>
        <w:t xml:space="preserve"> below</w:t>
      </w:r>
      <w:r>
        <w:rPr>
          <w:rFonts w:ascii="Times New Roman" w:hAnsi="Times New Roman"/>
          <w:i/>
          <w:noProof/>
          <w:sz w:val="24"/>
          <w:szCs w:val="24"/>
          <w:lang w:eastAsia="en-AU"/>
        </w:rPr>
        <w:t xml:space="preserve">. Note </w:t>
      </w:r>
      <w:r w:rsidRPr="003E622E">
        <w:rPr>
          <w:rFonts w:ascii="Times New Roman" w:hAnsi="Times New Roman"/>
          <w:i/>
          <w:noProof/>
          <w:sz w:val="24"/>
          <w:szCs w:val="24"/>
          <w:lang w:eastAsia="en-AU"/>
        </w:rPr>
        <w:t>that</w:t>
      </w:r>
      <w:r w:rsidR="004465E7" w:rsidRPr="003E622E">
        <w:rPr>
          <w:rFonts w:ascii="Times New Roman" w:hAnsi="Times New Roman"/>
          <w:i/>
          <w:noProof/>
          <w:sz w:val="24"/>
          <w:szCs w:val="24"/>
          <w:lang w:eastAsia="en-AU"/>
        </w:rPr>
        <w:t xml:space="preserve"> the considerations under</w:t>
      </w:r>
      <w:r w:rsidRPr="003E622E">
        <w:rPr>
          <w:rFonts w:ascii="Times New Roman" w:hAnsi="Times New Roman"/>
          <w:i/>
          <w:noProof/>
          <w:sz w:val="24"/>
          <w:szCs w:val="24"/>
          <w:lang w:eastAsia="en-AU"/>
        </w:rPr>
        <w:t xml:space="preserve"> </w:t>
      </w:r>
      <w:r w:rsidRPr="003E622E">
        <w:rPr>
          <w:rFonts w:ascii="Times New Roman" w:hAnsi="Times New Roman"/>
          <w:i/>
          <w:noProof/>
          <w:sz w:val="24"/>
          <w:szCs w:val="24"/>
          <w:u w:val="single"/>
          <w:lang w:eastAsia="en-AU"/>
        </w:rPr>
        <w:t>Step 3</w:t>
      </w:r>
      <w:r w:rsidR="004465E7" w:rsidRPr="003E622E">
        <w:rPr>
          <w:rFonts w:ascii="Times New Roman" w:hAnsi="Times New Roman"/>
          <w:i/>
          <w:noProof/>
          <w:sz w:val="24"/>
          <w:szCs w:val="24"/>
          <w:lang w:eastAsia="en-AU"/>
        </w:rPr>
        <w:t xml:space="preserve"> also apply</w:t>
      </w:r>
      <w:r w:rsidRPr="003E622E">
        <w:rPr>
          <w:rFonts w:ascii="Times New Roman" w:hAnsi="Times New Roman"/>
          <w:i/>
          <w:noProof/>
          <w:sz w:val="24"/>
          <w:szCs w:val="24"/>
          <w:lang w:eastAsia="en-AU"/>
        </w:rPr>
        <w:t xml:space="preserve"> to variations. </w:t>
      </w:r>
    </w:p>
    <w:p w14:paraId="2935F1F7" w14:textId="77777777" w:rsidR="00F74CEB" w:rsidRPr="003E622E" w:rsidRDefault="00F74CEB" w:rsidP="00F74CEB">
      <w:pPr>
        <w:pStyle w:val="ListParagraph"/>
        <w:numPr>
          <w:ilvl w:val="0"/>
          <w:numId w:val="1"/>
        </w:numPr>
        <w:tabs>
          <w:tab w:val="left" w:pos="1680"/>
        </w:tabs>
        <w:spacing w:before="120" w:after="240"/>
        <w:rPr>
          <w:rFonts w:ascii="Times New Roman" w:hAnsi="Times New Roman"/>
          <w:b/>
          <w:noProof/>
          <w:szCs w:val="24"/>
          <w:lang w:eastAsia="en-AU"/>
        </w:rPr>
      </w:pPr>
      <w:r w:rsidRPr="003E622E">
        <w:rPr>
          <w:rFonts w:ascii="Times New Roman" w:hAnsi="Times New Roman"/>
          <w:b/>
          <w:noProof/>
          <w:szCs w:val="24"/>
          <w:lang w:eastAsia="en-AU"/>
        </w:rPr>
        <w:t xml:space="preserve">Will the activity be undertaken in accordance with the </w:t>
      </w:r>
      <w:r w:rsidRPr="003E622E">
        <w:rPr>
          <w:rFonts w:ascii="Times New Roman" w:hAnsi="Times New Roman"/>
          <w:b/>
          <w:i/>
          <w:noProof/>
          <w:szCs w:val="24"/>
          <w:lang w:eastAsia="en-AU"/>
        </w:rPr>
        <w:t xml:space="preserve">Protection of the Sea (Prevention of Pollution from Ships) Act </w:t>
      </w:r>
      <w:r w:rsidRPr="003E622E">
        <w:rPr>
          <w:rFonts w:ascii="Times New Roman" w:hAnsi="Times New Roman"/>
          <w:b/>
          <w:noProof/>
          <w:szCs w:val="24"/>
          <w:lang w:eastAsia="en-AU"/>
        </w:rPr>
        <w:t xml:space="preserve">1983? </w:t>
      </w:r>
    </w:p>
    <w:p w14:paraId="38402A8D" w14:textId="77777777" w:rsidR="00EF0C1B" w:rsidRDefault="00EF0C1B" w:rsidP="00EF0C1B">
      <w:pPr>
        <w:tabs>
          <w:tab w:val="left" w:pos="1680"/>
        </w:tabs>
        <w:spacing w:before="120" w:after="240"/>
        <w:ind w:left="357"/>
        <w:rPr>
          <w:rFonts w:ascii="Times New Roman" w:hAnsi="Times New Roman"/>
          <w:sz w:val="24"/>
          <w:szCs w:val="24"/>
        </w:rPr>
      </w:pPr>
      <w:r w:rsidRPr="003E622E">
        <w:rPr>
          <w:rFonts w:ascii="Times New Roman" w:hAnsi="Times New Roman"/>
          <w:sz w:val="24"/>
          <w:szCs w:val="24"/>
        </w:rPr>
        <w:t xml:space="preserve">The </w:t>
      </w:r>
      <w:r w:rsidRPr="003E622E">
        <w:rPr>
          <w:rFonts w:ascii="Times New Roman" w:hAnsi="Times New Roman"/>
          <w:i/>
          <w:sz w:val="24"/>
          <w:szCs w:val="24"/>
        </w:rPr>
        <w:t>Protection of the Sea (Prevention of Pollution from Ships) Act 1983</w:t>
      </w:r>
      <w:r w:rsidRPr="003E622E">
        <w:rPr>
          <w:rFonts w:ascii="Times New Roman" w:hAnsi="Times New Roman"/>
          <w:sz w:val="24"/>
          <w:szCs w:val="24"/>
        </w:rPr>
        <w:t xml:space="preserve"> gives effect to </w:t>
      </w:r>
      <w:r w:rsidRPr="003E622E">
        <w:rPr>
          <w:rFonts w:ascii="Times New Roman" w:hAnsi="Times New Roman"/>
          <w:i/>
          <w:sz w:val="24"/>
          <w:szCs w:val="24"/>
        </w:rPr>
        <w:t>Annex IV:</w:t>
      </w:r>
      <w:r w:rsidRPr="00FD2C43">
        <w:rPr>
          <w:rFonts w:ascii="Times New Roman" w:hAnsi="Times New Roman"/>
          <w:i/>
          <w:sz w:val="24"/>
          <w:szCs w:val="24"/>
        </w:rPr>
        <w:t xml:space="preserve"> Prevention of marine pollution</w:t>
      </w:r>
      <w:r w:rsidRPr="007973CB">
        <w:rPr>
          <w:rFonts w:ascii="Times New Roman" w:hAnsi="Times New Roman"/>
          <w:sz w:val="24"/>
          <w:szCs w:val="24"/>
        </w:rPr>
        <w:t xml:space="preserve"> of the Madrid Protocol. </w:t>
      </w:r>
    </w:p>
    <w:p w14:paraId="10AD44A2" w14:textId="77777777" w:rsidR="00EF0C1B" w:rsidRDefault="00EF0C1B" w:rsidP="00EF0C1B">
      <w:pPr>
        <w:tabs>
          <w:tab w:val="left" w:pos="1680"/>
        </w:tabs>
        <w:spacing w:before="120" w:after="240"/>
        <w:ind w:left="357"/>
        <w:rPr>
          <w:rFonts w:ascii="Times New Roman" w:hAnsi="Times New Roman"/>
          <w:sz w:val="24"/>
          <w:szCs w:val="24"/>
        </w:rPr>
      </w:pPr>
      <w:r>
        <w:rPr>
          <w:rFonts w:ascii="Times New Roman" w:hAnsi="Times New Roman"/>
          <w:sz w:val="24"/>
          <w:szCs w:val="24"/>
        </w:rPr>
        <w:t>All Australian vessels certified to carry 11 or more persons may only discharge untreated sewage:</w:t>
      </w:r>
    </w:p>
    <w:p w14:paraId="622EB36C" w14:textId="77777777" w:rsidR="00EF0C1B" w:rsidRDefault="00EF0C1B" w:rsidP="00EF0C1B">
      <w:pPr>
        <w:pStyle w:val="ListParagraph"/>
        <w:numPr>
          <w:ilvl w:val="0"/>
          <w:numId w:val="28"/>
        </w:numPr>
        <w:tabs>
          <w:tab w:val="left" w:pos="1680"/>
        </w:tabs>
        <w:spacing w:before="120" w:after="240"/>
        <w:rPr>
          <w:rFonts w:ascii="Times New Roman" w:hAnsi="Times New Roman"/>
          <w:szCs w:val="24"/>
        </w:rPr>
      </w:pPr>
      <w:r>
        <w:rPr>
          <w:rFonts w:ascii="Times New Roman" w:hAnsi="Times New Roman"/>
          <w:szCs w:val="24"/>
        </w:rPr>
        <w:t>that is stored in a holding tank;</w:t>
      </w:r>
    </w:p>
    <w:p w14:paraId="34A61565" w14:textId="77777777" w:rsidR="00EF0C1B" w:rsidRDefault="00EF0C1B" w:rsidP="00EF0C1B">
      <w:pPr>
        <w:pStyle w:val="ListParagraph"/>
        <w:numPr>
          <w:ilvl w:val="0"/>
          <w:numId w:val="28"/>
        </w:numPr>
        <w:tabs>
          <w:tab w:val="left" w:pos="1680"/>
        </w:tabs>
        <w:spacing w:before="120" w:after="240"/>
        <w:rPr>
          <w:rFonts w:ascii="Times New Roman" w:hAnsi="Times New Roman"/>
          <w:szCs w:val="24"/>
        </w:rPr>
      </w:pPr>
      <w:r>
        <w:rPr>
          <w:rFonts w:ascii="Times New Roman" w:hAnsi="Times New Roman"/>
          <w:szCs w:val="24"/>
        </w:rPr>
        <w:t>is not discharged instantaneously (but is rather discharged when the vessel is proceeding en-route at a speed of more than 4 knots; and</w:t>
      </w:r>
    </w:p>
    <w:p w14:paraId="38C99108" w14:textId="234BF6C4" w:rsidR="00EF0C1B" w:rsidRDefault="00EF0C1B" w:rsidP="00EF0C1B">
      <w:pPr>
        <w:pStyle w:val="ListParagraph"/>
        <w:numPr>
          <w:ilvl w:val="0"/>
          <w:numId w:val="28"/>
        </w:numPr>
        <w:tabs>
          <w:tab w:val="left" w:pos="1680"/>
        </w:tabs>
        <w:spacing w:before="120" w:after="240"/>
        <w:rPr>
          <w:rFonts w:ascii="Times New Roman" w:hAnsi="Times New Roman"/>
          <w:szCs w:val="24"/>
        </w:rPr>
      </w:pPr>
      <w:r>
        <w:rPr>
          <w:rFonts w:ascii="Times New Roman" w:hAnsi="Times New Roman"/>
          <w:szCs w:val="24"/>
        </w:rPr>
        <w:t>at a distance more than 12 nautical miles from the nearest land or ice shelf</w:t>
      </w:r>
      <w:r w:rsidR="004242E7">
        <w:rPr>
          <w:rFonts w:ascii="Times New Roman" w:hAnsi="Times New Roman"/>
          <w:szCs w:val="24"/>
        </w:rPr>
        <w:t>.</w:t>
      </w:r>
    </w:p>
    <w:p w14:paraId="159066FA" w14:textId="7F7F483A" w:rsidR="00B02D41" w:rsidRDefault="00B02D41">
      <w:pPr>
        <w:spacing w:after="0" w:line="240" w:lineRule="auto"/>
        <w:rPr>
          <w:rFonts w:ascii="Times New Roman" w:hAnsi="Times New Roman"/>
          <w:i/>
          <w:noProof/>
          <w:sz w:val="24"/>
          <w:szCs w:val="24"/>
          <w:lang w:eastAsia="en-AU"/>
        </w:rPr>
      </w:pPr>
      <w:r>
        <w:rPr>
          <w:rFonts w:ascii="Times New Roman" w:hAnsi="Times New Roman"/>
          <w:i/>
          <w:noProof/>
          <w:sz w:val="24"/>
          <w:szCs w:val="24"/>
          <w:lang w:eastAsia="en-AU"/>
        </w:rPr>
        <w:br w:type="page"/>
      </w:r>
    </w:p>
    <w:p w14:paraId="5FCB3AEB" w14:textId="77777777" w:rsidR="00DA0C2E" w:rsidRPr="009D311C" w:rsidRDefault="00DA0C2E" w:rsidP="006306A5">
      <w:pPr>
        <w:tabs>
          <w:tab w:val="left" w:pos="1680"/>
        </w:tabs>
        <w:spacing w:line="240" w:lineRule="auto"/>
        <w:rPr>
          <w:rFonts w:ascii="Times New Roman" w:hAnsi="Times New Roman"/>
          <w:noProof/>
          <w:sz w:val="28"/>
          <w:szCs w:val="28"/>
          <w:u w:val="single"/>
          <w:lang w:eastAsia="en-AU"/>
        </w:rPr>
      </w:pPr>
      <w:r w:rsidRPr="009D311C">
        <w:rPr>
          <w:rFonts w:ascii="Times New Roman" w:hAnsi="Times New Roman"/>
          <w:b/>
          <w:noProof/>
          <w:sz w:val="28"/>
          <w:szCs w:val="28"/>
          <w:u w:val="single"/>
          <w:lang w:eastAsia="en-AU"/>
        </w:rPr>
        <w:t>Step 3</w:t>
      </w:r>
      <w:r w:rsidRPr="009D311C">
        <w:rPr>
          <w:rFonts w:ascii="Times New Roman" w:hAnsi="Times New Roman"/>
          <w:noProof/>
          <w:sz w:val="28"/>
          <w:szCs w:val="28"/>
          <w:u w:val="single"/>
          <w:lang w:eastAsia="en-AU"/>
        </w:rPr>
        <w:t xml:space="preserve"> – </w:t>
      </w:r>
      <w:r w:rsidR="00045AFD" w:rsidRPr="009D311C">
        <w:rPr>
          <w:rFonts w:ascii="Times New Roman" w:hAnsi="Times New Roman"/>
          <w:noProof/>
          <w:sz w:val="28"/>
          <w:szCs w:val="28"/>
          <w:u w:val="single"/>
          <w:lang w:eastAsia="en-AU"/>
        </w:rPr>
        <w:t>Other considerations</w:t>
      </w:r>
    </w:p>
    <w:p w14:paraId="12A028C2" w14:textId="77777777" w:rsidR="0007629D" w:rsidRDefault="0007629D" w:rsidP="0065608D">
      <w:pPr>
        <w:tabs>
          <w:tab w:val="left" w:pos="1680"/>
        </w:tabs>
        <w:spacing w:line="240" w:lineRule="auto"/>
        <w:rPr>
          <w:rFonts w:ascii="Times New Roman" w:hAnsi="Times New Roman"/>
          <w:noProof/>
          <w:sz w:val="24"/>
          <w:szCs w:val="24"/>
          <w:lang w:eastAsia="en-AU"/>
        </w:rPr>
      </w:pPr>
      <w:r>
        <w:rPr>
          <w:rFonts w:ascii="Times New Roman" w:hAnsi="Times New Roman"/>
          <w:noProof/>
          <w:sz w:val="24"/>
          <w:szCs w:val="24"/>
          <w:lang w:eastAsia="en-AU"/>
        </w:rPr>
        <w:t xml:space="preserve">Before </w:t>
      </w:r>
      <w:r w:rsidR="009D4F39">
        <w:rPr>
          <w:rFonts w:ascii="Times New Roman" w:hAnsi="Times New Roman"/>
          <w:noProof/>
          <w:sz w:val="24"/>
          <w:szCs w:val="24"/>
          <w:lang w:eastAsia="en-AU"/>
        </w:rPr>
        <w:t xml:space="preserve">assessing </w:t>
      </w:r>
      <w:r w:rsidR="006C4DB4" w:rsidRPr="00826CEA">
        <w:rPr>
          <w:rFonts w:ascii="Times New Roman" w:hAnsi="Times New Roman"/>
          <w:noProof/>
          <w:sz w:val="24"/>
          <w:szCs w:val="24"/>
          <w:lang w:eastAsia="en-AU"/>
        </w:rPr>
        <w:t>an application</w:t>
      </w:r>
      <w:r w:rsidRPr="00826CEA">
        <w:rPr>
          <w:rFonts w:ascii="Times New Roman" w:hAnsi="Times New Roman"/>
          <w:noProof/>
          <w:sz w:val="24"/>
          <w:szCs w:val="24"/>
          <w:lang w:eastAsia="en-AU"/>
        </w:rPr>
        <w:t>,</w:t>
      </w:r>
      <w:r>
        <w:rPr>
          <w:rFonts w:ascii="Times New Roman" w:hAnsi="Times New Roman"/>
          <w:noProof/>
          <w:sz w:val="24"/>
          <w:szCs w:val="24"/>
          <w:lang w:eastAsia="en-AU"/>
        </w:rPr>
        <w:t xml:space="preserve"> there are a few more considerations that must be addressed:</w:t>
      </w:r>
    </w:p>
    <w:p w14:paraId="254856B9" w14:textId="692D18E2" w:rsidR="00045AFD" w:rsidRDefault="00045AFD" w:rsidP="00903680">
      <w:pPr>
        <w:pStyle w:val="ListParagraph"/>
        <w:numPr>
          <w:ilvl w:val="0"/>
          <w:numId w:val="1"/>
        </w:numPr>
        <w:tabs>
          <w:tab w:val="left" w:pos="1680"/>
        </w:tabs>
        <w:spacing w:before="120" w:after="240"/>
        <w:ind w:left="714" w:hanging="357"/>
        <w:rPr>
          <w:rFonts w:ascii="Times New Roman" w:hAnsi="Times New Roman"/>
          <w:b/>
          <w:noProof/>
          <w:szCs w:val="24"/>
          <w:lang w:eastAsia="en-AU"/>
        </w:rPr>
      </w:pPr>
      <w:r>
        <w:rPr>
          <w:rFonts w:ascii="Times New Roman" w:hAnsi="Times New Roman"/>
          <w:b/>
          <w:noProof/>
          <w:szCs w:val="24"/>
          <w:lang w:eastAsia="en-AU"/>
        </w:rPr>
        <w:t xml:space="preserve">What </w:t>
      </w:r>
      <w:r w:rsidR="006D4B69">
        <w:rPr>
          <w:rFonts w:ascii="Times New Roman" w:hAnsi="Times New Roman"/>
          <w:b/>
          <w:noProof/>
          <w:szCs w:val="24"/>
          <w:lang w:eastAsia="en-AU"/>
        </w:rPr>
        <w:t xml:space="preserve">expert </w:t>
      </w:r>
      <w:r>
        <w:rPr>
          <w:rFonts w:ascii="Times New Roman" w:hAnsi="Times New Roman"/>
          <w:b/>
          <w:noProof/>
          <w:szCs w:val="24"/>
          <w:lang w:eastAsia="en-AU"/>
        </w:rPr>
        <w:t xml:space="preserve">advice is necessary in order to adequately assess the likely </w:t>
      </w:r>
      <w:r w:rsidR="00AC5A5D">
        <w:rPr>
          <w:rFonts w:ascii="Times New Roman" w:hAnsi="Times New Roman"/>
          <w:b/>
          <w:noProof/>
          <w:szCs w:val="24"/>
          <w:lang w:eastAsia="en-AU"/>
        </w:rPr>
        <w:t xml:space="preserve">environmental </w:t>
      </w:r>
      <w:r>
        <w:rPr>
          <w:rFonts w:ascii="Times New Roman" w:hAnsi="Times New Roman"/>
          <w:b/>
          <w:noProof/>
          <w:szCs w:val="24"/>
          <w:lang w:eastAsia="en-AU"/>
        </w:rPr>
        <w:t xml:space="preserve">impacts of the activity? </w:t>
      </w:r>
    </w:p>
    <w:p w14:paraId="6333AC2E" w14:textId="02208F6A" w:rsidR="00045AFD" w:rsidRPr="00826CEA" w:rsidRDefault="00045AFD" w:rsidP="00045AFD">
      <w:pPr>
        <w:tabs>
          <w:tab w:val="left" w:pos="1680"/>
        </w:tabs>
        <w:spacing w:before="120" w:after="240"/>
        <w:ind w:left="357"/>
        <w:rPr>
          <w:rFonts w:ascii="Times New Roman" w:hAnsi="Times New Roman"/>
          <w:i/>
          <w:noProof/>
          <w:sz w:val="24"/>
          <w:szCs w:val="24"/>
          <w:lang w:eastAsia="en-AU"/>
        </w:rPr>
      </w:pPr>
      <w:r>
        <w:rPr>
          <w:rFonts w:ascii="Times New Roman" w:hAnsi="Times New Roman"/>
          <w:i/>
          <w:noProof/>
          <w:sz w:val="24"/>
          <w:szCs w:val="24"/>
          <w:lang w:eastAsia="en-AU"/>
        </w:rPr>
        <w:t xml:space="preserve">There are many resources available at the AAD to help identify and assess the likely </w:t>
      </w:r>
      <w:r w:rsidR="00AC5A5D">
        <w:rPr>
          <w:rFonts w:ascii="Times New Roman" w:hAnsi="Times New Roman"/>
          <w:i/>
          <w:noProof/>
          <w:sz w:val="24"/>
          <w:szCs w:val="24"/>
          <w:lang w:eastAsia="en-AU"/>
        </w:rPr>
        <w:t xml:space="preserve">environmnental </w:t>
      </w:r>
      <w:r>
        <w:rPr>
          <w:rFonts w:ascii="Times New Roman" w:hAnsi="Times New Roman"/>
          <w:i/>
          <w:noProof/>
          <w:sz w:val="24"/>
          <w:szCs w:val="24"/>
          <w:lang w:eastAsia="en-AU"/>
        </w:rPr>
        <w:t xml:space="preserve">impacts of an activity, including in-house subject matter experts. It is useful to identify these resources as early </w:t>
      </w:r>
      <w:r w:rsidRPr="00826CEA">
        <w:rPr>
          <w:rFonts w:ascii="Times New Roman" w:hAnsi="Times New Roman"/>
          <w:i/>
          <w:noProof/>
          <w:sz w:val="24"/>
          <w:szCs w:val="24"/>
          <w:lang w:eastAsia="en-AU"/>
        </w:rPr>
        <w:t>as possible, to a</w:t>
      </w:r>
      <w:r w:rsidR="006D4B69" w:rsidRPr="00826CEA">
        <w:rPr>
          <w:rFonts w:ascii="Times New Roman" w:hAnsi="Times New Roman"/>
          <w:i/>
          <w:noProof/>
          <w:sz w:val="24"/>
          <w:szCs w:val="24"/>
          <w:lang w:eastAsia="en-AU"/>
        </w:rPr>
        <w:t>llow sufficient t</w:t>
      </w:r>
      <w:r w:rsidR="006E4CC3" w:rsidRPr="00826CEA">
        <w:rPr>
          <w:rFonts w:ascii="Times New Roman" w:hAnsi="Times New Roman"/>
          <w:i/>
          <w:noProof/>
          <w:sz w:val="24"/>
          <w:szCs w:val="24"/>
          <w:lang w:eastAsia="en-AU"/>
        </w:rPr>
        <w:t>ime for discussion and analysis</w:t>
      </w:r>
      <w:r w:rsidR="008C46AB" w:rsidRPr="00826CEA">
        <w:rPr>
          <w:rFonts w:ascii="Times New Roman" w:hAnsi="Times New Roman"/>
          <w:i/>
          <w:noProof/>
          <w:sz w:val="24"/>
          <w:szCs w:val="24"/>
          <w:lang w:eastAsia="en-AU"/>
        </w:rPr>
        <w:t>.</w:t>
      </w:r>
    </w:p>
    <w:p w14:paraId="50614AA9" w14:textId="081A550B" w:rsidR="00045AFD" w:rsidRDefault="009D4F39" w:rsidP="00903680">
      <w:pPr>
        <w:pStyle w:val="ListParagraph"/>
        <w:numPr>
          <w:ilvl w:val="1"/>
          <w:numId w:val="3"/>
        </w:numPr>
        <w:tabs>
          <w:tab w:val="left" w:pos="1680"/>
        </w:tabs>
        <w:spacing w:before="120" w:after="240"/>
        <w:ind w:left="714"/>
        <w:rPr>
          <w:rFonts w:ascii="Times New Roman" w:hAnsi="Times New Roman"/>
          <w:noProof/>
          <w:szCs w:val="24"/>
          <w:lang w:eastAsia="en-AU"/>
        </w:rPr>
      </w:pPr>
      <w:r>
        <w:rPr>
          <w:rFonts w:ascii="Times New Roman" w:hAnsi="Times New Roman"/>
          <w:szCs w:val="24"/>
        </w:rPr>
        <w:t xml:space="preserve">As necessary, </w:t>
      </w:r>
      <w:r w:rsidR="006E4CC3" w:rsidRPr="006E4CC3">
        <w:rPr>
          <w:rFonts w:ascii="Times New Roman" w:hAnsi="Times New Roman"/>
          <w:szCs w:val="24"/>
        </w:rPr>
        <w:t>relevant in-house exp</w:t>
      </w:r>
      <w:r w:rsidR="006E4CC3">
        <w:rPr>
          <w:rFonts w:ascii="Times New Roman" w:hAnsi="Times New Roman"/>
          <w:szCs w:val="24"/>
        </w:rPr>
        <w:t xml:space="preserve">erts </w:t>
      </w:r>
      <w:r w:rsidR="00AC5A5D">
        <w:rPr>
          <w:rFonts w:ascii="Times New Roman" w:hAnsi="Times New Roman"/>
          <w:szCs w:val="24"/>
        </w:rPr>
        <w:t>will be identified and consulted</w:t>
      </w:r>
      <w:r w:rsidR="006E4CC3">
        <w:rPr>
          <w:rFonts w:ascii="Times New Roman" w:hAnsi="Times New Roman"/>
          <w:szCs w:val="24"/>
        </w:rPr>
        <w:t>.</w:t>
      </w:r>
    </w:p>
    <w:p w14:paraId="3F7A0917" w14:textId="77777777" w:rsidR="006E4CC3" w:rsidRPr="006E4CC3" w:rsidRDefault="006E4CC3" w:rsidP="006E4CC3">
      <w:pPr>
        <w:pStyle w:val="ListParagraph"/>
        <w:tabs>
          <w:tab w:val="left" w:pos="1680"/>
        </w:tabs>
        <w:spacing w:before="120" w:after="240"/>
        <w:ind w:left="714"/>
        <w:rPr>
          <w:rFonts w:ascii="Times New Roman" w:hAnsi="Times New Roman"/>
          <w:noProof/>
          <w:szCs w:val="24"/>
          <w:lang w:eastAsia="en-AU"/>
        </w:rPr>
      </w:pPr>
    </w:p>
    <w:p w14:paraId="47BB8D13" w14:textId="77777777" w:rsidR="0007629D" w:rsidRPr="0007629D" w:rsidRDefault="0007629D" w:rsidP="00903680">
      <w:pPr>
        <w:pStyle w:val="ListParagraph"/>
        <w:numPr>
          <w:ilvl w:val="0"/>
          <w:numId w:val="1"/>
        </w:numPr>
        <w:tabs>
          <w:tab w:val="left" w:pos="1680"/>
        </w:tabs>
        <w:spacing w:before="120" w:after="240"/>
        <w:ind w:left="714" w:hanging="357"/>
        <w:rPr>
          <w:rFonts w:ascii="Times New Roman" w:hAnsi="Times New Roman"/>
          <w:noProof/>
          <w:szCs w:val="24"/>
          <w:lang w:eastAsia="en-AU"/>
        </w:rPr>
      </w:pPr>
      <w:r>
        <w:rPr>
          <w:rFonts w:ascii="Times New Roman" w:hAnsi="Times New Roman"/>
          <w:b/>
          <w:noProof/>
          <w:szCs w:val="24"/>
          <w:lang w:eastAsia="en-AU"/>
        </w:rPr>
        <w:t>If the activities relate to an AAS project, does the project proposal</w:t>
      </w:r>
      <w:r w:rsidR="00AE0DCF">
        <w:rPr>
          <w:rFonts w:ascii="Times New Roman" w:hAnsi="Times New Roman"/>
          <w:b/>
          <w:noProof/>
          <w:szCs w:val="24"/>
          <w:lang w:eastAsia="en-AU"/>
        </w:rPr>
        <w:t xml:space="preserve"> or a variation to the proposal</w:t>
      </w:r>
      <w:r>
        <w:rPr>
          <w:rFonts w:ascii="Times New Roman" w:hAnsi="Times New Roman"/>
          <w:b/>
          <w:noProof/>
          <w:szCs w:val="24"/>
          <w:lang w:eastAsia="en-AU"/>
        </w:rPr>
        <w:t xml:space="preserve"> have approval from </w:t>
      </w:r>
      <w:r w:rsidR="00776443">
        <w:rPr>
          <w:rFonts w:ascii="Times New Roman" w:hAnsi="Times New Roman"/>
          <w:b/>
          <w:noProof/>
          <w:szCs w:val="24"/>
          <w:lang w:eastAsia="en-AU"/>
        </w:rPr>
        <w:t xml:space="preserve">the </w:t>
      </w:r>
      <w:r w:rsidR="000E0F48">
        <w:rPr>
          <w:rFonts w:ascii="Times New Roman" w:hAnsi="Times New Roman"/>
          <w:b/>
          <w:noProof/>
          <w:szCs w:val="24"/>
          <w:lang w:eastAsia="en-AU"/>
        </w:rPr>
        <w:t xml:space="preserve">relevant </w:t>
      </w:r>
      <w:r>
        <w:rPr>
          <w:rFonts w:ascii="Times New Roman" w:hAnsi="Times New Roman"/>
          <w:b/>
          <w:noProof/>
          <w:szCs w:val="24"/>
          <w:lang w:eastAsia="en-AU"/>
        </w:rPr>
        <w:t xml:space="preserve">Science </w:t>
      </w:r>
      <w:r w:rsidR="000E0F48">
        <w:rPr>
          <w:rFonts w:ascii="Times New Roman" w:hAnsi="Times New Roman"/>
          <w:b/>
          <w:noProof/>
          <w:szCs w:val="24"/>
          <w:lang w:eastAsia="en-AU"/>
        </w:rPr>
        <w:t>Program leader</w:t>
      </w:r>
      <w:r>
        <w:rPr>
          <w:rFonts w:ascii="Times New Roman" w:hAnsi="Times New Roman"/>
          <w:b/>
          <w:noProof/>
          <w:szCs w:val="24"/>
          <w:lang w:eastAsia="en-AU"/>
        </w:rPr>
        <w:t>?</w:t>
      </w:r>
    </w:p>
    <w:p w14:paraId="011FE3F4" w14:textId="753D43C3" w:rsidR="00C047AB" w:rsidRDefault="0007629D" w:rsidP="0007629D">
      <w:pPr>
        <w:tabs>
          <w:tab w:val="left" w:pos="1680"/>
        </w:tabs>
        <w:spacing w:before="120" w:after="240"/>
        <w:ind w:left="357"/>
        <w:rPr>
          <w:rFonts w:ascii="Times New Roman" w:hAnsi="Times New Roman"/>
          <w:i/>
          <w:noProof/>
          <w:sz w:val="24"/>
          <w:szCs w:val="24"/>
          <w:lang w:eastAsia="en-AU"/>
        </w:rPr>
      </w:pPr>
      <w:r>
        <w:rPr>
          <w:rFonts w:ascii="Times New Roman" w:hAnsi="Times New Roman"/>
          <w:i/>
          <w:noProof/>
          <w:sz w:val="24"/>
          <w:szCs w:val="24"/>
          <w:lang w:eastAsia="en-AU"/>
        </w:rPr>
        <w:t xml:space="preserve">These approvals are usually issued </w:t>
      </w:r>
      <w:r w:rsidR="008368CC">
        <w:rPr>
          <w:rFonts w:ascii="Times New Roman" w:hAnsi="Times New Roman"/>
          <w:i/>
          <w:noProof/>
          <w:sz w:val="24"/>
          <w:szCs w:val="24"/>
          <w:lang w:eastAsia="en-AU"/>
        </w:rPr>
        <w:t xml:space="preserve">every year </w:t>
      </w:r>
      <w:r>
        <w:rPr>
          <w:rFonts w:ascii="Times New Roman" w:hAnsi="Times New Roman"/>
          <w:i/>
          <w:noProof/>
          <w:sz w:val="24"/>
          <w:szCs w:val="24"/>
          <w:lang w:eastAsia="en-AU"/>
        </w:rPr>
        <w:t>between May and August</w:t>
      </w:r>
      <w:r w:rsidR="008368CC">
        <w:rPr>
          <w:rFonts w:ascii="Times New Roman" w:hAnsi="Times New Roman"/>
          <w:i/>
          <w:noProof/>
          <w:sz w:val="24"/>
          <w:szCs w:val="24"/>
          <w:lang w:eastAsia="en-AU"/>
        </w:rPr>
        <w:t xml:space="preserve"> and give support for the inclusion of projects in the upcoming season</w:t>
      </w:r>
      <w:r>
        <w:rPr>
          <w:rFonts w:ascii="Times New Roman" w:hAnsi="Times New Roman"/>
          <w:i/>
          <w:noProof/>
          <w:sz w:val="24"/>
          <w:szCs w:val="24"/>
          <w:lang w:eastAsia="en-AU"/>
        </w:rPr>
        <w:t>.</w:t>
      </w:r>
      <w:r w:rsidR="008368CC">
        <w:rPr>
          <w:rFonts w:ascii="Times New Roman" w:hAnsi="Times New Roman"/>
          <w:i/>
          <w:noProof/>
          <w:sz w:val="24"/>
          <w:szCs w:val="24"/>
          <w:lang w:eastAsia="en-AU"/>
        </w:rPr>
        <w:t xml:space="preserve"> As a matter of policy</w:t>
      </w:r>
      <w:r w:rsidR="004242E7">
        <w:rPr>
          <w:rFonts w:ascii="Times New Roman" w:hAnsi="Times New Roman"/>
          <w:i/>
          <w:noProof/>
          <w:sz w:val="24"/>
          <w:szCs w:val="24"/>
          <w:lang w:eastAsia="en-AU"/>
        </w:rPr>
        <w:t>,</w:t>
      </w:r>
      <w:r w:rsidR="008368CC">
        <w:rPr>
          <w:rFonts w:ascii="Times New Roman" w:hAnsi="Times New Roman"/>
          <w:i/>
          <w:noProof/>
          <w:sz w:val="24"/>
          <w:szCs w:val="24"/>
          <w:lang w:eastAsia="en-AU"/>
        </w:rPr>
        <w:t xml:space="preserve"> environmental approvals </w:t>
      </w:r>
      <w:r w:rsidR="00AC5A5D">
        <w:rPr>
          <w:rFonts w:ascii="Times New Roman" w:hAnsi="Times New Roman"/>
          <w:i/>
          <w:noProof/>
          <w:sz w:val="24"/>
          <w:szCs w:val="24"/>
          <w:lang w:eastAsia="en-AU"/>
        </w:rPr>
        <w:t xml:space="preserve">will not be issued </w:t>
      </w:r>
      <w:r w:rsidR="008368CC">
        <w:rPr>
          <w:rFonts w:ascii="Times New Roman" w:hAnsi="Times New Roman"/>
          <w:i/>
          <w:noProof/>
          <w:sz w:val="24"/>
          <w:szCs w:val="24"/>
          <w:lang w:eastAsia="en-AU"/>
        </w:rPr>
        <w:t xml:space="preserve">for </w:t>
      </w:r>
      <w:r w:rsidR="00776443">
        <w:rPr>
          <w:rFonts w:ascii="Times New Roman" w:hAnsi="Times New Roman"/>
          <w:i/>
          <w:noProof/>
          <w:sz w:val="24"/>
          <w:szCs w:val="24"/>
          <w:lang w:eastAsia="en-AU"/>
        </w:rPr>
        <w:t xml:space="preserve">AAS </w:t>
      </w:r>
      <w:r w:rsidR="008368CC">
        <w:rPr>
          <w:rFonts w:ascii="Times New Roman" w:hAnsi="Times New Roman"/>
          <w:i/>
          <w:noProof/>
          <w:sz w:val="24"/>
          <w:szCs w:val="24"/>
          <w:lang w:eastAsia="en-AU"/>
        </w:rPr>
        <w:t xml:space="preserve">activities that have not yet received this approval. </w:t>
      </w:r>
    </w:p>
    <w:p w14:paraId="3F78B725" w14:textId="4A5D7598" w:rsidR="0007629D" w:rsidRPr="0007629D" w:rsidRDefault="00AC5A5D" w:rsidP="0007629D">
      <w:pPr>
        <w:tabs>
          <w:tab w:val="left" w:pos="1680"/>
        </w:tabs>
        <w:spacing w:before="120" w:after="240"/>
        <w:ind w:left="357"/>
        <w:rPr>
          <w:rFonts w:ascii="Times New Roman" w:hAnsi="Times New Roman"/>
          <w:noProof/>
          <w:szCs w:val="24"/>
          <w:lang w:eastAsia="en-AU"/>
        </w:rPr>
      </w:pPr>
      <w:r>
        <w:rPr>
          <w:rFonts w:ascii="Times New Roman" w:hAnsi="Times New Roman"/>
          <w:i/>
          <w:noProof/>
          <w:sz w:val="24"/>
          <w:szCs w:val="24"/>
          <w:lang w:eastAsia="en-AU"/>
        </w:rPr>
        <w:t>The</w:t>
      </w:r>
      <w:r w:rsidR="008368CC">
        <w:rPr>
          <w:rFonts w:ascii="Times New Roman" w:hAnsi="Times New Roman"/>
          <w:i/>
          <w:noProof/>
          <w:sz w:val="24"/>
          <w:szCs w:val="24"/>
          <w:lang w:eastAsia="en-AU"/>
        </w:rPr>
        <w:t xml:space="preserve"> contents of the full </w:t>
      </w:r>
      <w:r w:rsidR="002B414E">
        <w:rPr>
          <w:rFonts w:ascii="Times New Roman" w:hAnsi="Times New Roman"/>
          <w:i/>
          <w:noProof/>
          <w:sz w:val="24"/>
          <w:szCs w:val="24"/>
          <w:lang w:eastAsia="en-AU"/>
        </w:rPr>
        <w:t>s</w:t>
      </w:r>
      <w:r w:rsidR="008368CC">
        <w:rPr>
          <w:rFonts w:ascii="Times New Roman" w:hAnsi="Times New Roman"/>
          <w:i/>
          <w:noProof/>
          <w:sz w:val="24"/>
          <w:szCs w:val="24"/>
          <w:lang w:eastAsia="en-AU"/>
        </w:rPr>
        <w:t xml:space="preserve">cience </w:t>
      </w:r>
      <w:r w:rsidR="002B414E">
        <w:rPr>
          <w:rFonts w:ascii="Times New Roman" w:hAnsi="Times New Roman"/>
          <w:i/>
          <w:noProof/>
          <w:sz w:val="24"/>
          <w:szCs w:val="24"/>
          <w:lang w:eastAsia="en-AU"/>
        </w:rPr>
        <w:t>a</w:t>
      </w:r>
      <w:r w:rsidR="008368CC">
        <w:rPr>
          <w:rFonts w:ascii="Times New Roman" w:hAnsi="Times New Roman"/>
          <w:i/>
          <w:noProof/>
          <w:sz w:val="24"/>
          <w:szCs w:val="24"/>
          <w:lang w:eastAsia="en-AU"/>
        </w:rPr>
        <w:t xml:space="preserve">pplication </w:t>
      </w:r>
      <w:r>
        <w:rPr>
          <w:rFonts w:ascii="Times New Roman" w:hAnsi="Times New Roman"/>
          <w:i/>
          <w:noProof/>
          <w:sz w:val="24"/>
          <w:szCs w:val="24"/>
          <w:lang w:eastAsia="en-AU"/>
        </w:rPr>
        <w:t xml:space="preserve">will be checked </w:t>
      </w:r>
      <w:r w:rsidR="005701B1">
        <w:rPr>
          <w:rFonts w:ascii="Times New Roman" w:hAnsi="Times New Roman"/>
          <w:i/>
          <w:noProof/>
          <w:sz w:val="24"/>
          <w:szCs w:val="24"/>
          <w:lang w:eastAsia="en-AU"/>
        </w:rPr>
        <w:t xml:space="preserve">for the relevant project </w:t>
      </w:r>
      <w:r w:rsidR="008368CC">
        <w:rPr>
          <w:rFonts w:ascii="Times New Roman" w:hAnsi="Times New Roman"/>
          <w:i/>
          <w:noProof/>
          <w:sz w:val="24"/>
          <w:szCs w:val="24"/>
          <w:lang w:eastAsia="en-AU"/>
        </w:rPr>
        <w:t xml:space="preserve">(the proposal that is assessed by </w:t>
      </w:r>
      <w:r w:rsidR="00776443">
        <w:rPr>
          <w:rFonts w:ascii="Times New Roman" w:hAnsi="Times New Roman"/>
          <w:i/>
          <w:noProof/>
          <w:sz w:val="24"/>
          <w:szCs w:val="24"/>
          <w:lang w:eastAsia="en-AU"/>
        </w:rPr>
        <w:t xml:space="preserve">the </w:t>
      </w:r>
      <w:r w:rsidR="008368CC">
        <w:rPr>
          <w:rFonts w:ascii="Times New Roman" w:hAnsi="Times New Roman"/>
          <w:i/>
          <w:noProof/>
          <w:sz w:val="24"/>
          <w:szCs w:val="24"/>
          <w:lang w:eastAsia="en-AU"/>
        </w:rPr>
        <w:t xml:space="preserve">Science </w:t>
      </w:r>
      <w:r w:rsidR="00776443">
        <w:rPr>
          <w:rFonts w:ascii="Times New Roman" w:hAnsi="Times New Roman"/>
          <w:i/>
          <w:noProof/>
          <w:sz w:val="24"/>
          <w:szCs w:val="24"/>
          <w:lang w:eastAsia="en-AU"/>
        </w:rPr>
        <w:t>Branch</w:t>
      </w:r>
      <w:r w:rsidR="008368CC">
        <w:rPr>
          <w:rFonts w:ascii="Times New Roman" w:hAnsi="Times New Roman"/>
          <w:i/>
          <w:noProof/>
          <w:sz w:val="24"/>
          <w:szCs w:val="24"/>
          <w:lang w:eastAsia="en-AU"/>
        </w:rPr>
        <w:t>)</w:t>
      </w:r>
      <w:r w:rsidR="005701B1">
        <w:rPr>
          <w:rFonts w:ascii="Times New Roman" w:hAnsi="Times New Roman"/>
          <w:i/>
          <w:noProof/>
          <w:sz w:val="24"/>
          <w:szCs w:val="24"/>
          <w:lang w:eastAsia="en-AU"/>
        </w:rPr>
        <w:t xml:space="preserve"> to make sure that all of the activities the proponent is seeking environmental approval</w:t>
      </w:r>
      <w:r w:rsidR="00776443">
        <w:rPr>
          <w:rFonts w:ascii="Times New Roman" w:hAnsi="Times New Roman"/>
          <w:i/>
          <w:noProof/>
          <w:sz w:val="24"/>
          <w:szCs w:val="24"/>
          <w:lang w:eastAsia="en-AU"/>
        </w:rPr>
        <w:t xml:space="preserve"> for</w:t>
      </w:r>
      <w:r w:rsidR="00826CEA">
        <w:rPr>
          <w:rFonts w:ascii="Times New Roman" w:hAnsi="Times New Roman"/>
          <w:i/>
          <w:noProof/>
          <w:sz w:val="24"/>
          <w:szCs w:val="24"/>
          <w:lang w:eastAsia="en-AU"/>
        </w:rPr>
        <w:t>, including a variation,</w:t>
      </w:r>
      <w:r w:rsidR="005701B1">
        <w:rPr>
          <w:rFonts w:ascii="Times New Roman" w:hAnsi="Times New Roman"/>
          <w:i/>
          <w:noProof/>
          <w:sz w:val="24"/>
          <w:szCs w:val="24"/>
          <w:lang w:eastAsia="en-AU"/>
        </w:rPr>
        <w:t xml:space="preserve"> are included in their </w:t>
      </w:r>
      <w:r w:rsidR="002B414E">
        <w:rPr>
          <w:rFonts w:ascii="Times New Roman" w:hAnsi="Times New Roman"/>
          <w:i/>
          <w:noProof/>
          <w:sz w:val="24"/>
          <w:szCs w:val="24"/>
          <w:lang w:eastAsia="en-AU"/>
        </w:rPr>
        <w:t>s</w:t>
      </w:r>
      <w:r w:rsidR="005701B1">
        <w:rPr>
          <w:rFonts w:ascii="Times New Roman" w:hAnsi="Times New Roman"/>
          <w:i/>
          <w:noProof/>
          <w:sz w:val="24"/>
          <w:szCs w:val="24"/>
          <w:lang w:eastAsia="en-AU"/>
        </w:rPr>
        <w:t xml:space="preserve">cience </w:t>
      </w:r>
      <w:r w:rsidR="002B414E">
        <w:rPr>
          <w:rFonts w:ascii="Times New Roman" w:hAnsi="Times New Roman"/>
          <w:i/>
          <w:noProof/>
          <w:sz w:val="24"/>
          <w:szCs w:val="24"/>
          <w:lang w:eastAsia="en-AU"/>
        </w:rPr>
        <w:t>a</w:t>
      </w:r>
      <w:r w:rsidR="005701B1">
        <w:rPr>
          <w:rFonts w:ascii="Times New Roman" w:hAnsi="Times New Roman"/>
          <w:i/>
          <w:noProof/>
          <w:sz w:val="24"/>
          <w:szCs w:val="24"/>
          <w:lang w:eastAsia="en-AU"/>
        </w:rPr>
        <w:t>pplication.</w:t>
      </w:r>
    </w:p>
    <w:p w14:paraId="1516E66E" w14:textId="77777777" w:rsidR="0007629D" w:rsidRPr="00264ACC" w:rsidRDefault="00F329A5" w:rsidP="00903680">
      <w:pPr>
        <w:pStyle w:val="ListParagraph"/>
        <w:numPr>
          <w:ilvl w:val="0"/>
          <w:numId w:val="1"/>
        </w:numPr>
        <w:tabs>
          <w:tab w:val="left" w:pos="1680"/>
        </w:tabs>
        <w:spacing w:before="120" w:after="240"/>
        <w:ind w:left="714" w:hanging="357"/>
        <w:rPr>
          <w:rFonts w:ascii="Times New Roman" w:hAnsi="Times New Roman"/>
          <w:b/>
          <w:noProof/>
          <w:szCs w:val="24"/>
          <w:lang w:eastAsia="en-AU"/>
        </w:rPr>
      </w:pPr>
      <w:r w:rsidRPr="00264ACC">
        <w:rPr>
          <w:rFonts w:ascii="Times New Roman" w:hAnsi="Times New Roman"/>
          <w:b/>
          <w:noProof/>
          <w:szCs w:val="24"/>
          <w:lang w:eastAsia="en-AU"/>
        </w:rPr>
        <w:t>Do the activities involve accessing biological resources?</w:t>
      </w:r>
    </w:p>
    <w:p w14:paraId="2A92BCB0" w14:textId="77777777" w:rsidR="00023DC6" w:rsidRPr="00264ACC" w:rsidRDefault="00F329A5" w:rsidP="00A1326F">
      <w:pPr>
        <w:tabs>
          <w:tab w:val="left" w:pos="1680"/>
        </w:tabs>
        <w:spacing w:before="120" w:after="240"/>
        <w:ind w:left="357"/>
        <w:rPr>
          <w:rFonts w:ascii="Times New Roman" w:hAnsi="Times New Roman"/>
          <w:noProof/>
          <w:sz w:val="24"/>
          <w:szCs w:val="24"/>
          <w:lang w:eastAsia="en-AU"/>
        </w:rPr>
      </w:pPr>
      <w:r w:rsidRPr="00264ACC">
        <w:rPr>
          <w:rFonts w:ascii="Times New Roman" w:hAnsi="Times New Roman"/>
          <w:i/>
          <w:noProof/>
          <w:sz w:val="24"/>
          <w:szCs w:val="24"/>
          <w:lang w:eastAsia="en-AU"/>
        </w:rPr>
        <w:t>The AAT</w:t>
      </w:r>
      <w:r w:rsidR="00CD79E0">
        <w:rPr>
          <w:rFonts w:ascii="Times New Roman" w:hAnsi="Times New Roman"/>
          <w:i/>
          <w:noProof/>
          <w:sz w:val="24"/>
          <w:szCs w:val="24"/>
          <w:lang w:eastAsia="en-AU"/>
        </w:rPr>
        <w:t xml:space="preserve"> (to the northern limit of its Exclusive Economic Zone) </w:t>
      </w:r>
      <w:r w:rsidRPr="00264ACC">
        <w:rPr>
          <w:rFonts w:ascii="Times New Roman" w:hAnsi="Times New Roman"/>
          <w:i/>
          <w:noProof/>
          <w:sz w:val="24"/>
          <w:szCs w:val="24"/>
          <w:lang w:eastAsia="en-AU"/>
        </w:rPr>
        <w:t>is a Commonwealth Area and as such, access to biological resources for the purpose of research and development on any genetic resources, or biochemical compounds, comprising or contained in the biological resources is regulated under the Environment Protection and Biodiversity Conservation Regulations 2000 (EPBC Regulations)</w:t>
      </w:r>
      <w:r w:rsidRPr="00264ACC">
        <w:rPr>
          <w:rFonts w:ascii="Times New Roman" w:hAnsi="Times New Roman"/>
          <w:noProof/>
          <w:sz w:val="24"/>
          <w:szCs w:val="24"/>
          <w:lang w:eastAsia="en-AU"/>
        </w:rPr>
        <w:t>.</w:t>
      </w:r>
    </w:p>
    <w:p w14:paraId="5A5D84A7" w14:textId="7E751577" w:rsidR="00CF07F6" w:rsidRPr="00264ACC" w:rsidRDefault="00F329A5" w:rsidP="00CF07F6">
      <w:pPr>
        <w:tabs>
          <w:tab w:val="left" w:pos="1680"/>
        </w:tabs>
        <w:spacing w:before="120" w:after="240"/>
        <w:ind w:left="357"/>
        <w:rPr>
          <w:rFonts w:ascii="Times New Roman" w:hAnsi="Times New Roman"/>
          <w:i/>
          <w:noProof/>
          <w:sz w:val="24"/>
          <w:szCs w:val="24"/>
          <w:lang w:eastAsia="en-AU"/>
        </w:rPr>
      </w:pPr>
      <w:r w:rsidRPr="00264ACC">
        <w:rPr>
          <w:rFonts w:ascii="Times New Roman" w:hAnsi="Times New Roman"/>
          <w:i/>
          <w:noProof/>
          <w:sz w:val="24"/>
          <w:szCs w:val="24"/>
          <w:lang w:eastAsia="en-AU"/>
        </w:rPr>
        <w:t>While under the EPBC Regulations access to biological resources for both commercial and non-commercial purposes requires a permit under Part 8A, a declaration was made by the Minister in accordance with Regulation 8A.05(1) on 9 January 2007 that Part 8A does not apply</w:t>
      </w:r>
      <w:r w:rsidR="00776443">
        <w:rPr>
          <w:rFonts w:ascii="Times New Roman" w:hAnsi="Times New Roman"/>
          <w:i/>
          <w:noProof/>
          <w:sz w:val="24"/>
          <w:szCs w:val="24"/>
          <w:lang w:eastAsia="en-AU"/>
        </w:rPr>
        <w:t>,</w:t>
      </w:r>
      <w:r w:rsidRPr="00264ACC">
        <w:rPr>
          <w:rFonts w:ascii="Times New Roman" w:hAnsi="Times New Roman"/>
          <w:i/>
          <w:noProof/>
          <w:sz w:val="24"/>
          <w:szCs w:val="24"/>
          <w:lang w:eastAsia="en-AU"/>
        </w:rPr>
        <w:t xml:space="preserve"> as legislation administered by the AAD (such as the ATEP Act or the AMLRC Act) adequately controls access to biological resources</w:t>
      </w:r>
      <w:r w:rsidR="003A1D6E">
        <w:rPr>
          <w:rFonts w:ascii="Times New Roman" w:hAnsi="Times New Roman"/>
          <w:i/>
          <w:noProof/>
          <w:sz w:val="24"/>
          <w:szCs w:val="24"/>
          <w:lang w:eastAsia="en-AU"/>
        </w:rPr>
        <w:t xml:space="preserve"> for non-commercial purposes</w:t>
      </w:r>
      <w:r w:rsidRPr="00264ACC">
        <w:rPr>
          <w:rFonts w:ascii="Times New Roman" w:hAnsi="Times New Roman"/>
          <w:i/>
          <w:noProof/>
          <w:sz w:val="24"/>
          <w:szCs w:val="24"/>
          <w:lang w:eastAsia="en-AU"/>
        </w:rPr>
        <w:t xml:space="preserve">. </w:t>
      </w:r>
    </w:p>
    <w:p w14:paraId="50B6D6E7" w14:textId="6CC580D8" w:rsidR="00B02D41" w:rsidRDefault="00F329A5" w:rsidP="00A1326F">
      <w:pPr>
        <w:tabs>
          <w:tab w:val="left" w:pos="1680"/>
        </w:tabs>
        <w:spacing w:before="120" w:after="240"/>
        <w:ind w:left="357"/>
        <w:rPr>
          <w:rFonts w:ascii="Times New Roman" w:hAnsi="Times New Roman"/>
          <w:i/>
          <w:noProof/>
          <w:sz w:val="24"/>
          <w:szCs w:val="24"/>
          <w:lang w:eastAsia="en-AU"/>
        </w:rPr>
      </w:pPr>
      <w:r w:rsidRPr="00264ACC">
        <w:rPr>
          <w:rFonts w:ascii="Times New Roman" w:hAnsi="Times New Roman"/>
          <w:i/>
          <w:noProof/>
          <w:sz w:val="24"/>
          <w:szCs w:val="24"/>
          <w:lang w:eastAsia="en-AU"/>
        </w:rPr>
        <w:t xml:space="preserve">If the proponent will be accessing biological resources in the AAT (for example, collecting material for taxonomic research) for non-commercial purposes, they will need to complete a statutory declaration to that effect. The statutory declaration also </w:t>
      </w:r>
      <w:r w:rsidR="00AC5A5D">
        <w:rPr>
          <w:rFonts w:ascii="Times New Roman" w:hAnsi="Times New Roman"/>
          <w:i/>
          <w:noProof/>
          <w:sz w:val="24"/>
          <w:szCs w:val="24"/>
          <w:lang w:eastAsia="en-AU"/>
        </w:rPr>
        <w:t>includes</w:t>
      </w:r>
      <w:r w:rsidR="00AC5A5D" w:rsidRPr="00264ACC">
        <w:rPr>
          <w:rFonts w:ascii="Times New Roman" w:hAnsi="Times New Roman"/>
          <w:i/>
          <w:noProof/>
          <w:sz w:val="24"/>
          <w:szCs w:val="24"/>
          <w:lang w:eastAsia="en-AU"/>
        </w:rPr>
        <w:t xml:space="preserve"> </w:t>
      </w:r>
      <w:r w:rsidRPr="00264ACC">
        <w:rPr>
          <w:rFonts w:ascii="Times New Roman" w:hAnsi="Times New Roman"/>
          <w:i/>
          <w:noProof/>
          <w:sz w:val="24"/>
          <w:szCs w:val="24"/>
          <w:lang w:eastAsia="en-AU"/>
        </w:rPr>
        <w:t xml:space="preserve">conditions on the reporting and control of samples obtained in accordance with that declaration. </w:t>
      </w:r>
    </w:p>
    <w:p w14:paraId="428BB782" w14:textId="77777777" w:rsidR="00B02D41" w:rsidRDefault="00B02D41">
      <w:pPr>
        <w:spacing w:after="0" w:line="240" w:lineRule="auto"/>
        <w:rPr>
          <w:rFonts w:ascii="Times New Roman" w:hAnsi="Times New Roman"/>
          <w:i/>
          <w:noProof/>
          <w:sz w:val="24"/>
          <w:szCs w:val="24"/>
          <w:lang w:eastAsia="en-AU"/>
        </w:rPr>
      </w:pPr>
      <w:r>
        <w:rPr>
          <w:rFonts w:ascii="Times New Roman" w:hAnsi="Times New Roman"/>
          <w:i/>
          <w:noProof/>
          <w:sz w:val="24"/>
          <w:szCs w:val="24"/>
          <w:lang w:eastAsia="en-AU"/>
        </w:rPr>
        <w:br w:type="page"/>
      </w:r>
    </w:p>
    <w:p w14:paraId="115F4CC3" w14:textId="6FECE02B" w:rsidR="00A1326F" w:rsidRPr="00264ACC" w:rsidRDefault="0017616D" w:rsidP="00903680">
      <w:pPr>
        <w:pStyle w:val="ListParagraph"/>
        <w:numPr>
          <w:ilvl w:val="1"/>
          <w:numId w:val="3"/>
        </w:numPr>
        <w:tabs>
          <w:tab w:val="left" w:pos="1680"/>
        </w:tabs>
        <w:spacing w:after="240"/>
        <w:rPr>
          <w:rFonts w:ascii="Times New Roman" w:hAnsi="Times New Roman"/>
          <w:szCs w:val="24"/>
        </w:rPr>
      </w:pPr>
      <w:r>
        <w:rPr>
          <w:rFonts w:ascii="Times New Roman" w:hAnsi="Times New Roman"/>
          <w:szCs w:val="24"/>
        </w:rPr>
        <w:t>Th</w:t>
      </w:r>
      <w:r w:rsidR="00F329A5" w:rsidRPr="00264ACC">
        <w:rPr>
          <w:rFonts w:ascii="Times New Roman" w:hAnsi="Times New Roman"/>
          <w:szCs w:val="24"/>
        </w:rPr>
        <w:t xml:space="preserve">e Statutory Declaration form </w:t>
      </w:r>
      <w:r>
        <w:rPr>
          <w:rFonts w:ascii="Times New Roman" w:hAnsi="Times New Roman"/>
          <w:szCs w:val="24"/>
        </w:rPr>
        <w:t xml:space="preserve">will be provided </w:t>
      </w:r>
      <w:r w:rsidR="00F329A5" w:rsidRPr="00264ACC">
        <w:rPr>
          <w:rFonts w:ascii="Times New Roman" w:hAnsi="Times New Roman"/>
          <w:szCs w:val="24"/>
        </w:rPr>
        <w:t xml:space="preserve">to any external proponents who wish to access biological resources for non-commercial purposes. </w:t>
      </w:r>
    </w:p>
    <w:p w14:paraId="10109D73" w14:textId="54201FFC" w:rsidR="00A1326F" w:rsidRPr="00264ACC" w:rsidRDefault="00F329A5" w:rsidP="00503B46">
      <w:pPr>
        <w:tabs>
          <w:tab w:val="left" w:pos="1680"/>
        </w:tabs>
        <w:spacing w:before="120" w:after="240"/>
        <w:ind w:left="357"/>
        <w:rPr>
          <w:rFonts w:ascii="Times New Roman" w:hAnsi="Times New Roman"/>
          <w:i/>
          <w:noProof/>
          <w:sz w:val="24"/>
          <w:szCs w:val="24"/>
          <w:lang w:eastAsia="en-AU"/>
        </w:rPr>
      </w:pPr>
      <w:r w:rsidRPr="00264ACC">
        <w:rPr>
          <w:rFonts w:ascii="Times New Roman" w:hAnsi="Times New Roman"/>
          <w:i/>
          <w:noProof/>
          <w:sz w:val="24"/>
          <w:szCs w:val="24"/>
          <w:lang w:eastAsia="en-AU"/>
        </w:rPr>
        <w:t xml:space="preserve">Proponents accessing biological resources as part of an AAS project will have already signed a declaration as part of their </w:t>
      </w:r>
      <w:r w:rsidR="002B414E">
        <w:rPr>
          <w:rFonts w:ascii="Times New Roman" w:hAnsi="Times New Roman"/>
          <w:i/>
          <w:noProof/>
          <w:sz w:val="24"/>
          <w:szCs w:val="24"/>
          <w:lang w:eastAsia="en-AU"/>
        </w:rPr>
        <w:t>s</w:t>
      </w:r>
      <w:r w:rsidRPr="00264ACC">
        <w:rPr>
          <w:rFonts w:ascii="Times New Roman" w:hAnsi="Times New Roman"/>
          <w:i/>
          <w:noProof/>
          <w:sz w:val="24"/>
          <w:szCs w:val="24"/>
          <w:lang w:eastAsia="en-AU"/>
        </w:rPr>
        <w:t xml:space="preserve">cience </w:t>
      </w:r>
      <w:r w:rsidR="002B414E">
        <w:rPr>
          <w:rFonts w:ascii="Times New Roman" w:hAnsi="Times New Roman"/>
          <w:i/>
          <w:noProof/>
          <w:sz w:val="24"/>
          <w:szCs w:val="24"/>
          <w:lang w:eastAsia="en-AU"/>
        </w:rPr>
        <w:t>a</w:t>
      </w:r>
      <w:r w:rsidRPr="00264ACC">
        <w:rPr>
          <w:rFonts w:ascii="Times New Roman" w:hAnsi="Times New Roman"/>
          <w:i/>
          <w:noProof/>
          <w:sz w:val="24"/>
          <w:szCs w:val="24"/>
          <w:lang w:eastAsia="en-AU"/>
        </w:rPr>
        <w:t>pplication</w:t>
      </w:r>
      <w:r w:rsidR="00831312">
        <w:rPr>
          <w:rFonts w:ascii="Times New Roman" w:hAnsi="Times New Roman"/>
          <w:i/>
          <w:noProof/>
          <w:sz w:val="24"/>
          <w:szCs w:val="24"/>
          <w:lang w:eastAsia="en-AU"/>
        </w:rPr>
        <w:t xml:space="preserve"> and so do not require a Statutary Declaration</w:t>
      </w:r>
      <w:r w:rsidRPr="00264ACC">
        <w:rPr>
          <w:rFonts w:ascii="Times New Roman" w:hAnsi="Times New Roman"/>
          <w:i/>
          <w:noProof/>
          <w:sz w:val="24"/>
          <w:szCs w:val="24"/>
          <w:lang w:eastAsia="en-AU"/>
        </w:rPr>
        <w:t>. If a proponent wishes to access biological resources for commercial purposes, they must negotiate a benefit sharing agreement with Parks Australia, Department of the Environment</w:t>
      </w:r>
      <w:r w:rsidR="003545DB" w:rsidRPr="00264ACC">
        <w:rPr>
          <w:rFonts w:ascii="Times New Roman" w:hAnsi="Times New Roman"/>
          <w:i/>
          <w:noProof/>
          <w:sz w:val="24"/>
          <w:szCs w:val="24"/>
          <w:lang w:eastAsia="en-AU"/>
        </w:rPr>
        <w:t xml:space="preserve"> </w:t>
      </w:r>
      <w:r w:rsidR="0017616D">
        <w:rPr>
          <w:rFonts w:ascii="Times New Roman" w:hAnsi="Times New Roman"/>
          <w:i/>
          <w:noProof/>
          <w:sz w:val="24"/>
          <w:szCs w:val="24"/>
          <w:lang w:eastAsia="en-AU"/>
        </w:rPr>
        <w:t xml:space="preserve">and Energy </w:t>
      </w:r>
      <w:r w:rsidR="003545DB" w:rsidRPr="00826CEA">
        <w:rPr>
          <w:rFonts w:ascii="Times New Roman" w:hAnsi="Times New Roman"/>
          <w:i/>
          <w:noProof/>
          <w:sz w:val="24"/>
          <w:szCs w:val="24"/>
          <w:lang w:eastAsia="en-AU"/>
        </w:rPr>
        <w:t>in accordance with the EPBC Regulations, Part 8A</w:t>
      </w:r>
      <w:r w:rsidRPr="00826CEA">
        <w:rPr>
          <w:rFonts w:ascii="Times New Roman" w:hAnsi="Times New Roman"/>
          <w:i/>
          <w:noProof/>
          <w:sz w:val="24"/>
          <w:szCs w:val="24"/>
          <w:lang w:eastAsia="en-AU"/>
        </w:rPr>
        <w:t>.</w:t>
      </w:r>
    </w:p>
    <w:p w14:paraId="6874F8A0" w14:textId="5BC782DA" w:rsidR="00045AFD" w:rsidRDefault="00F329A5" w:rsidP="00503B46">
      <w:pPr>
        <w:tabs>
          <w:tab w:val="left" w:pos="1680"/>
        </w:tabs>
        <w:spacing w:before="120" w:after="240"/>
        <w:ind w:left="357"/>
        <w:rPr>
          <w:rFonts w:ascii="Times New Roman" w:hAnsi="Times New Roman"/>
          <w:i/>
          <w:noProof/>
          <w:sz w:val="24"/>
          <w:szCs w:val="24"/>
          <w:lang w:eastAsia="en-AU"/>
        </w:rPr>
      </w:pPr>
      <w:r w:rsidRPr="00264ACC">
        <w:rPr>
          <w:rFonts w:ascii="Times New Roman" w:hAnsi="Times New Roman"/>
          <w:i/>
          <w:noProof/>
          <w:sz w:val="24"/>
          <w:szCs w:val="24"/>
          <w:lang w:eastAsia="en-AU"/>
        </w:rPr>
        <w:t xml:space="preserve">Note, the requirement for either a declaration or a benefit sharing agreement </w:t>
      </w:r>
      <w:r w:rsidR="0017616D">
        <w:rPr>
          <w:rFonts w:ascii="Times New Roman" w:hAnsi="Times New Roman"/>
          <w:i/>
          <w:noProof/>
          <w:sz w:val="24"/>
          <w:szCs w:val="24"/>
          <w:lang w:eastAsia="en-AU"/>
        </w:rPr>
        <w:t>will</w:t>
      </w:r>
      <w:r w:rsidR="0017616D" w:rsidRPr="00264ACC">
        <w:rPr>
          <w:rFonts w:ascii="Times New Roman" w:hAnsi="Times New Roman"/>
          <w:i/>
          <w:noProof/>
          <w:sz w:val="24"/>
          <w:szCs w:val="24"/>
          <w:lang w:eastAsia="en-AU"/>
        </w:rPr>
        <w:t xml:space="preserve"> </w:t>
      </w:r>
      <w:r w:rsidRPr="00264ACC">
        <w:rPr>
          <w:rFonts w:ascii="Times New Roman" w:hAnsi="Times New Roman"/>
          <w:i/>
          <w:noProof/>
          <w:sz w:val="24"/>
          <w:szCs w:val="24"/>
          <w:lang w:eastAsia="en-AU"/>
        </w:rPr>
        <w:t>be added as a condition to any permit related to accessing biological resources (explained below).</w:t>
      </w:r>
      <w:r w:rsidR="00831312">
        <w:rPr>
          <w:rFonts w:ascii="Times New Roman" w:hAnsi="Times New Roman"/>
          <w:i/>
          <w:noProof/>
          <w:sz w:val="24"/>
          <w:szCs w:val="24"/>
          <w:lang w:eastAsia="en-AU"/>
        </w:rPr>
        <w:t xml:space="preserve">  The relevant section of this department in Canberra</w:t>
      </w:r>
      <w:r w:rsidR="004242E7">
        <w:rPr>
          <w:rFonts w:ascii="Times New Roman" w:hAnsi="Times New Roman"/>
          <w:i/>
          <w:noProof/>
          <w:sz w:val="24"/>
          <w:szCs w:val="24"/>
          <w:lang w:eastAsia="en-AU"/>
        </w:rPr>
        <w:t xml:space="preserve"> is notified when such permits are issued</w:t>
      </w:r>
      <w:r w:rsidR="00831312">
        <w:rPr>
          <w:rFonts w:ascii="Times New Roman" w:hAnsi="Times New Roman"/>
          <w:i/>
          <w:noProof/>
          <w:sz w:val="24"/>
          <w:szCs w:val="24"/>
          <w:lang w:eastAsia="en-AU"/>
        </w:rPr>
        <w:t>.</w:t>
      </w:r>
    </w:p>
    <w:p w14:paraId="6A7306A3" w14:textId="77777777" w:rsidR="00045AFD" w:rsidRPr="005701B1" w:rsidRDefault="00045AFD" w:rsidP="00903680">
      <w:pPr>
        <w:pStyle w:val="ListParagraph"/>
        <w:numPr>
          <w:ilvl w:val="0"/>
          <w:numId w:val="1"/>
        </w:numPr>
        <w:tabs>
          <w:tab w:val="left" w:pos="1680"/>
        </w:tabs>
        <w:spacing w:before="120" w:after="240"/>
        <w:ind w:left="714" w:hanging="357"/>
        <w:rPr>
          <w:rFonts w:ascii="Times New Roman" w:hAnsi="Times New Roman"/>
          <w:b/>
          <w:noProof/>
          <w:szCs w:val="24"/>
          <w:lang w:eastAsia="en-AU"/>
        </w:rPr>
      </w:pPr>
      <w:r w:rsidRPr="005701B1">
        <w:rPr>
          <w:rFonts w:ascii="Times New Roman" w:hAnsi="Times New Roman"/>
          <w:b/>
          <w:noProof/>
          <w:szCs w:val="24"/>
          <w:lang w:eastAsia="en-AU"/>
        </w:rPr>
        <w:t xml:space="preserve">Do the activities involve </w:t>
      </w:r>
      <w:r>
        <w:rPr>
          <w:rFonts w:ascii="Times New Roman" w:hAnsi="Times New Roman"/>
          <w:b/>
          <w:noProof/>
          <w:szCs w:val="24"/>
          <w:lang w:eastAsia="en-AU"/>
        </w:rPr>
        <w:t>an external proponent visiting the AAT</w:t>
      </w:r>
      <w:r w:rsidRPr="005701B1">
        <w:rPr>
          <w:rFonts w:ascii="Times New Roman" w:hAnsi="Times New Roman"/>
          <w:b/>
          <w:noProof/>
          <w:szCs w:val="24"/>
          <w:lang w:eastAsia="en-AU"/>
        </w:rPr>
        <w:t>?</w:t>
      </w:r>
    </w:p>
    <w:p w14:paraId="59D2865C" w14:textId="77777777" w:rsidR="003A4076" w:rsidRPr="0007308B" w:rsidRDefault="0007308B" w:rsidP="0007308B">
      <w:pPr>
        <w:tabs>
          <w:tab w:val="left" w:pos="1680"/>
        </w:tabs>
        <w:spacing w:before="120" w:after="240"/>
        <w:ind w:left="357"/>
        <w:rPr>
          <w:rFonts w:ascii="Times New Roman" w:hAnsi="Times New Roman"/>
          <w:i/>
          <w:noProof/>
          <w:sz w:val="24"/>
          <w:szCs w:val="24"/>
          <w:lang w:eastAsia="en-AU"/>
        </w:rPr>
      </w:pPr>
      <w:r w:rsidRPr="0007308B">
        <w:rPr>
          <w:rFonts w:ascii="Times New Roman" w:hAnsi="Times New Roman"/>
          <w:i/>
          <w:noProof/>
          <w:sz w:val="24"/>
          <w:szCs w:val="24"/>
          <w:lang w:eastAsia="en-AU"/>
        </w:rPr>
        <w:t>For all Australian non-government expeditions and/or tourist operations which visit the AAT</w:t>
      </w:r>
      <w:r w:rsidR="00776443">
        <w:rPr>
          <w:rFonts w:ascii="Times New Roman" w:hAnsi="Times New Roman"/>
          <w:i/>
          <w:noProof/>
          <w:sz w:val="24"/>
          <w:szCs w:val="24"/>
          <w:lang w:eastAsia="en-AU"/>
        </w:rPr>
        <w:t>,</w:t>
      </w:r>
      <w:r w:rsidRPr="0007308B">
        <w:rPr>
          <w:rFonts w:ascii="Times New Roman" w:hAnsi="Times New Roman"/>
          <w:i/>
          <w:noProof/>
          <w:sz w:val="24"/>
          <w:szCs w:val="24"/>
          <w:lang w:eastAsia="en-AU"/>
        </w:rPr>
        <w:t xml:space="preserve"> </w:t>
      </w:r>
      <w:r w:rsidR="002B414E">
        <w:rPr>
          <w:rFonts w:ascii="Times New Roman" w:hAnsi="Times New Roman"/>
          <w:i/>
          <w:noProof/>
          <w:sz w:val="24"/>
          <w:szCs w:val="24"/>
          <w:lang w:eastAsia="en-AU"/>
        </w:rPr>
        <w:t xml:space="preserve">as </w:t>
      </w:r>
      <w:r w:rsidRPr="0007308B">
        <w:rPr>
          <w:rFonts w:ascii="Times New Roman" w:hAnsi="Times New Roman"/>
          <w:i/>
          <w:noProof/>
          <w:sz w:val="24"/>
          <w:szCs w:val="24"/>
          <w:lang w:eastAsia="en-AU"/>
        </w:rPr>
        <w:t xml:space="preserve">well as all foreign non-government expeditions which visit AAD facilities, a Deed </w:t>
      </w:r>
      <w:r w:rsidR="00B63830">
        <w:rPr>
          <w:rFonts w:ascii="Times New Roman" w:hAnsi="Times New Roman"/>
          <w:i/>
          <w:noProof/>
          <w:sz w:val="24"/>
          <w:szCs w:val="24"/>
          <w:lang w:eastAsia="en-AU"/>
        </w:rPr>
        <w:t xml:space="preserve">of </w:t>
      </w:r>
      <w:r w:rsidRPr="0007308B">
        <w:rPr>
          <w:rFonts w:ascii="Times New Roman" w:hAnsi="Times New Roman"/>
          <w:i/>
          <w:noProof/>
          <w:sz w:val="24"/>
          <w:szCs w:val="24"/>
          <w:lang w:eastAsia="en-AU"/>
        </w:rPr>
        <w:t>Licence Indemnity</w:t>
      </w:r>
      <w:r w:rsidR="00B63830">
        <w:rPr>
          <w:rFonts w:ascii="Times New Roman" w:hAnsi="Times New Roman"/>
          <w:i/>
          <w:noProof/>
          <w:sz w:val="24"/>
          <w:szCs w:val="24"/>
          <w:lang w:eastAsia="en-AU"/>
        </w:rPr>
        <w:t xml:space="preserve"> and Release</w:t>
      </w:r>
      <w:r w:rsidR="0055752A">
        <w:rPr>
          <w:rFonts w:ascii="Times New Roman" w:hAnsi="Times New Roman"/>
          <w:i/>
          <w:noProof/>
          <w:sz w:val="24"/>
          <w:szCs w:val="24"/>
          <w:lang w:eastAsia="en-AU"/>
        </w:rPr>
        <w:t xml:space="preserve"> </w:t>
      </w:r>
      <w:r w:rsidRPr="0007308B">
        <w:rPr>
          <w:rFonts w:ascii="Times New Roman" w:hAnsi="Times New Roman"/>
          <w:i/>
          <w:noProof/>
          <w:sz w:val="24"/>
          <w:szCs w:val="24"/>
          <w:lang w:eastAsia="en-AU"/>
        </w:rPr>
        <w:t xml:space="preserve">must be in place to indemnify the Commonwealth and provide a licence for the organiser to conduct a specified activity at a specified time and place. </w:t>
      </w:r>
    </w:p>
    <w:p w14:paraId="7C796DE1" w14:textId="144535D5" w:rsidR="003A4076" w:rsidRDefault="0017616D" w:rsidP="00903680">
      <w:pPr>
        <w:pStyle w:val="ListParagraph"/>
        <w:numPr>
          <w:ilvl w:val="1"/>
          <w:numId w:val="3"/>
        </w:numPr>
        <w:tabs>
          <w:tab w:val="left" w:pos="1680"/>
        </w:tabs>
        <w:spacing w:after="240"/>
        <w:rPr>
          <w:rFonts w:ascii="Times New Roman" w:hAnsi="Times New Roman"/>
          <w:szCs w:val="24"/>
        </w:rPr>
      </w:pPr>
      <w:r>
        <w:rPr>
          <w:rFonts w:ascii="Times New Roman" w:hAnsi="Times New Roman"/>
          <w:szCs w:val="24"/>
        </w:rPr>
        <w:t>E</w:t>
      </w:r>
      <w:r w:rsidR="0007308B">
        <w:rPr>
          <w:rFonts w:ascii="Times New Roman" w:hAnsi="Times New Roman"/>
          <w:szCs w:val="24"/>
        </w:rPr>
        <w:t>xternal proponents visiting the AAT</w:t>
      </w:r>
      <w:r w:rsidR="003A4076">
        <w:rPr>
          <w:rFonts w:ascii="Times New Roman" w:hAnsi="Times New Roman"/>
          <w:szCs w:val="24"/>
        </w:rPr>
        <w:t xml:space="preserve"> </w:t>
      </w:r>
      <w:r>
        <w:rPr>
          <w:rFonts w:ascii="Times New Roman" w:hAnsi="Times New Roman"/>
          <w:szCs w:val="24"/>
        </w:rPr>
        <w:t xml:space="preserve">will be provided </w:t>
      </w:r>
      <w:r w:rsidR="0055752A">
        <w:rPr>
          <w:rFonts w:ascii="Times New Roman" w:hAnsi="Times New Roman"/>
          <w:szCs w:val="24"/>
        </w:rPr>
        <w:t>the</w:t>
      </w:r>
      <w:r w:rsidR="0007308B">
        <w:rPr>
          <w:rFonts w:ascii="Times New Roman" w:hAnsi="Times New Roman"/>
          <w:szCs w:val="24"/>
        </w:rPr>
        <w:t xml:space="preserve"> </w:t>
      </w:r>
      <w:r w:rsidR="003A4076" w:rsidRPr="0007308B">
        <w:rPr>
          <w:rFonts w:ascii="Times New Roman" w:hAnsi="Times New Roman"/>
          <w:i/>
          <w:szCs w:val="24"/>
        </w:rPr>
        <w:t xml:space="preserve">Deed </w:t>
      </w:r>
      <w:r w:rsidR="0055752A">
        <w:rPr>
          <w:rFonts w:ascii="Times New Roman" w:hAnsi="Times New Roman"/>
          <w:i/>
          <w:szCs w:val="24"/>
        </w:rPr>
        <w:t xml:space="preserve">of </w:t>
      </w:r>
      <w:r w:rsidR="003A4076" w:rsidRPr="0007308B">
        <w:rPr>
          <w:rFonts w:ascii="Times New Roman" w:hAnsi="Times New Roman"/>
          <w:i/>
          <w:szCs w:val="24"/>
        </w:rPr>
        <w:t>Licence Indemnity</w:t>
      </w:r>
      <w:r w:rsidR="0055752A">
        <w:rPr>
          <w:rFonts w:ascii="Times New Roman" w:hAnsi="Times New Roman"/>
          <w:i/>
          <w:szCs w:val="24"/>
        </w:rPr>
        <w:t xml:space="preserve"> and Release in relation to tourist operations in the Australian Antarctic Territory</w:t>
      </w:r>
      <w:r w:rsidR="003A4076">
        <w:rPr>
          <w:rFonts w:ascii="Times New Roman" w:hAnsi="Times New Roman"/>
          <w:szCs w:val="24"/>
        </w:rPr>
        <w:t xml:space="preserve"> for their </w:t>
      </w:r>
      <w:r w:rsidR="0055752A">
        <w:rPr>
          <w:rFonts w:ascii="Times New Roman" w:hAnsi="Times New Roman"/>
          <w:szCs w:val="24"/>
        </w:rPr>
        <w:t xml:space="preserve">completion and </w:t>
      </w:r>
      <w:r w:rsidR="003A4076">
        <w:rPr>
          <w:rFonts w:ascii="Times New Roman" w:hAnsi="Times New Roman"/>
          <w:szCs w:val="24"/>
        </w:rPr>
        <w:t>signature.</w:t>
      </w:r>
      <w:r w:rsidR="0055752A">
        <w:rPr>
          <w:rFonts w:ascii="Times New Roman" w:hAnsi="Times New Roman"/>
          <w:szCs w:val="24"/>
        </w:rPr>
        <w:t xml:space="preserve">  </w:t>
      </w:r>
    </w:p>
    <w:p w14:paraId="5979579C" w14:textId="3E2EF49C" w:rsidR="00453C89" w:rsidRDefault="0007308B" w:rsidP="00503B46">
      <w:pPr>
        <w:tabs>
          <w:tab w:val="left" w:pos="1680"/>
        </w:tabs>
        <w:spacing w:before="120" w:after="240"/>
        <w:ind w:left="357"/>
        <w:rPr>
          <w:rFonts w:ascii="Times New Roman" w:hAnsi="Times New Roman"/>
          <w:i/>
          <w:noProof/>
          <w:sz w:val="24"/>
          <w:szCs w:val="24"/>
          <w:lang w:eastAsia="en-AU"/>
        </w:rPr>
      </w:pPr>
      <w:r>
        <w:rPr>
          <w:rFonts w:ascii="Times New Roman" w:hAnsi="Times New Roman"/>
          <w:i/>
          <w:noProof/>
          <w:sz w:val="24"/>
          <w:szCs w:val="24"/>
          <w:lang w:eastAsia="en-AU"/>
        </w:rPr>
        <w:t>Once this is returned it must be signed by the Director, AAD</w:t>
      </w:r>
      <w:r w:rsidR="004240B6">
        <w:rPr>
          <w:rFonts w:ascii="Times New Roman" w:hAnsi="Times New Roman"/>
          <w:i/>
          <w:noProof/>
          <w:sz w:val="24"/>
          <w:szCs w:val="24"/>
          <w:lang w:eastAsia="en-AU"/>
        </w:rPr>
        <w:t>. This process must be completed</w:t>
      </w:r>
      <w:r>
        <w:rPr>
          <w:rFonts w:ascii="Times New Roman" w:hAnsi="Times New Roman"/>
          <w:i/>
          <w:noProof/>
          <w:sz w:val="24"/>
          <w:szCs w:val="24"/>
          <w:lang w:eastAsia="en-AU"/>
        </w:rPr>
        <w:t xml:space="preserve"> before </w:t>
      </w:r>
      <w:r w:rsidR="004240B6">
        <w:rPr>
          <w:rFonts w:ascii="Times New Roman" w:hAnsi="Times New Roman"/>
          <w:i/>
          <w:noProof/>
          <w:sz w:val="24"/>
          <w:szCs w:val="24"/>
          <w:lang w:eastAsia="en-AU"/>
        </w:rPr>
        <w:t xml:space="preserve">any </w:t>
      </w:r>
      <w:r>
        <w:rPr>
          <w:rFonts w:ascii="Times New Roman" w:hAnsi="Times New Roman"/>
          <w:i/>
          <w:noProof/>
          <w:sz w:val="24"/>
          <w:szCs w:val="24"/>
          <w:lang w:eastAsia="en-AU"/>
        </w:rPr>
        <w:t xml:space="preserve">environmental approvals </w:t>
      </w:r>
      <w:r w:rsidR="0017616D">
        <w:rPr>
          <w:rFonts w:ascii="Times New Roman" w:hAnsi="Times New Roman"/>
          <w:i/>
          <w:noProof/>
          <w:sz w:val="24"/>
          <w:szCs w:val="24"/>
          <w:lang w:eastAsia="en-AU"/>
        </w:rPr>
        <w:t>are granted</w:t>
      </w:r>
      <w:r>
        <w:rPr>
          <w:rFonts w:ascii="Times New Roman" w:hAnsi="Times New Roman"/>
          <w:i/>
          <w:noProof/>
          <w:sz w:val="24"/>
          <w:szCs w:val="24"/>
          <w:lang w:eastAsia="en-AU"/>
        </w:rPr>
        <w:t>.</w:t>
      </w:r>
    </w:p>
    <w:p w14:paraId="1F22D3B7" w14:textId="77777777" w:rsidR="00453C89" w:rsidRDefault="00453C89">
      <w:pPr>
        <w:spacing w:after="0" w:line="240" w:lineRule="auto"/>
        <w:rPr>
          <w:rFonts w:ascii="Times New Roman" w:hAnsi="Times New Roman"/>
          <w:i/>
          <w:noProof/>
          <w:sz w:val="24"/>
          <w:szCs w:val="24"/>
          <w:lang w:eastAsia="en-AU"/>
        </w:rPr>
      </w:pPr>
      <w:r>
        <w:rPr>
          <w:rFonts w:ascii="Times New Roman" w:hAnsi="Times New Roman"/>
          <w:i/>
          <w:noProof/>
          <w:sz w:val="24"/>
          <w:szCs w:val="24"/>
          <w:lang w:eastAsia="en-AU"/>
        </w:rPr>
        <w:br w:type="page"/>
      </w:r>
    </w:p>
    <w:p w14:paraId="1620D75E" w14:textId="77777777" w:rsidR="00D22D05" w:rsidRDefault="00E757DE">
      <w:pPr>
        <w:pStyle w:val="Heading1"/>
      </w:pPr>
      <w:bookmarkStart w:id="3" w:name="_Toc525658078"/>
      <w:r w:rsidRPr="008762DD">
        <w:t>ASSESS</w:t>
      </w:r>
      <w:bookmarkEnd w:id="3"/>
    </w:p>
    <w:p w14:paraId="04F2FA5B" w14:textId="341FE1D9" w:rsidR="005A1427" w:rsidRDefault="000D750D" w:rsidP="006306A5">
      <w:pPr>
        <w:tabs>
          <w:tab w:val="left" w:pos="1680"/>
        </w:tabs>
        <w:spacing w:line="240" w:lineRule="auto"/>
        <w:rPr>
          <w:rFonts w:ascii="Times New Roman" w:hAnsi="Times New Roman"/>
          <w:noProof/>
          <w:sz w:val="24"/>
          <w:szCs w:val="24"/>
          <w:lang w:eastAsia="en-AU"/>
        </w:rPr>
      </w:pPr>
      <w:r>
        <w:rPr>
          <w:rFonts w:ascii="Times New Roman" w:hAnsi="Times New Roman"/>
          <w:noProof/>
          <w:sz w:val="24"/>
          <w:szCs w:val="24"/>
          <w:lang w:eastAsia="en-AU"/>
        </w:rPr>
        <w:t>The assessment</w:t>
      </w:r>
      <w:r w:rsidR="007573BC">
        <w:rPr>
          <w:rFonts w:ascii="Times New Roman" w:hAnsi="Times New Roman"/>
          <w:noProof/>
          <w:sz w:val="24"/>
          <w:szCs w:val="24"/>
          <w:lang w:eastAsia="en-AU"/>
        </w:rPr>
        <w:t xml:space="preserve"> stage of the </w:t>
      </w:r>
      <w:r w:rsidR="004242E7">
        <w:rPr>
          <w:rFonts w:ascii="Times New Roman" w:hAnsi="Times New Roman"/>
          <w:noProof/>
          <w:sz w:val="24"/>
          <w:szCs w:val="24"/>
          <w:lang w:eastAsia="en-AU"/>
        </w:rPr>
        <w:t xml:space="preserve">environmental approval </w:t>
      </w:r>
      <w:r w:rsidR="007573BC">
        <w:rPr>
          <w:rFonts w:ascii="Times New Roman" w:hAnsi="Times New Roman"/>
          <w:noProof/>
          <w:sz w:val="24"/>
          <w:szCs w:val="24"/>
          <w:lang w:eastAsia="en-AU"/>
        </w:rPr>
        <w:t xml:space="preserve">process involves </w:t>
      </w:r>
      <w:r w:rsidR="004242E7">
        <w:rPr>
          <w:rFonts w:ascii="Times New Roman" w:hAnsi="Times New Roman"/>
          <w:noProof/>
          <w:sz w:val="24"/>
          <w:szCs w:val="24"/>
          <w:lang w:eastAsia="en-AU"/>
        </w:rPr>
        <w:t xml:space="preserve">(1) </w:t>
      </w:r>
      <w:r w:rsidR="007573BC">
        <w:rPr>
          <w:rFonts w:ascii="Times New Roman" w:hAnsi="Times New Roman"/>
          <w:noProof/>
          <w:sz w:val="24"/>
          <w:szCs w:val="24"/>
          <w:lang w:eastAsia="en-AU"/>
        </w:rPr>
        <w:t xml:space="preserve">the assessment of the likely environmental impacts of the proposed activity </w:t>
      </w:r>
      <w:r w:rsidR="004242E7">
        <w:rPr>
          <w:rFonts w:ascii="Times New Roman" w:hAnsi="Times New Roman"/>
          <w:noProof/>
          <w:sz w:val="24"/>
          <w:szCs w:val="24"/>
          <w:lang w:eastAsia="en-AU"/>
        </w:rPr>
        <w:t xml:space="preserve">(2) a determination of the likely impact of the activity and (3) </w:t>
      </w:r>
      <w:r w:rsidR="007573BC">
        <w:rPr>
          <w:rFonts w:ascii="Times New Roman" w:hAnsi="Times New Roman"/>
          <w:noProof/>
          <w:sz w:val="24"/>
          <w:szCs w:val="24"/>
          <w:lang w:eastAsia="en-AU"/>
        </w:rPr>
        <w:t>the development of a recommendation to the decision maker on whether or not to authorise</w:t>
      </w:r>
      <w:r w:rsidR="00037EBE">
        <w:rPr>
          <w:rFonts w:ascii="Times New Roman" w:hAnsi="Times New Roman"/>
          <w:noProof/>
          <w:sz w:val="24"/>
          <w:szCs w:val="24"/>
          <w:lang w:eastAsia="en-AU"/>
        </w:rPr>
        <w:t>,</w:t>
      </w:r>
      <w:r w:rsidR="007573BC">
        <w:rPr>
          <w:rFonts w:ascii="Times New Roman" w:hAnsi="Times New Roman"/>
          <w:noProof/>
          <w:sz w:val="24"/>
          <w:szCs w:val="24"/>
          <w:lang w:eastAsia="en-AU"/>
        </w:rPr>
        <w:t xml:space="preserve"> </w:t>
      </w:r>
      <w:r w:rsidR="00037EBE">
        <w:rPr>
          <w:rFonts w:ascii="Times New Roman" w:hAnsi="Times New Roman"/>
          <w:noProof/>
          <w:sz w:val="24"/>
          <w:szCs w:val="24"/>
          <w:lang w:eastAsia="en-AU"/>
        </w:rPr>
        <w:t xml:space="preserve">permit </w:t>
      </w:r>
      <w:r w:rsidR="007573BC">
        <w:rPr>
          <w:rFonts w:ascii="Times New Roman" w:hAnsi="Times New Roman"/>
          <w:noProof/>
          <w:sz w:val="24"/>
          <w:szCs w:val="24"/>
          <w:lang w:eastAsia="en-AU"/>
        </w:rPr>
        <w:t xml:space="preserve">and/or </w:t>
      </w:r>
      <w:r w:rsidR="00037EBE">
        <w:rPr>
          <w:rFonts w:ascii="Times New Roman" w:hAnsi="Times New Roman"/>
          <w:noProof/>
          <w:sz w:val="24"/>
          <w:szCs w:val="24"/>
          <w:lang w:eastAsia="en-AU"/>
        </w:rPr>
        <w:t xml:space="preserve">vary </w:t>
      </w:r>
      <w:r w:rsidR="007573BC">
        <w:rPr>
          <w:rFonts w:ascii="Times New Roman" w:hAnsi="Times New Roman"/>
          <w:noProof/>
          <w:sz w:val="24"/>
          <w:szCs w:val="24"/>
          <w:lang w:eastAsia="en-AU"/>
        </w:rPr>
        <w:t xml:space="preserve">the </w:t>
      </w:r>
      <w:r w:rsidR="004242E7">
        <w:rPr>
          <w:rFonts w:ascii="Times New Roman" w:hAnsi="Times New Roman"/>
          <w:noProof/>
          <w:sz w:val="24"/>
          <w:szCs w:val="24"/>
          <w:lang w:eastAsia="en-AU"/>
        </w:rPr>
        <w:t>authorisation or permit.</w:t>
      </w:r>
      <w:r w:rsidR="007573BC">
        <w:rPr>
          <w:rFonts w:ascii="Times New Roman" w:hAnsi="Times New Roman"/>
          <w:noProof/>
          <w:sz w:val="24"/>
          <w:szCs w:val="24"/>
          <w:lang w:eastAsia="en-AU"/>
        </w:rPr>
        <w:t>.</w:t>
      </w:r>
      <w:r w:rsidR="00421318">
        <w:rPr>
          <w:rFonts w:ascii="Times New Roman" w:hAnsi="Times New Roman"/>
          <w:noProof/>
          <w:sz w:val="24"/>
          <w:szCs w:val="24"/>
          <w:lang w:eastAsia="en-AU"/>
        </w:rPr>
        <w:t xml:space="preserve"> </w:t>
      </w:r>
    </w:p>
    <w:p w14:paraId="787B3A4A" w14:textId="77777777" w:rsidR="00CD29A2" w:rsidRPr="00B66793" w:rsidRDefault="00CD29A2" w:rsidP="00B66793">
      <w:pPr>
        <w:tabs>
          <w:tab w:val="left" w:pos="1680"/>
        </w:tabs>
        <w:spacing w:before="120" w:after="240"/>
        <w:ind w:left="357"/>
        <w:rPr>
          <w:rFonts w:ascii="Times New Roman" w:hAnsi="Times New Roman"/>
          <w:i/>
          <w:noProof/>
          <w:sz w:val="24"/>
          <w:szCs w:val="24"/>
          <w:lang w:eastAsia="en-AU"/>
        </w:rPr>
      </w:pPr>
      <w:r w:rsidRPr="00B66793">
        <w:rPr>
          <w:rFonts w:ascii="Times New Roman" w:hAnsi="Times New Roman"/>
          <w:i/>
          <w:noProof/>
          <w:sz w:val="24"/>
          <w:szCs w:val="24"/>
          <w:lang w:eastAsia="en-AU"/>
        </w:rPr>
        <w:t>Note, if the activity has a current authorisation and only requires a</w:t>
      </w:r>
      <w:r w:rsidR="003C6949" w:rsidRPr="00B66793">
        <w:rPr>
          <w:rFonts w:ascii="Times New Roman" w:hAnsi="Times New Roman"/>
          <w:i/>
          <w:noProof/>
          <w:sz w:val="24"/>
          <w:szCs w:val="24"/>
          <w:lang w:eastAsia="en-AU"/>
        </w:rPr>
        <w:t>n ATEP</w:t>
      </w:r>
      <w:r w:rsidR="00FB3862" w:rsidRPr="00B66793">
        <w:rPr>
          <w:rFonts w:ascii="Times New Roman" w:hAnsi="Times New Roman"/>
          <w:i/>
          <w:noProof/>
          <w:sz w:val="24"/>
          <w:szCs w:val="24"/>
          <w:lang w:eastAsia="en-AU"/>
        </w:rPr>
        <w:t xml:space="preserve"> Act</w:t>
      </w:r>
      <w:r w:rsidRPr="00B66793">
        <w:rPr>
          <w:rFonts w:ascii="Times New Roman" w:hAnsi="Times New Roman"/>
          <w:i/>
          <w:noProof/>
          <w:sz w:val="24"/>
          <w:szCs w:val="24"/>
          <w:lang w:eastAsia="en-AU"/>
        </w:rPr>
        <w:t xml:space="preserve"> permit, skip to Step 6.</w:t>
      </w:r>
      <w:r w:rsidR="003C6949" w:rsidRPr="00B66793">
        <w:rPr>
          <w:rFonts w:ascii="Times New Roman" w:hAnsi="Times New Roman"/>
          <w:i/>
          <w:noProof/>
          <w:sz w:val="24"/>
          <w:szCs w:val="24"/>
          <w:lang w:eastAsia="en-AU"/>
        </w:rPr>
        <w:t xml:space="preserve"> If it only requires an AMLR</w:t>
      </w:r>
      <w:r w:rsidR="00FB3862" w:rsidRPr="00B66793">
        <w:rPr>
          <w:rFonts w:ascii="Times New Roman" w:hAnsi="Times New Roman"/>
          <w:i/>
          <w:noProof/>
          <w:sz w:val="24"/>
          <w:szCs w:val="24"/>
          <w:lang w:eastAsia="en-AU"/>
        </w:rPr>
        <w:t>C Act</w:t>
      </w:r>
      <w:r w:rsidR="003C6949" w:rsidRPr="00B66793">
        <w:rPr>
          <w:rFonts w:ascii="Times New Roman" w:hAnsi="Times New Roman"/>
          <w:i/>
          <w:noProof/>
          <w:sz w:val="24"/>
          <w:szCs w:val="24"/>
          <w:lang w:eastAsia="en-AU"/>
        </w:rPr>
        <w:t xml:space="preserve"> perm</w:t>
      </w:r>
      <w:r w:rsidR="00FB3862" w:rsidRPr="00B66793">
        <w:rPr>
          <w:rFonts w:ascii="Times New Roman" w:hAnsi="Times New Roman"/>
          <w:i/>
          <w:noProof/>
          <w:sz w:val="24"/>
          <w:szCs w:val="24"/>
          <w:lang w:eastAsia="en-AU"/>
        </w:rPr>
        <w:t>i</w:t>
      </w:r>
      <w:r w:rsidR="003C6949" w:rsidRPr="00B66793">
        <w:rPr>
          <w:rFonts w:ascii="Times New Roman" w:hAnsi="Times New Roman"/>
          <w:i/>
          <w:noProof/>
          <w:sz w:val="24"/>
          <w:szCs w:val="24"/>
          <w:lang w:eastAsia="en-AU"/>
        </w:rPr>
        <w:t>t, skip to Step 7.</w:t>
      </w:r>
    </w:p>
    <w:p w14:paraId="2A7822CB" w14:textId="77777777" w:rsidR="005A1427" w:rsidRPr="009D311C" w:rsidRDefault="005A1427" w:rsidP="006306A5">
      <w:pPr>
        <w:tabs>
          <w:tab w:val="left" w:pos="1680"/>
        </w:tabs>
        <w:spacing w:line="240" w:lineRule="auto"/>
        <w:rPr>
          <w:rFonts w:ascii="Times New Roman" w:hAnsi="Times New Roman"/>
          <w:noProof/>
          <w:sz w:val="28"/>
          <w:szCs w:val="28"/>
          <w:u w:val="single"/>
          <w:lang w:eastAsia="en-AU"/>
        </w:rPr>
      </w:pPr>
      <w:r w:rsidRPr="009D311C">
        <w:rPr>
          <w:rFonts w:ascii="Times New Roman" w:hAnsi="Times New Roman"/>
          <w:b/>
          <w:noProof/>
          <w:sz w:val="28"/>
          <w:szCs w:val="28"/>
          <w:u w:val="single"/>
          <w:lang w:eastAsia="en-AU"/>
        </w:rPr>
        <w:t>Step 4</w:t>
      </w:r>
      <w:r w:rsidRPr="009D311C">
        <w:rPr>
          <w:rFonts w:ascii="Times New Roman" w:hAnsi="Times New Roman"/>
          <w:noProof/>
          <w:sz w:val="28"/>
          <w:szCs w:val="28"/>
          <w:u w:val="single"/>
          <w:lang w:eastAsia="en-AU"/>
        </w:rPr>
        <w:t xml:space="preserve"> – Conduct the </w:t>
      </w:r>
      <w:r w:rsidR="004B3338" w:rsidRPr="009D311C">
        <w:rPr>
          <w:rFonts w:ascii="Times New Roman" w:hAnsi="Times New Roman"/>
          <w:noProof/>
          <w:sz w:val="28"/>
          <w:szCs w:val="28"/>
          <w:u w:val="single"/>
          <w:lang w:eastAsia="en-AU"/>
        </w:rPr>
        <w:t>Preliminary Assessment</w:t>
      </w:r>
      <w:r w:rsidR="00BE0881" w:rsidRPr="009D311C">
        <w:rPr>
          <w:rFonts w:ascii="Times New Roman" w:hAnsi="Times New Roman"/>
          <w:noProof/>
          <w:sz w:val="28"/>
          <w:szCs w:val="28"/>
          <w:u w:val="single"/>
          <w:lang w:eastAsia="en-AU"/>
        </w:rPr>
        <w:t xml:space="preserve"> (PA)</w:t>
      </w:r>
      <w:r w:rsidR="00DE6718" w:rsidRPr="009D311C">
        <w:rPr>
          <w:rFonts w:ascii="Times New Roman" w:hAnsi="Times New Roman"/>
          <w:noProof/>
          <w:sz w:val="28"/>
          <w:szCs w:val="28"/>
          <w:u w:val="single"/>
          <w:lang w:eastAsia="en-AU"/>
        </w:rPr>
        <w:t xml:space="preserve"> </w:t>
      </w:r>
    </w:p>
    <w:p w14:paraId="5DDB8D9A" w14:textId="77777777" w:rsidR="00421318" w:rsidRDefault="00421318" w:rsidP="00421318">
      <w:pPr>
        <w:tabs>
          <w:tab w:val="left" w:pos="1680"/>
        </w:tabs>
        <w:spacing w:line="240" w:lineRule="auto"/>
        <w:rPr>
          <w:rFonts w:ascii="Times New Roman" w:hAnsi="Times New Roman"/>
          <w:noProof/>
          <w:sz w:val="24"/>
          <w:szCs w:val="24"/>
          <w:lang w:eastAsia="en-AU"/>
        </w:rPr>
      </w:pPr>
      <w:r>
        <w:rPr>
          <w:rFonts w:ascii="Times New Roman" w:hAnsi="Times New Roman"/>
          <w:noProof/>
          <w:sz w:val="24"/>
          <w:szCs w:val="24"/>
          <w:lang w:eastAsia="en-AU"/>
        </w:rPr>
        <w:t>Under the ATEP Act, th</w:t>
      </w:r>
      <w:r w:rsidR="00776443">
        <w:rPr>
          <w:rFonts w:ascii="Times New Roman" w:hAnsi="Times New Roman"/>
          <w:noProof/>
          <w:sz w:val="24"/>
          <w:szCs w:val="24"/>
          <w:lang w:eastAsia="en-AU"/>
        </w:rPr>
        <w:t>e</w:t>
      </w:r>
      <w:r>
        <w:rPr>
          <w:rFonts w:ascii="Times New Roman" w:hAnsi="Times New Roman"/>
          <w:noProof/>
          <w:sz w:val="24"/>
          <w:szCs w:val="24"/>
          <w:lang w:eastAsia="en-AU"/>
        </w:rPr>
        <w:t xml:space="preserve"> EIA process is three-tiered. The first tier (or stage) is the PA of activities. As noted above, the application form constitutes the basis of the PA.</w:t>
      </w:r>
      <w:r w:rsidR="00396EC5">
        <w:rPr>
          <w:rFonts w:ascii="Times New Roman" w:hAnsi="Times New Roman"/>
          <w:noProof/>
          <w:sz w:val="24"/>
          <w:szCs w:val="24"/>
          <w:lang w:eastAsia="en-AU"/>
        </w:rPr>
        <w:t xml:space="preserve"> The outcome of this stage is a decision on the level of impact of the activity, which will either be:</w:t>
      </w:r>
    </w:p>
    <w:p w14:paraId="4AD42E34" w14:textId="77777777" w:rsidR="00396EC5" w:rsidRPr="00CD29A2" w:rsidRDefault="00396EC5" w:rsidP="00903680">
      <w:pPr>
        <w:pStyle w:val="ListParagraph"/>
        <w:numPr>
          <w:ilvl w:val="0"/>
          <w:numId w:val="4"/>
        </w:numPr>
        <w:tabs>
          <w:tab w:val="left" w:pos="1680"/>
        </w:tabs>
        <w:spacing w:line="360" w:lineRule="auto"/>
        <w:ind w:left="714" w:hanging="357"/>
        <w:rPr>
          <w:rFonts w:ascii="Times New Roman" w:hAnsi="Times New Roman"/>
          <w:b/>
          <w:noProof/>
          <w:szCs w:val="24"/>
          <w:lang w:eastAsia="en-AU"/>
        </w:rPr>
      </w:pPr>
      <w:r w:rsidRPr="00CD29A2">
        <w:rPr>
          <w:rFonts w:ascii="Times New Roman" w:hAnsi="Times New Roman"/>
          <w:b/>
          <w:noProof/>
          <w:szCs w:val="24"/>
          <w:lang w:eastAsia="en-AU"/>
        </w:rPr>
        <w:t>No more than negligible</w:t>
      </w:r>
    </w:p>
    <w:p w14:paraId="48FD51E3" w14:textId="77777777" w:rsidR="00396EC5" w:rsidRPr="00CD29A2" w:rsidRDefault="00396EC5" w:rsidP="00903680">
      <w:pPr>
        <w:pStyle w:val="ListParagraph"/>
        <w:numPr>
          <w:ilvl w:val="0"/>
          <w:numId w:val="4"/>
        </w:numPr>
        <w:tabs>
          <w:tab w:val="left" w:pos="1680"/>
        </w:tabs>
        <w:spacing w:line="360" w:lineRule="auto"/>
        <w:ind w:left="714" w:hanging="357"/>
        <w:rPr>
          <w:rFonts w:ascii="Times New Roman" w:hAnsi="Times New Roman"/>
          <w:b/>
          <w:noProof/>
          <w:szCs w:val="24"/>
          <w:lang w:eastAsia="en-AU"/>
        </w:rPr>
      </w:pPr>
      <w:r w:rsidRPr="00CD29A2">
        <w:rPr>
          <w:rFonts w:ascii="Times New Roman" w:hAnsi="Times New Roman"/>
          <w:b/>
          <w:noProof/>
          <w:szCs w:val="24"/>
          <w:lang w:eastAsia="en-AU"/>
        </w:rPr>
        <w:t>Minor or transitory</w:t>
      </w:r>
    </w:p>
    <w:p w14:paraId="393B58DE" w14:textId="2081D64F" w:rsidR="00396EC5" w:rsidRPr="00CD29A2" w:rsidRDefault="00396EC5" w:rsidP="00903680">
      <w:pPr>
        <w:pStyle w:val="ListParagraph"/>
        <w:numPr>
          <w:ilvl w:val="0"/>
          <w:numId w:val="4"/>
        </w:numPr>
        <w:tabs>
          <w:tab w:val="left" w:pos="1680"/>
        </w:tabs>
        <w:spacing w:line="360" w:lineRule="auto"/>
        <w:ind w:left="714" w:hanging="357"/>
        <w:rPr>
          <w:rFonts w:ascii="Times New Roman" w:hAnsi="Times New Roman"/>
          <w:b/>
          <w:noProof/>
          <w:szCs w:val="24"/>
          <w:lang w:eastAsia="en-AU"/>
        </w:rPr>
      </w:pPr>
      <w:r w:rsidRPr="00CD29A2">
        <w:rPr>
          <w:rFonts w:ascii="Times New Roman" w:hAnsi="Times New Roman"/>
          <w:b/>
          <w:noProof/>
          <w:szCs w:val="24"/>
          <w:lang w:eastAsia="en-AU"/>
        </w:rPr>
        <w:t>More than minor or transitory</w:t>
      </w:r>
      <w:r w:rsidR="004242E7">
        <w:rPr>
          <w:rFonts w:ascii="Times New Roman" w:hAnsi="Times New Roman"/>
          <w:b/>
          <w:noProof/>
          <w:szCs w:val="24"/>
          <w:lang w:eastAsia="en-AU"/>
        </w:rPr>
        <w:t>.</w:t>
      </w:r>
    </w:p>
    <w:p w14:paraId="34CD099A" w14:textId="4C48E5AA" w:rsidR="0085186D" w:rsidRDefault="000D750D" w:rsidP="00396EC5">
      <w:pPr>
        <w:tabs>
          <w:tab w:val="left" w:pos="1680"/>
        </w:tabs>
        <w:spacing w:before="120" w:line="240" w:lineRule="auto"/>
        <w:rPr>
          <w:rFonts w:ascii="Times New Roman" w:hAnsi="Times New Roman"/>
          <w:noProof/>
          <w:sz w:val="24"/>
          <w:szCs w:val="24"/>
          <w:lang w:eastAsia="en-AU"/>
        </w:rPr>
      </w:pPr>
      <w:r>
        <w:rPr>
          <w:rFonts w:ascii="Times New Roman" w:hAnsi="Times New Roman"/>
          <w:noProof/>
          <w:sz w:val="24"/>
          <w:szCs w:val="24"/>
          <w:lang w:eastAsia="en-AU"/>
        </w:rPr>
        <w:t>A</w:t>
      </w:r>
      <w:r w:rsidR="0085186D">
        <w:rPr>
          <w:rFonts w:ascii="Times New Roman" w:hAnsi="Times New Roman"/>
          <w:noProof/>
          <w:sz w:val="24"/>
          <w:szCs w:val="24"/>
          <w:lang w:eastAsia="en-AU"/>
        </w:rPr>
        <w:t xml:space="preserve"> number of factors </w:t>
      </w:r>
      <w:r>
        <w:rPr>
          <w:rFonts w:ascii="Times New Roman" w:hAnsi="Times New Roman"/>
          <w:noProof/>
          <w:sz w:val="24"/>
          <w:szCs w:val="24"/>
          <w:lang w:eastAsia="en-AU"/>
        </w:rPr>
        <w:t xml:space="preserve">need to be considered </w:t>
      </w:r>
      <w:r w:rsidR="0085186D">
        <w:rPr>
          <w:rFonts w:ascii="Times New Roman" w:hAnsi="Times New Roman"/>
          <w:noProof/>
          <w:sz w:val="24"/>
          <w:szCs w:val="24"/>
          <w:lang w:eastAsia="en-AU"/>
        </w:rPr>
        <w:t xml:space="preserve">in order to determine the likely level of impact </w:t>
      </w:r>
      <w:r w:rsidR="004242E7">
        <w:rPr>
          <w:rFonts w:ascii="Times New Roman" w:hAnsi="Times New Roman"/>
          <w:noProof/>
          <w:sz w:val="24"/>
          <w:szCs w:val="24"/>
          <w:lang w:eastAsia="en-AU"/>
        </w:rPr>
        <w:t xml:space="preserve">of the activity </w:t>
      </w:r>
      <w:r w:rsidR="0085186D">
        <w:rPr>
          <w:rFonts w:ascii="Times New Roman" w:hAnsi="Times New Roman"/>
          <w:noProof/>
          <w:sz w:val="24"/>
          <w:szCs w:val="24"/>
          <w:lang w:eastAsia="en-AU"/>
        </w:rPr>
        <w:t xml:space="preserve">on the environment. </w:t>
      </w:r>
      <w:r w:rsidR="00396EC5">
        <w:rPr>
          <w:rFonts w:ascii="Times New Roman" w:hAnsi="Times New Roman"/>
          <w:noProof/>
          <w:sz w:val="24"/>
          <w:szCs w:val="24"/>
          <w:lang w:eastAsia="en-AU"/>
        </w:rPr>
        <w:t xml:space="preserve">It is important to base </w:t>
      </w:r>
      <w:r>
        <w:rPr>
          <w:rFonts w:ascii="Times New Roman" w:hAnsi="Times New Roman"/>
          <w:noProof/>
          <w:sz w:val="24"/>
          <w:szCs w:val="24"/>
          <w:lang w:eastAsia="en-AU"/>
        </w:rPr>
        <w:t xml:space="preserve">the </w:t>
      </w:r>
      <w:r w:rsidR="00396EC5">
        <w:rPr>
          <w:rFonts w:ascii="Times New Roman" w:hAnsi="Times New Roman"/>
          <w:noProof/>
          <w:sz w:val="24"/>
          <w:szCs w:val="24"/>
          <w:lang w:eastAsia="en-AU"/>
        </w:rPr>
        <w:t>assessment on the best available evidence</w:t>
      </w:r>
      <w:r w:rsidR="00FF42EB">
        <w:rPr>
          <w:rFonts w:ascii="Times New Roman" w:hAnsi="Times New Roman"/>
          <w:noProof/>
          <w:sz w:val="24"/>
          <w:szCs w:val="24"/>
          <w:lang w:eastAsia="en-AU"/>
        </w:rPr>
        <w:t>,</w:t>
      </w:r>
      <w:r w:rsidR="00396EC5">
        <w:rPr>
          <w:rFonts w:ascii="Times New Roman" w:hAnsi="Times New Roman"/>
          <w:noProof/>
          <w:sz w:val="24"/>
          <w:szCs w:val="24"/>
          <w:lang w:eastAsia="en-AU"/>
        </w:rPr>
        <w:t xml:space="preserve"> consider any comments or advice from relevant experts</w:t>
      </w:r>
      <w:r w:rsidR="00FF42EB">
        <w:rPr>
          <w:rFonts w:ascii="Times New Roman" w:hAnsi="Times New Roman"/>
          <w:noProof/>
          <w:sz w:val="24"/>
          <w:szCs w:val="24"/>
          <w:lang w:eastAsia="en-AU"/>
        </w:rPr>
        <w:t>, and develop recommendations in consul</w:t>
      </w:r>
      <w:r w:rsidR="004242E7">
        <w:rPr>
          <w:rFonts w:ascii="Times New Roman" w:hAnsi="Times New Roman"/>
          <w:noProof/>
          <w:sz w:val="24"/>
          <w:szCs w:val="24"/>
          <w:lang w:eastAsia="en-AU"/>
        </w:rPr>
        <w:t>t</w:t>
      </w:r>
      <w:r w:rsidR="00FF42EB">
        <w:rPr>
          <w:rFonts w:ascii="Times New Roman" w:hAnsi="Times New Roman"/>
          <w:noProof/>
          <w:sz w:val="24"/>
          <w:szCs w:val="24"/>
          <w:lang w:eastAsia="en-AU"/>
        </w:rPr>
        <w:t xml:space="preserve">ation with </w:t>
      </w:r>
      <w:r>
        <w:rPr>
          <w:rFonts w:ascii="Times New Roman" w:hAnsi="Times New Roman"/>
          <w:noProof/>
          <w:sz w:val="24"/>
          <w:szCs w:val="24"/>
          <w:lang w:eastAsia="en-AU"/>
        </w:rPr>
        <w:t>supervisors</w:t>
      </w:r>
      <w:r w:rsidR="00396EC5">
        <w:rPr>
          <w:rFonts w:ascii="Times New Roman" w:hAnsi="Times New Roman"/>
          <w:noProof/>
          <w:sz w:val="24"/>
          <w:szCs w:val="24"/>
          <w:lang w:eastAsia="en-AU"/>
        </w:rPr>
        <w:t xml:space="preserve">. </w:t>
      </w:r>
      <w:r>
        <w:rPr>
          <w:rFonts w:ascii="Times New Roman" w:hAnsi="Times New Roman"/>
          <w:noProof/>
          <w:sz w:val="24"/>
          <w:szCs w:val="24"/>
          <w:lang w:eastAsia="en-AU"/>
        </w:rPr>
        <w:t>The following considerations apply</w:t>
      </w:r>
      <w:r w:rsidR="0085186D">
        <w:rPr>
          <w:rFonts w:ascii="Times New Roman" w:hAnsi="Times New Roman"/>
          <w:noProof/>
          <w:sz w:val="24"/>
          <w:szCs w:val="24"/>
          <w:lang w:eastAsia="en-AU"/>
        </w:rPr>
        <w:t>:</w:t>
      </w:r>
    </w:p>
    <w:p w14:paraId="38F62154" w14:textId="77777777" w:rsidR="0085186D" w:rsidRDefault="0085186D" w:rsidP="00903680">
      <w:pPr>
        <w:pStyle w:val="ListParagraph"/>
        <w:numPr>
          <w:ilvl w:val="0"/>
          <w:numId w:val="1"/>
        </w:numPr>
        <w:tabs>
          <w:tab w:val="left" w:pos="1680"/>
        </w:tabs>
        <w:spacing w:before="120" w:after="240"/>
        <w:ind w:left="714" w:hanging="357"/>
        <w:rPr>
          <w:rFonts w:ascii="Times New Roman" w:hAnsi="Times New Roman"/>
          <w:b/>
          <w:noProof/>
          <w:szCs w:val="24"/>
          <w:lang w:eastAsia="en-AU"/>
        </w:rPr>
      </w:pPr>
      <w:r>
        <w:rPr>
          <w:rFonts w:ascii="Times New Roman" w:hAnsi="Times New Roman"/>
          <w:b/>
          <w:noProof/>
          <w:szCs w:val="24"/>
          <w:lang w:eastAsia="en-AU"/>
        </w:rPr>
        <w:t xml:space="preserve">What is the </w:t>
      </w:r>
      <w:r w:rsidR="00145BBC">
        <w:rPr>
          <w:rFonts w:ascii="Times New Roman" w:hAnsi="Times New Roman"/>
          <w:b/>
          <w:noProof/>
          <w:szCs w:val="24"/>
          <w:lang w:eastAsia="en-AU"/>
        </w:rPr>
        <w:t>scope</w:t>
      </w:r>
      <w:r w:rsidR="006B0EC6">
        <w:rPr>
          <w:rFonts w:ascii="Times New Roman" w:hAnsi="Times New Roman"/>
          <w:b/>
          <w:noProof/>
          <w:szCs w:val="24"/>
          <w:lang w:eastAsia="en-AU"/>
        </w:rPr>
        <w:t xml:space="preserve"> and </w:t>
      </w:r>
      <w:r w:rsidR="00145BBC">
        <w:rPr>
          <w:rFonts w:ascii="Times New Roman" w:hAnsi="Times New Roman"/>
          <w:b/>
          <w:noProof/>
          <w:szCs w:val="24"/>
          <w:lang w:eastAsia="en-AU"/>
        </w:rPr>
        <w:t>purpose</w:t>
      </w:r>
      <w:r>
        <w:rPr>
          <w:rFonts w:ascii="Times New Roman" w:hAnsi="Times New Roman"/>
          <w:b/>
          <w:noProof/>
          <w:szCs w:val="24"/>
          <w:lang w:eastAsia="en-AU"/>
        </w:rPr>
        <w:t xml:space="preserve"> of the activity</w:t>
      </w:r>
      <w:r w:rsidRPr="005701B1">
        <w:rPr>
          <w:rFonts w:ascii="Times New Roman" w:hAnsi="Times New Roman"/>
          <w:b/>
          <w:noProof/>
          <w:szCs w:val="24"/>
          <w:lang w:eastAsia="en-AU"/>
        </w:rPr>
        <w:t>?</w:t>
      </w:r>
    </w:p>
    <w:p w14:paraId="556958D3" w14:textId="17368A28" w:rsidR="006B0EC6" w:rsidRPr="00D720E3" w:rsidRDefault="000D750D" w:rsidP="006B0EC6">
      <w:pPr>
        <w:tabs>
          <w:tab w:val="left" w:pos="1680"/>
        </w:tabs>
        <w:spacing w:before="120" w:after="240"/>
        <w:ind w:left="357"/>
        <w:rPr>
          <w:rFonts w:ascii="Times New Roman" w:hAnsi="Times New Roman"/>
          <w:i/>
          <w:noProof/>
          <w:sz w:val="24"/>
          <w:szCs w:val="24"/>
          <w:lang w:eastAsia="en-AU"/>
        </w:rPr>
      </w:pPr>
      <w:r>
        <w:rPr>
          <w:rFonts w:ascii="Times New Roman" w:hAnsi="Times New Roman"/>
          <w:i/>
          <w:noProof/>
          <w:sz w:val="24"/>
          <w:szCs w:val="24"/>
          <w:lang w:eastAsia="en-AU"/>
        </w:rPr>
        <w:t xml:space="preserve">The </w:t>
      </w:r>
      <w:r w:rsidR="00145BBC" w:rsidRPr="00B66793">
        <w:rPr>
          <w:rFonts w:ascii="Times New Roman" w:hAnsi="Times New Roman"/>
          <w:i/>
          <w:noProof/>
          <w:sz w:val="24"/>
          <w:szCs w:val="24"/>
          <w:lang w:eastAsia="en-AU"/>
        </w:rPr>
        <w:t xml:space="preserve">scope and </w:t>
      </w:r>
      <w:r w:rsidR="00FF38CC" w:rsidRPr="00B66793">
        <w:rPr>
          <w:rFonts w:ascii="Times New Roman" w:hAnsi="Times New Roman"/>
          <w:i/>
          <w:noProof/>
          <w:sz w:val="24"/>
          <w:szCs w:val="24"/>
          <w:lang w:eastAsia="en-AU"/>
        </w:rPr>
        <w:t>purpose</w:t>
      </w:r>
      <w:r w:rsidR="00FF38CC">
        <w:rPr>
          <w:rFonts w:ascii="Times New Roman" w:hAnsi="Times New Roman"/>
          <w:i/>
          <w:noProof/>
          <w:sz w:val="24"/>
          <w:szCs w:val="24"/>
          <w:lang w:eastAsia="en-AU"/>
        </w:rPr>
        <w:t xml:space="preserve"> </w:t>
      </w:r>
      <w:r w:rsidR="006B0EC6" w:rsidRPr="00D720E3">
        <w:rPr>
          <w:rFonts w:ascii="Times New Roman" w:hAnsi="Times New Roman"/>
          <w:i/>
          <w:noProof/>
          <w:sz w:val="24"/>
          <w:szCs w:val="24"/>
          <w:lang w:eastAsia="en-AU"/>
        </w:rPr>
        <w:t>of the proposed</w:t>
      </w:r>
      <w:r w:rsidR="006A38F3">
        <w:rPr>
          <w:rFonts w:ascii="Times New Roman" w:hAnsi="Times New Roman"/>
          <w:i/>
          <w:noProof/>
          <w:sz w:val="24"/>
          <w:szCs w:val="24"/>
          <w:lang w:eastAsia="en-AU"/>
        </w:rPr>
        <w:t xml:space="preserve"> </w:t>
      </w:r>
      <w:r w:rsidR="004242E7">
        <w:rPr>
          <w:rFonts w:ascii="Times New Roman" w:hAnsi="Times New Roman"/>
          <w:i/>
          <w:noProof/>
          <w:sz w:val="24"/>
          <w:szCs w:val="24"/>
          <w:lang w:eastAsia="en-AU"/>
        </w:rPr>
        <w:t>activity</w:t>
      </w:r>
      <w:r w:rsidR="006B0EC6" w:rsidRPr="00D720E3">
        <w:rPr>
          <w:rFonts w:ascii="Times New Roman" w:hAnsi="Times New Roman"/>
          <w:i/>
          <w:noProof/>
          <w:sz w:val="24"/>
          <w:szCs w:val="24"/>
          <w:lang w:eastAsia="en-AU"/>
        </w:rPr>
        <w:t>, the area of the environment it will involve</w:t>
      </w:r>
      <w:r w:rsidR="00AA277A" w:rsidRPr="00D720E3">
        <w:rPr>
          <w:rFonts w:ascii="Times New Roman" w:hAnsi="Times New Roman"/>
          <w:i/>
          <w:noProof/>
          <w:sz w:val="24"/>
          <w:szCs w:val="24"/>
          <w:lang w:eastAsia="en-AU"/>
        </w:rPr>
        <w:t>, and the level of physical disturbance to the environment</w:t>
      </w:r>
      <w:r>
        <w:rPr>
          <w:rFonts w:ascii="Times New Roman" w:hAnsi="Times New Roman"/>
          <w:i/>
          <w:noProof/>
          <w:sz w:val="24"/>
          <w:szCs w:val="24"/>
          <w:lang w:eastAsia="en-AU"/>
        </w:rPr>
        <w:t xml:space="preserve"> must be considered</w:t>
      </w:r>
      <w:r w:rsidR="00AA277A" w:rsidRPr="00D720E3">
        <w:rPr>
          <w:rFonts w:ascii="Times New Roman" w:hAnsi="Times New Roman"/>
          <w:i/>
          <w:noProof/>
          <w:sz w:val="24"/>
          <w:szCs w:val="24"/>
          <w:lang w:eastAsia="en-AU"/>
        </w:rPr>
        <w:t>.</w:t>
      </w:r>
      <w:r w:rsidR="006B0EC6" w:rsidRPr="00D720E3">
        <w:rPr>
          <w:rFonts w:ascii="Times New Roman" w:hAnsi="Times New Roman"/>
          <w:i/>
          <w:noProof/>
          <w:sz w:val="24"/>
          <w:szCs w:val="24"/>
          <w:lang w:eastAsia="en-AU"/>
        </w:rPr>
        <w:t xml:space="preserve"> </w:t>
      </w:r>
      <w:r w:rsidR="00D720E3">
        <w:rPr>
          <w:rFonts w:ascii="Times New Roman" w:hAnsi="Times New Roman"/>
          <w:i/>
          <w:noProof/>
          <w:sz w:val="24"/>
          <w:szCs w:val="24"/>
          <w:lang w:eastAsia="en-AU"/>
        </w:rPr>
        <w:t xml:space="preserve">This will depend on the duration, frequency and intensity of </w:t>
      </w:r>
      <w:r w:rsidR="00396EC5">
        <w:rPr>
          <w:rFonts w:ascii="Times New Roman" w:hAnsi="Times New Roman"/>
          <w:i/>
          <w:noProof/>
          <w:sz w:val="24"/>
          <w:szCs w:val="24"/>
          <w:lang w:eastAsia="en-AU"/>
        </w:rPr>
        <w:t xml:space="preserve">different </w:t>
      </w:r>
      <w:r w:rsidR="00D720E3">
        <w:rPr>
          <w:rFonts w:ascii="Times New Roman" w:hAnsi="Times New Roman"/>
          <w:i/>
          <w:noProof/>
          <w:sz w:val="24"/>
          <w:szCs w:val="24"/>
          <w:lang w:eastAsia="en-AU"/>
        </w:rPr>
        <w:t>aspects of the activity.</w:t>
      </w:r>
      <w:r w:rsidR="00427063">
        <w:rPr>
          <w:rFonts w:ascii="Times New Roman" w:hAnsi="Times New Roman"/>
          <w:i/>
          <w:noProof/>
          <w:sz w:val="24"/>
          <w:szCs w:val="24"/>
          <w:lang w:eastAsia="en-AU"/>
        </w:rPr>
        <w:t xml:space="preserve"> </w:t>
      </w:r>
      <w:r w:rsidR="00776443" w:rsidRPr="00396EC5">
        <w:rPr>
          <w:rFonts w:ascii="Times New Roman" w:hAnsi="Times New Roman"/>
          <w:i/>
          <w:noProof/>
          <w:sz w:val="24"/>
          <w:szCs w:val="24"/>
          <w:lang w:eastAsia="en-AU"/>
        </w:rPr>
        <w:t>Note, for the purposes of EIAs conducted under the ATEP Act, the “environment” means the Antarctic environment and dependant and associated ecosystems. This definition extends not only to living organisms and their habitats, but to heritage values, air, ice and water quality, aesthetic and wilderness values.</w:t>
      </w:r>
    </w:p>
    <w:p w14:paraId="4581712A" w14:textId="77777777" w:rsidR="00AB64D7" w:rsidRPr="00B66793" w:rsidRDefault="00130480" w:rsidP="00903680">
      <w:pPr>
        <w:pStyle w:val="ListParagraph"/>
        <w:numPr>
          <w:ilvl w:val="0"/>
          <w:numId w:val="1"/>
        </w:numPr>
        <w:tabs>
          <w:tab w:val="left" w:pos="1680"/>
        </w:tabs>
        <w:spacing w:before="120" w:after="240"/>
        <w:ind w:left="714" w:hanging="357"/>
        <w:rPr>
          <w:rFonts w:ascii="Times New Roman" w:hAnsi="Times New Roman"/>
          <w:b/>
          <w:noProof/>
          <w:szCs w:val="24"/>
          <w:lang w:eastAsia="en-AU"/>
        </w:rPr>
      </w:pPr>
      <w:r w:rsidRPr="00B66793">
        <w:rPr>
          <w:rFonts w:ascii="Times New Roman" w:hAnsi="Times New Roman"/>
          <w:b/>
          <w:noProof/>
          <w:szCs w:val="24"/>
          <w:lang w:eastAsia="en-AU"/>
        </w:rPr>
        <w:t>What are the</w:t>
      </w:r>
      <w:r w:rsidR="00242A2D" w:rsidRPr="00B66793">
        <w:rPr>
          <w:rFonts w:ascii="Times New Roman" w:hAnsi="Times New Roman"/>
          <w:b/>
          <w:noProof/>
          <w:szCs w:val="24"/>
          <w:lang w:eastAsia="en-AU"/>
        </w:rPr>
        <w:t xml:space="preserve"> possible </w:t>
      </w:r>
      <w:r w:rsidR="00AB64D7" w:rsidRPr="00B66793">
        <w:rPr>
          <w:rFonts w:ascii="Times New Roman" w:hAnsi="Times New Roman"/>
          <w:b/>
          <w:noProof/>
          <w:szCs w:val="24"/>
          <w:lang w:eastAsia="en-AU"/>
        </w:rPr>
        <w:t>alternatives</w:t>
      </w:r>
      <w:r w:rsidR="00242A2D" w:rsidRPr="00B66793">
        <w:rPr>
          <w:rFonts w:ascii="Times New Roman" w:hAnsi="Times New Roman"/>
          <w:b/>
          <w:noProof/>
          <w:szCs w:val="24"/>
          <w:lang w:eastAsia="en-AU"/>
        </w:rPr>
        <w:t xml:space="preserve"> to the activity</w:t>
      </w:r>
      <w:r w:rsidR="00AB64D7" w:rsidRPr="00B66793">
        <w:rPr>
          <w:rFonts w:ascii="Times New Roman" w:hAnsi="Times New Roman"/>
          <w:b/>
          <w:noProof/>
          <w:szCs w:val="24"/>
          <w:lang w:eastAsia="en-AU"/>
        </w:rPr>
        <w:t>?</w:t>
      </w:r>
    </w:p>
    <w:p w14:paraId="11DF4249" w14:textId="2B756C1C" w:rsidR="00AB64D7" w:rsidRPr="00AB64D7" w:rsidRDefault="000D750D" w:rsidP="00130480">
      <w:pPr>
        <w:tabs>
          <w:tab w:val="left" w:pos="1680"/>
        </w:tabs>
        <w:spacing w:before="120" w:after="240"/>
        <w:ind w:left="357"/>
        <w:rPr>
          <w:rFonts w:ascii="Times New Roman" w:hAnsi="Times New Roman"/>
          <w:b/>
          <w:noProof/>
          <w:szCs w:val="24"/>
          <w:highlight w:val="green"/>
          <w:lang w:eastAsia="en-AU"/>
        </w:rPr>
      </w:pPr>
      <w:r>
        <w:rPr>
          <w:rFonts w:ascii="Times New Roman" w:hAnsi="Times New Roman"/>
          <w:i/>
          <w:noProof/>
          <w:sz w:val="24"/>
          <w:szCs w:val="24"/>
          <w:lang w:eastAsia="en-AU"/>
        </w:rPr>
        <w:t>The</w:t>
      </w:r>
      <w:r w:rsidR="00242A2D">
        <w:rPr>
          <w:rFonts w:ascii="Times New Roman" w:hAnsi="Times New Roman"/>
          <w:i/>
          <w:noProof/>
          <w:sz w:val="24"/>
          <w:szCs w:val="24"/>
          <w:lang w:eastAsia="en-AU"/>
        </w:rPr>
        <w:t xml:space="preserve"> alternatives to the proposed activity </w:t>
      </w:r>
      <w:r>
        <w:rPr>
          <w:rFonts w:ascii="Times New Roman" w:hAnsi="Times New Roman"/>
          <w:i/>
          <w:noProof/>
          <w:sz w:val="24"/>
          <w:szCs w:val="24"/>
          <w:lang w:eastAsia="en-AU"/>
        </w:rPr>
        <w:t xml:space="preserve">must be considered, </w:t>
      </w:r>
      <w:r w:rsidR="00A14AD5">
        <w:rPr>
          <w:rFonts w:ascii="Times New Roman" w:hAnsi="Times New Roman"/>
          <w:i/>
          <w:noProof/>
          <w:sz w:val="24"/>
          <w:szCs w:val="24"/>
          <w:lang w:eastAsia="en-AU"/>
        </w:rPr>
        <w:t>including the alternative of not proceeding</w:t>
      </w:r>
      <w:r>
        <w:rPr>
          <w:rFonts w:ascii="Times New Roman" w:hAnsi="Times New Roman"/>
          <w:i/>
          <w:noProof/>
          <w:sz w:val="24"/>
          <w:szCs w:val="24"/>
          <w:lang w:eastAsia="en-AU"/>
        </w:rPr>
        <w:t xml:space="preserve">, </w:t>
      </w:r>
      <w:r w:rsidR="00A14AD5">
        <w:rPr>
          <w:rFonts w:ascii="Times New Roman" w:hAnsi="Times New Roman"/>
          <w:i/>
          <w:noProof/>
          <w:sz w:val="24"/>
          <w:szCs w:val="24"/>
          <w:lang w:eastAsia="en-AU"/>
        </w:rPr>
        <w:t>the consequences of each alternative</w:t>
      </w:r>
      <w:r>
        <w:rPr>
          <w:rFonts w:ascii="Times New Roman" w:hAnsi="Times New Roman"/>
          <w:i/>
          <w:noProof/>
          <w:sz w:val="24"/>
          <w:szCs w:val="24"/>
          <w:lang w:eastAsia="en-AU"/>
        </w:rPr>
        <w:t xml:space="preserve"> and the factors and criteria considered when assessing alternatives</w:t>
      </w:r>
      <w:r w:rsidR="00130480">
        <w:rPr>
          <w:rFonts w:ascii="Times New Roman" w:hAnsi="Times New Roman"/>
          <w:i/>
          <w:noProof/>
          <w:sz w:val="24"/>
          <w:szCs w:val="24"/>
          <w:lang w:eastAsia="en-AU"/>
        </w:rPr>
        <w:t>.</w:t>
      </w:r>
    </w:p>
    <w:p w14:paraId="3CFE9ED2" w14:textId="77777777" w:rsidR="0085186D" w:rsidRDefault="006B0EC6" w:rsidP="00903680">
      <w:pPr>
        <w:pStyle w:val="ListParagraph"/>
        <w:numPr>
          <w:ilvl w:val="0"/>
          <w:numId w:val="1"/>
        </w:numPr>
        <w:tabs>
          <w:tab w:val="left" w:pos="1680"/>
        </w:tabs>
        <w:spacing w:before="120" w:after="240"/>
        <w:ind w:left="714" w:hanging="357"/>
        <w:rPr>
          <w:rFonts w:ascii="Times New Roman" w:hAnsi="Times New Roman"/>
          <w:b/>
          <w:noProof/>
          <w:szCs w:val="24"/>
          <w:lang w:eastAsia="en-AU"/>
        </w:rPr>
      </w:pPr>
      <w:r>
        <w:rPr>
          <w:rFonts w:ascii="Times New Roman" w:hAnsi="Times New Roman"/>
          <w:b/>
          <w:noProof/>
          <w:szCs w:val="24"/>
          <w:lang w:eastAsia="en-AU"/>
        </w:rPr>
        <w:t>What is the existing state of the environment in the area of the activity?</w:t>
      </w:r>
    </w:p>
    <w:p w14:paraId="0F1FAFE4" w14:textId="52C1355A" w:rsidR="005B5630" w:rsidRPr="00396EC5" w:rsidRDefault="000D750D" w:rsidP="005B5630">
      <w:pPr>
        <w:tabs>
          <w:tab w:val="left" w:pos="1680"/>
        </w:tabs>
        <w:spacing w:before="120" w:after="240"/>
        <w:ind w:left="357"/>
        <w:rPr>
          <w:rFonts w:ascii="Times New Roman" w:hAnsi="Times New Roman"/>
          <w:i/>
          <w:noProof/>
          <w:sz w:val="24"/>
          <w:szCs w:val="24"/>
          <w:lang w:eastAsia="en-AU"/>
        </w:rPr>
      </w:pPr>
      <w:r>
        <w:rPr>
          <w:rFonts w:ascii="Times New Roman" w:hAnsi="Times New Roman"/>
          <w:i/>
          <w:noProof/>
          <w:sz w:val="24"/>
          <w:szCs w:val="24"/>
          <w:lang w:eastAsia="en-AU"/>
        </w:rPr>
        <w:t xml:space="preserve">This includes </w:t>
      </w:r>
      <w:r w:rsidR="00C704B4" w:rsidRPr="00396EC5">
        <w:rPr>
          <w:rFonts w:ascii="Times New Roman" w:hAnsi="Times New Roman"/>
          <w:i/>
          <w:noProof/>
          <w:sz w:val="24"/>
          <w:szCs w:val="24"/>
          <w:lang w:eastAsia="en-AU"/>
        </w:rPr>
        <w:t xml:space="preserve">the potential environmental sensitivities of the area of the activity. </w:t>
      </w:r>
    </w:p>
    <w:p w14:paraId="4DAB69E3" w14:textId="77777777" w:rsidR="00396EC5" w:rsidRPr="00396EC5" w:rsidRDefault="00AA277A" w:rsidP="00903680">
      <w:pPr>
        <w:pStyle w:val="ListParagraph"/>
        <w:numPr>
          <w:ilvl w:val="0"/>
          <w:numId w:val="1"/>
        </w:numPr>
        <w:tabs>
          <w:tab w:val="left" w:pos="1680"/>
        </w:tabs>
        <w:spacing w:before="120" w:after="240"/>
        <w:ind w:left="714" w:hanging="357"/>
        <w:rPr>
          <w:rFonts w:ascii="Times New Roman" w:hAnsi="Times New Roman"/>
          <w:b/>
          <w:noProof/>
          <w:szCs w:val="24"/>
          <w:lang w:eastAsia="en-AU"/>
        </w:rPr>
      </w:pPr>
      <w:r>
        <w:rPr>
          <w:rFonts w:ascii="Times New Roman" w:hAnsi="Times New Roman"/>
          <w:b/>
          <w:noProof/>
          <w:szCs w:val="24"/>
          <w:lang w:eastAsia="en-AU"/>
        </w:rPr>
        <w:t xml:space="preserve">What </w:t>
      </w:r>
      <w:r w:rsidR="00D720E3">
        <w:rPr>
          <w:rFonts w:ascii="Times New Roman" w:hAnsi="Times New Roman"/>
          <w:b/>
          <w:noProof/>
          <w:szCs w:val="24"/>
          <w:lang w:eastAsia="en-AU"/>
        </w:rPr>
        <w:t>direct, indirect and</w:t>
      </w:r>
      <w:r w:rsidR="00446112">
        <w:rPr>
          <w:rFonts w:ascii="Times New Roman" w:hAnsi="Times New Roman"/>
          <w:b/>
          <w:noProof/>
          <w:szCs w:val="24"/>
          <w:lang w:eastAsia="en-AU"/>
        </w:rPr>
        <w:t>/</w:t>
      </w:r>
      <w:r w:rsidR="00D720E3">
        <w:rPr>
          <w:rFonts w:ascii="Times New Roman" w:hAnsi="Times New Roman"/>
          <w:b/>
          <w:noProof/>
          <w:szCs w:val="24"/>
          <w:lang w:eastAsia="en-AU"/>
        </w:rPr>
        <w:t xml:space="preserve">or cumulative </w:t>
      </w:r>
      <w:r>
        <w:rPr>
          <w:rFonts w:ascii="Times New Roman" w:hAnsi="Times New Roman"/>
          <w:b/>
          <w:noProof/>
          <w:szCs w:val="24"/>
          <w:lang w:eastAsia="en-AU"/>
        </w:rPr>
        <w:t>impacts are likely to</w:t>
      </w:r>
      <w:r w:rsidR="00396EC5">
        <w:rPr>
          <w:rFonts w:ascii="Times New Roman" w:hAnsi="Times New Roman"/>
          <w:b/>
          <w:noProof/>
          <w:szCs w:val="24"/>
          <w:lang w:eastAsia="en-AU"/>
        </w:rPr>
        <w:t xml:space="preserve"> result from the proposed activity</w:t>
      </w:r>
      <w:r>
        <w:rPr>
          <w:rFonts w:ascii="Times New Roman" w:hAnsi="Times New Roman"/>
          <w:b/>
          <w:noProof/>
          <w:szCs w:val="24"/>
          <w:lang w:eastAsia="en-AU"/>
        </w:rPr>
        <w:t>?</w:t>
      </w:r>
    </w:p>
    <w:p w14:paraId="4409FBD0" w14:textId="5928ACF6" w:rsidR="00396EC5" w:rsidRPr="00D02757" w:rsidRDefault="000D750D" w:rsidP="00396EC5">
      <w:pPr>
        <w:tabs>
          <w:tab w:val="left" w:pos="1680"/>
        </w:tabs>
        <w:spacing w:before="120" w:after="240"/>
        <w:ind w:left="357"/>
        <w:rPr>
          <w:rFonts w:ascii="Times New Roman" w:hAnsi="Times New Roman"/>
          <w:i/>
          <w:noProof/>
          <w:szCs w:val="24"/>
          <w:lang w:eastAsia="en-AU"/>
        </w:rPr>
      </w:pPr>
      <w:r>
        <w:rPr>
          <w:rFonts w:ascii="Times New Roman" w:hAnsi="Times New Roman"/>
          <w:i/>
          <w:noProof/>
          <w:sz w:val="24"/>
          <w:szCs w:val="24"/>
          <w:lang w:eastAsia="en-AU"/>
        </w:rPr>
        <w:t xml:space="preserve">How </w:t>
      </w:r>
      <w:r w:rsidR="00396EC5" w:rsidRPr="00396EC5">
        <w:rPr>
          <w:rFonts w:ascii="Times New Roman" w:hAnsi="Times New Roman"/>
          <w:i/>
          <w:noProof/>
          <w:sz w:val="24"/>
          <w:szCs w:val="24"/>
          <w:lang w:eastAsia="en-AU"/>
        </w:rPr>
        <w:t xml:space="preserve">the activity </w:t>
      </w:r>
      <w:r w:rsidR="00396EC5">
        <w:rPr>
          <w:rFonts w:ascii="Times New Roman" w:hAnsi="Times New Roman"/>
          <w:i/>
          <w:noProof/>
          <w:sz w:val="24"/>
          <w:szCs w:val="24"/>
          <w:lang w:eastAsia="en-AU"/>
        </w:rPr>
        <w:t>is likely to interact with the environment</w:t>
      </w:r>
      <w:r>
        <w:rPr>
          <w:rFonts w:ascii="Times New Roman" w:hAnsi="Times New Roman"/>
          <w:i/>
          <w:noProof/>
          <w:sz w:val="24"/>
          <w:szCs w:val="24"/>
          <w:lang w:eastAsia="en-AU"/>
        </w:rPr>
        <w:t xml:space="preserve"> is a key consideration</w:t>
      </w:r>
      <w:r w:rsidR="00396EC5">
        <w:rPr>
          <w:rFonts w:ascii="Times New Roman" w:hAnsi="Times New Roman"/>
          <w:i/>
          <w:noProof/>
          <w:sz w:val="24"/>
          <w:szCs w:val="24"/>
          <w:lang w:eastAsia="en-AU"/>
        </w:rPr>
        <w:t>.</w:t>
      </w:r>
    </w:p>
    <w:tbl>
      <w:tblPr>
        <w:tblStyle w:val="TableGrid"/>
        <w:tblW w:w="0" w:type="auto"/>
        <w:tblInd w:w="534" w:type="dxa"/>
        <w:tblLook w:val="04A0" w:firstRow="1" w:lastRow="0" w:firstColumn="1" w:lastColumn="0" w:noHBand="0" w:noVBand="1"/>
      </w:tblPr>
      <w:tblGrid>
        <w:gridCol w:w="9582"/>
      </w:tblGrid>
      <w:tr w:rsidR="0085186D" w:rsidRPr="00AD7A2D" w14:paraId="7A202991" w14:textId="77777777" w:rsidTr="003936AA">
        <w:tc>
          <w:tcPr>
            <w:tcW w:w="9780" w:type="dxa"/>
          </w:tcPr>
          <w:p w14:paraId="4E0E25F1" w14:textId="08804F75" w:rsidR="0085186D" w:rsidRPr="00D720E3" w:rsidRDefault="0085186D" w:rsidP="0085186D">
            <w:pPr>
              <w:spacing w:before="240" w:after="40"/>
              <w:rPr>
                <w:rFonts w:ascii="Times New Roman" w:hAnsi="Times New Roman"/>
                <w:b/>
                <w:sz w:val="24"/>
                <w:szCs w:val="24"/>
                <w:u w:val="single"/>
              </w:rPr>
            </w:pPr>
            <w:r w:rsidRPr="00D720E3">
              <w:rPr>
                <w:rFonts w:ascii="Times New Roman" w:hAnsi="Times New Roman"/>
                <w:b/>
                <w:sz w:val="24"/>
                <w:szCs w:val="24"/>
                <w:u w:val="single"/>
              </w:rPr>
              <w:t>What are Direct, Indirect</w:t>
            </w:r>
            <w:r w:rsidR="004242E7">
              <w:rPr>
                <w:rFonts w:ascii="Times New Roman" w:hAnsi="Times New Roman"/>
                <w:b/>
                <w:sz w:val="24"/>
                <w:szCs w:val="24"/>
                <w:u w:val="single"/>
              </w:rPr>
              <w:t xml:space="preserve">, </w:t>
            </w:r>
            <w:r w:rsidRPr="00D720E3">
              <w:rPr>
                <w:rFonts w:ascii="Times New Roman" w:hAnsi="Times New Roman"/>
                <w:b/>
                <w:sz w:val="24"/>
                <w:szCs w:val="24"/>
                <w:u w:val="single"/>
              </w:rPr>
              <w:t xml:space="preserve">Cumulative </w:t>
            </w:r>
            <w:r w:rsidR="004242E7">
              <w:rPr>
                <w:rFonts w:ascii="Times New Roman" w:hAnsi="Times New Roman"/>
                <w:b/>
                <w:sz w:val="24"/>
                <w:szCs w:val="24"/>
                <w:u w:val="single"/>
              </w:rPr>
              <w:t xml:space="preserve">and Unavoidable </w:t>
            </w:r>
            <w:r w:rsidRPr="00D720E3">
              <w:rPr>
                <w:rFonts w:ascii="Times New Roman" w:hAnsi="Times New Roman"/>
                <w:b/>
                <w:sz w:val="24"/>
                <w:szCs w:val="24"/>
                <w:u w:val="single"/>
              </w:rPr>
              <w:t>Impacts?</w:t>
            </w:r>
          </w:p>
          <w:p w14:paraId="0FD25E0E" w14:textId="61959A14" w:rsidR="0085186D" w:rsidRDefault="00BB0381" w:rsidP="0085186D">
            <w:pPr>
              <w:spacing w:before="240" w:after="40"/>
              <w:rPr>
                <w:rFonts w:ascii="Times New Roman" w:hAnsi="Times New Roman"/>
                <w:sz w:val="24"/>
                <w:szCs w:val="24"/>
              </w:rPr>
            </w:pPr>
            <w:r>
              <w:rPr>
                <w:rFonts w:ascii="Times New Roman" w:hAnsi="Times New Roman"/>
                <w:b/>
                <w:sz w:val="24"/>
                <w:szCs w:val="24"/>
              </w:rPr>
              <w:t xml:space="preserve">A </w:t>
            </w:r>
            <w:r w:rsidR="0085186D">
              <w:rPr>
                <w:rFonts w:ascii="Times New Roman" w:hAnsi="Times New Roman"/>
                <w:b/>
                <w:sz w:val="24"/>
                <w:szCs w:val="24"/>
              </w:rPr>
              <w:t>Direct Impact</w:t>
            </w:r>
            <w:r>
              <w:rPr>
                <w:rFonts w:ascii="Times New Roman" w:hAnsi="Times New Roman"/>
                <w:b/>
                <w:sz w:val="24"/>
                <w:szCs w:val="24"/>
              </w:rPr>
              <w:t xml:space="preserve"> is </w:t>
            </w:r>
            <w:r>
              <w:rPr>
                <w:rFonts w:ascii="Times New Roman" w:hAnsi="Times New Roman"/>
                <w:sz w:val="24"/>
                <w:szCs w:val="24"/>
              </w:rPr>
              <w:t>a change in environmental values or resources that results from directed cause-effect consequences of interaction between the exposed environment and an activity or action (eg: decrease of a limpet population due to an oil spill, or a decrease in freshwater invertebrate population due to lake water removal)</w:t>
            </w:r>
            <w:r w:rsidR="0085186D">
              <w:rPr>
                <w:rFonts w:ascii="Times New Roman" w:hAnsi="Times New Roman"/>
                <w:b/>
                <w:sz w:val="24"/>
                <w:szCs w:val="24"/>
              </w:rPr>
              <w:t xml:space="preserve"> </w:t>
            </w:r>
          </w:p>
          <w:p w14:paraId="146EE7DA" w14:textId="0B1B1A8B" w:rsidR="0085186D" w:rsidRPr="0085186D" w:rsidRDefault="00BB0381" w:rsidP="0085186D">
            <w:pPr>
              <w:spacing w:before="240" w:after="40"/>
              <w:rPr>
                <w:rFonts w:ascii="Times New Roman" w:hAnsi="Times New Roman"/>
                <w:sz w:val="24"/>
                <w:szCs w:val="24"/>
              </w:rPr>
            </w:pPr>
            <w:r>
              <w:rPr>
                <w:rFonts w:ascii="Times New Roman" w:hAnsi="Times New Roman"/>
                <w:b/>
                <w:sz w:val="24"/>
                <w:szCs w:val="24"/>
              </w:rPr>
              <w:t xml:space="preserve">An </w:t>
            </w:r>
            <w:r w:rsidR="0085186D">
              <w:rPr>
                <w:rFonts w:ascii="Times New Roman" w:hAnsi="Times New Roman"/>
                <w:b/>
                <w:sz w:val="24"/>
                <w:szCs w:val="24"/>
              </w:rPr>
              <w:t>Indirect Impact</w:t>
            </w:r>
            <w:r>
              <w:rPr>
                <w:rFonts w:ascii="Times New Roman" w:hAnsi="Times New Roman"/>
                <w:b/>
                <w:sz w:val="24"/>
                <w:szCs w:val="24"/>
              </w:rPr>
              <w:t xml:space="preserve"> is </w:t>
            </w:r>
            <w:r w:rsidR="0085186D">
              <w:rPr>
                <w:rFonts w:ascii="Times New Roman" w:hAnsi="Times New Roman"/>
                <w:b/>
                <w:sz w:val="24"/>
                <w:szCs w:val="24"/>
              </w:rPr>
              <w:t xml:space="preserve"> </w:t>
            </w:r>
            <w:r>
              <w:rPr>
                <w:rFonts w:ascii="Times New Roman" w:hAnsi="Times New Roman"/>
                <w:sz w:val="24"/>
                <w:szCs w:val="24"/>
              </w:rPr>
              <w:t>a change in environmental values or resources that results from interactions between the environment and other impacts – direct or indirect – (</w:t>
            </w:r>
            <w:r w:rsidR="000A4C9E">
              <w:rPr>
                <w:rFonts w:ascii="Times New Roman" w:hAnsi="Times New Roman"/>
                <w:sz w:val="24"/>
                <w:szCs w:val="24"/>
              </w:rPr>
              <w:t>eg: altera</w:t>
            </w:r>
            <w:r>
              <w:rPr>
                <w:rFonts w:ascii="Times New Roman" w:hAnsi="Times New Roman"/>
                <w:sz w:val="24"/>
                <w:szCs w:val="24"/>
              </w:rPr>
              <w:t>tion in seagull population due to a decrease in limpet population which, in turn, was caused by an oil spill)</w:t>
            </w:r>
            <w:r w:rsidR="000D70C8">
              <w:rPr>
                <w:rFonts w:ascii="Times New Roman" w:hAnsi="Times New Roman"/>
                <w:sz w:val="24"/>
                <w:szCs w:val="24"/>
              </w:rPr>
              <w:t xml:space="preserve"> </w:t>
            </w:r>
          </w:p>
          <w:p w14:paraId="669F23BE" w14:textId="426981C7" w:rsidR="00BB0381" w:rsidRDefault="00BB0381" w:rsidP="00BB0381">
            <w:pPr>
              <w:spacing w:before="240" w:after="40"/>
              <w:rPr>
                <w:rFonts w:ascii="Times New Roman" w:hAnsi="Times New Roman"/>
                <w:sz w:val="24"/>
                <w:szCs w:val="24"/>
              </w:rPr>
            </w:pPr>
            <w:r>
              <w:rPr>
                <w:rFonts w:ascii="Times New Roman" w:hAnsi="Times New Roman"/>
                <w:b/>
                <w:sz w:val="24"/>
                <w:szCs w:val="24"/>
              </w:rPr>
              <w:t xml:space="preserve">A </w:t>
            </w:r>
            <w:r w:rsidR="006B0EC6">
              <w:rPr>
                <w:rFonts w:ascii="Times New Roman" w:hAnsi="Times New Roman"/>
                <w:b/>
                <w:sz w:val="24"/>
                <w:szCs w:val="24"/>
              </w:rPr>
              <w:t xml:space="preserve">Cumulative Impacts </w:t>
            </w:r>
            <w:r>
              <w:rPr>
                <w:rFonts w:ascii="Times New Roman" w:hAnsi="Times New Roman"/>
                <w:b/>
                <w:sz w:val="24"/>
                <w:szCs w:val="24"/>
              </w:rPr>
              <w:t xml:space="preserve">is </w:t>
            </w:r>
            <w:r>
              <w:rPr>
                <w:rFonts w:ascii="Times New Roman" w:hAnsi="Times New Roman"/>
                <w:sz w:val="24"/>
                <w:szCs w:val="24"/>
              </w:rPr>
              <w:t>the combined impact of past, present, and reasonably foreseeable activities. These activities may occur over time and space and can be additive or interactive/synergistic (eg: decrease of limpet population due to the combined effect of oil discharges by base and ship operations)</w:t>
            </w:r>
          </w:p>
          <w:p w14:paraId="7DC14279" w14:textId="788037D6" w:rsidR="0085186D" w:rsidRPr="00AD7A2D" w:rsidRDefault="00BB0381" w:rsidP="00BB0381">
            <w:pPr>
              <w:spacing w:before="240" w:after="40"/>
              <w:rPr>
                <w:b/>
                <w:bCs/>
                <w:sz w:val="24"/>
                <w:szCs w:val="24"/>
              </w:rPr>
            </w:pPr>
            <w:r>
              <w:rPr>
                <w:rFonts w:ascii="Times New Roman" w:hAnsi="Times New Roman"/>
                <w:b/>
                <w:sz w:val="24"/>
                <w:szCs w:val="24"/>
              </w:rPr>
              <w:t xml:space="preserve">An Unavoidable Impact is </w:t>
            </w:r>
            <w:r>
              <w:rPr>
                <w:rFonts w:ascii="Times New Roman" w:hAnsi="Times New Roman"/>
                <w:sz w:val="24"/>
                <w:szCs w:val="24"/>
              </w:rPr>
              <w:t>an impact for which no further mitigation is possible. For example, it may be possible to reduce the area from which proposed new infrastructure will be visible, but it is unavoidable that the infrastructure will be visible over some area.</w:t>
            </w:r>
            <w:r w:rsidR="00D720E3">
              <w:rPr>
                <w:rFonts w:ascii="Times New Roman" w:hAnsi="Times New Roman"/>
                <w:sz w:val="24"/>
                <w:szCs w:val="24"/>
              </w:rPr>
              <w:t xml:space="preserve"> </w:t>
            </w:r>
          </w:p>
        </w:tc>
      </w:tr>
    </w:tbl>
    <w:p w14:paraId="3EE7AB91" w14:textId="77777777" w:rsidR="0085186D" w:rsidRDefault="0085186D" w:rsidP="008B0ECF">
      <w:pPr>
        <w:autoSpaceDE w:val="0"/>
        <w:autoSpaceDN w:val="0"/>
        <w:adjustRightInd w:val="0"/>
        <w:spacing w:after="0" w:line="240" w:lineRule="auto"/>
        <w:rPr>
          <w:rFonts w:ascii="Tahoma" w:hAnsi="Tahoma" w:cs="Tahoma"/>
          <w:b/>
          <w:bCs/>
          <w:sz w:val="24"/>
          <w:szCs w:val="24"/>
          <w:lang w:eastAsia="en-AU"/>
        </w:rPr>
      </w:pPr>
    </w:p>
    <w:p w14:paraId="58ADB84F" w14:textId="77777777" w:rsidR="00C32DDF" w:rsidRPr="00B02D41" w:rsidRDefault="00C32DDF" w:rsidP="00903680">
      <w:pPr>
        <w:pStyle w:val="ListParagraph"/>
        <w:numPr>
          <w:ilvl w:val="0"/>
          <w:numId w:val="1"/>
        </w:numPr>
        <w:tabs>
          <w:tab w:val="left" w:pos="1680"/>
        </w:tabs>
        <w:spacing w:before="120" w:after="240"/>
        <w:ind w:left="714" w:hanging="357"/>
        <w:rPr>
          <w:rFonts w:ascii="Times New Roman" w:hAnsi="Times New Roman"/>
          <w:b/>
          <w:noProof/>
          <w:szCs w:val="24"/>
          <w:lang w:eastAsia="en-AU"/>
        </w:rPr>
      </w:pPr>
      <w:r w:rsidRPr="00B02D41">
        <w:rPr>
          <w:rFonts w:ascii="Times New Roman" w:hAnsi="Times New Roman"/>
          <w:b/>
          <w:noProof/>
          <w:szCs w:val="24"/>
          <w:lang w:eastAsia="en-AU"/>
        </w:rPr>
        <w:t>Is the activity proposed in accordance with the Environmental Principles (see Appendix 3)?</w:t>
      </w:r>
    </w:p>
    <w:p w14:paraId="1B84985A" w14:textId="77777777" w:rsidR="00B378F8" w:rsidRPr="00B02D41" w:rsidRDefault="00B378F8" w:rsidP="00903680">
      <w:pPr>
        <w:pStyle w:val="ListParagraph"/>
        <w:numPr>
          <w:ilvl w:val="0"/>
          <w:numId w:val="1"/>
        </w:numPr>
        <w:tabs>
          <w:tab w:val="left" w:pos="1680"/>
        </w:tabs>
        <w:spacing w:before="120" w:after="240"/>
        <w:ind w:left="714" w:hanging="357"/>
        <w:rPr>
          <w:rFonts w:ascii="Times New Roman" w:hAnsi="Times New Roman"/>
          <w:b/>
          <w:noProof/>
          <w:szCs w:val="24"/>
          <w:lang w:eastAsia="en-AU"/>
        </w:rPr>
      </w:pPr>
      <w:r w:rsidRPr="00B02D41">
        <w:rPr>
          <w:rFonts w:ascii="Times New Roman" w:hAnsi="Times New Roman"/>
          <w:b/>
          <w:noProof/>
          <w:szCs w:val="24"/>
          <w:lang w:eastAsia="en-AU"/>
        </w:rPr>
        <w:t xml:space="preserve">Has the proponent considered </w:t>
      </w:r>
      <w:r w:rsidR="009A08C0" w:rsidRPr="00B02D41">
        <w:rPr>
          <w:rFonts w:ascii="Times New Roman" w:hAnsi="Times New Roman"/>
          <w:b/>
          <w:noProof/>
          <w:szCs w:val="24"/>
          <w:lang w:eastAsia="en-AU"/>
        </w:rPr>
        <w:t>the effects of the activity on scientific research and other uses and values of the areas that will be affected by the activity</w:t>
      </w:r>
      <w:r w:rsidRPr="00B02D41">
        <w:rPr>
          <w:rFonts w:ascii="Times New Roman" w:hAnsi="Times New Roman"/>
          <w:b/>
          <w:noProof/>
          <w:szCs w:val="24"/>
          <w:lang w:eastAsia="en-AU"/>
        </w:rPr>
        <w:t>?</w:t>
      </w:r>
    </w:p>
    <w:p w14:paraId="48D56C84" w14:textId="77777777" w:rsidR="00DC7ADF" w:rsidRDefault="00DC7ADF" w:rsidP="00903680">
      <w:pPr>
        <w:pStyle w:val="ListParagraph"/>
        <w:numPr>
          <w:ilvl w:val="0"/>
          <w:numId w:val="1"/>
        </w:numPr>
        <w:tabs>
          <w:tab w:val="left" w:pos="1680"/>
        </w:tabs>
        <w:spacing w:before="120" w:after="240"/>
        <w:ind w:left="714" w:hanging="357"/>
        <w:rPr>
          <w:rFonts w:ascii="Times New Roman" w:hAnsi="Times New Roman"/>
          <w:b/>
          <w:noProof/>
          <w:szCs w:val="24"/>
          <w:lang w:eastAsia="en-AU"/>
        </w:rPr>
      </w:pPr>
      <w:r>
        <w:rPr>
          <w:rFonts w:ascii="Times New Roman" w:hAnsi="Times New Roman"/>
          <w:b/>
          <w:noProof/>
          <w:szCs w:val="24"/>
          <w:lang w:eastAsia="en-AU"/>
        </w:rPr>
        <w:t>Is the proponent</w:t>
      </w:r>
      <w:r w:rsidR="00841215">
        <w:rPr>
          <w:rFonts w:ascii="Times New Roman" w:hAnsi="Times New Roman"/>
          <w:b/>
          <w:noProof/>
          <w:szCs w:val="24"/>
          <w:lang w:eastAsia="en-AU"/>
        </w:rPr>
        <w:t>’</w:t>
      </w:r>
      <w:r>
        <w:rPr>
          <w:rFonts w:ascii="Times New Roman" w:hAnsi="Times New Roman"/>
          <w:b/>
          <w:noProof/>
          <w:szCs w:val="24"/>
          <w:lang w:eastAsia="en-AU"/>
        </w:rPr>
        <w:t xml:space="preserve">s assessment of </w:t>
      </w:r>
      <w:r w:rsidR="002B42E4">
        <w:rPr>
          <w:rFonts w:ascii="Times New Roman" w:hAnsi="Times New Roman"/>
          <w:b/>
          <w:noProof/>
          <w:szCs w:val="24"/>
          <w:lang w:eastAsia="en-AU"/>
        </w:rPr>
        <w:t>potential</w:t>
      </w:r>
      <w:r w:rsidR="00841215">
        <w:rPr>
          <w:rFonts w:ascii="Times New Roman" w:hAnsi="Times New Roman"/>
          <w:b/>
          <w:noProof/>
          <w:szCs w:val="24"/>
          <w:lang w:eastAsia="en-AU"/>
        </w:rPr>
        <w:t xml:space="preserve"> </w:t>
      </w:r>
      <w:r>
        <w:rPr>
          <w:rFonts w:ascii="Times New Roman" w:hAnsi="Times New Roman"/>
          <w:b/>
          <w:noProof/>
          <w:szCs w:val="24"/>
          <w:lang w:eastAsia="en-AU"/>
        </w:rPr>
        <w:t xml:space="preserve">impacts based on </w:t>
      </w:r>
      <w:r w:rsidR="00F02A5A">
        <w:rPr>
          <w:rFonts w:ascii="Times New Roman" w:hAnsi="Times New Roman"/>
          <w:b/>
          <w:noProof/>
          <w:szCs w:val="24"/>
          <w:lang w:eastAsia="en-AU"/>
        </w:rPr>
        <w:t xml:space="preserve">the best available </w:t>
      </w:r>
      <w:r>
        <w:rPr>
          <w:rFonts w:ascii="Times New Roman" w:hAnsi="Times New Roman"/>
          <w:b/>
          <w:noProof/>
          <w:szCs w:val="24"/>
          <w:lang w:eastAsia="en-AU"/>
        </w:rPr>
        <w:t>evidence?</w:t>
      </w:r>
    </w:p>
    <w:p w14:paraId="3EB0EA28" w14:textId="77777777" w:rsidR="00396EC5" w:rsidRPr="00277F3C" w:rsidRDefault="00396EC5" w:rsidP="00903680">
      <w:pPr>
        <w:pStyle w:val="ListParagraph"/>
        <w:numPr>
          <w:ilvl w:val="0"/>
          <w:numId w:val="1"/>
        </w:numPr>
        <w:tabs>
          <w:tab w:val="left" w:pos="1680"/>
        </w:tabs>
        <w:spacing w:before="120" w:after="240"/>
        <w:ind w:left="714" w:hanging="357"/>
        <w:rPr>
          <w:rFonts w:ascii="Times New Roman" w:hAnsi="Times New Roman"/>
          <w:b/>
          <w:noProof/>
          <w:szCs w:val="24"/>
          <w:lang w:eastAsia="en-AU"/>
        </w:rPr>
      </w:pPr>
      <w:r w:rsidRPr="00277F3C">
        <w:rPr>
          <w:rFonts w:ascii="Times New Roman" w:hAnsi="Times New Roman"/>
          <w:b/>
          <w:noProof/>
          <w:szCs w:val="24"/>
          <w:lang w:eastAsia="en-AU"/>
        </w:rPr>
        <w:t>Has the proponent identified adequate measures</w:t>
      </w:r>
      <w:r w:rsidR="008734E2" w:rsidRPr="00277F3C">
        <w:rPr>
          <w:rFonts w:ascii="Times New Roman" w:hAnsi="Times New Roman"/>
          <w:b/>
          <w:noProof/>
          <w:szCs w:val="24"/>
          <w:lang w:eastAsia="en-AU"/>
        </w:rPr>
        <w:t>, including monitoring programs,</w:t>
      </w:r>
      <w:r w:rsidRPr="00277F3C">
        <w:rPr>
          <w:rFonts w:ascii="Times New Roman" w:hAnsi="Times New Roman"/>
          <w:b/>
          <w:noProof/>
          <w:szCs w:val="24"/>
          <w:lang w:eastAsia="en-AU"/>
        </w:rPr>
        <w:t xml:space="preserve"> to minimise or mitigate potential impacts?</w:t>
      </w:r>
    </w:p>
    <w:p w14:paraId="2413D115" w14:textId="15F73CFE" w:rsidR="00396EC5" w:rsidRDefault="000D750D" w:rsidP="00396EC5">
      <w:pPr>
        <w:tabs>
          <w:tab w:val="left" w:pos="1680"/>
        </w:tabs>
        <w:spacing w:before="120" w:after="240"/>
        <w:ind w:left="357"/>
        <w:rPr>
          <w:rFonts w:ascii="Times New Roman" w:hAnsi="Times New Roman"/>
          <w:i/>
          <w:noProof/>
          <w:sz w:val="24"/>
          <w:szCs w:val="24"/>
          <w:lang w:eastAsia="en-AU"/>
        </w:rPr>
      </w:pPr>
      <w:r>
        <w:rPr>
          <w:rFonts w:ascii="Times New Roman" w:hAnsi="Times New Roman"/>
          <w:i/>
          <w:noProof/>
          <w:sz w:val="24"/>
          <w:szCs w:val="24"/>
          <w:lang w:eastAsia="en-AU"/>
        </w:rPr>
        <w:t xml:space="preserve">In considering </w:t>
      </w:r>
      <w:r w:rsidR="00396EC5">
        <w:rPr>
          <w:rFonts w:ascii="Times New Roman" w:hAnsi="Times New Roman"/>
          <w:i/>
          <w:noProof/>
          <w:sz w:val="24"/>
          <w:szCs w:val="24"/>
          <w:lang w:eastAsia="en-AU"/>
        </w:rPr>
        <w:t xml:space="preserve">whether or not the identified measures </w:t>
      </w:r>
      <w:r w:rsidR="002B42E4">
        <w:rPr>
          <w:rFonts w:ascii="Times New Roman" w:hAnsi="Times New Roman"/>
          <w:i/>
          <w:noProof/>
          <w:sz w:val="24"/>
          <w:szCs w:val="24"/>
          <w:lang w:eastAsia="en-AU"/>
        </w:rPr>
        <w:t>are sufficient</w:t>
      </w:r>
      <w:r>
        <w:rPr>
          <w:rFonts w:ascii="Times New Roman" w:hAnsi="Times New Roman"/>
          <w:i/>
          <w:noProof/>
          <w:sz w:val="24"/>
          <w:szCs w:val="24"/>
          <w:lang w:eastAsia="en-AU"/>
        </w:rPr>
        <w:t xml:space="preserve">, </w:t>
      </w:r>
      <w:r w:rsidR="00396EC5">
        <w:rPr>
          <w:rFonts w:ascii="Times New Roman" w:hAnsi="Times New Roman"/>
          <w:i/>
          <w:noProof/>
          <w:sz w:val="24"/>
          <w:szCs w:val="24"/>
          <w:lang w:eastAsia="en-AU"/>
        </w:rPr>
        <w:t xml:space="preserve">an analysis </w:t>
      </w:r>
      <w:r w:rsidR="00BB0381">
        <w:rPr>
          <w:rFonts w:ascii="Times New Roman" w:hAnsi="Times New Roman"/>
          <w:i/>
          <w:noProof/>
          <w:sz w:val="24"/>
          <w:szCs w:val="24"/>
          <w:lang w:eastAsia="en-AU"/>
        </w:rPr>
        <w:t xml:space="preserve">will be undertaken </w:t>
      </w:r>
      <w:r w:rsidR="00396EC5">
        <w:rPr>
          <w:rFonts w:ascii="Times New Roman" w:hAnsi="Times New Roman"/>
          <w:i/>
          <w:noProof/>
          <w:sz w:val="24"/>
          <w:szCs w:val="24"/>
          <w:lang w:eastAsia="en-AU"/>
        </w:rPr>
        <w:t>of the likelihood that the measures will be implemented successfully.</w:t>
      </w:r>
    </w:p>
    <w:p w14:paraId="2748D039" w14:textId="7A04AC04" w:rsidR="003373AD" w:rsidRPr="00277F3C" w:rsidRDefault="003373AD" w:rsidP="00903680">
      <w:pPr>
        <w:pStyle w:val="ListParagraph"/>
        <w:numPr>
          <w:ilvl w:val="0"/>
          <w:numId w:val="1"/>
        </w:numPr>
        <w:tabs>
          <w:tab w:val="left" w:pos="1680"/>
        </w:tabs>
        <w:spacing w:before="120" w:after="240"/>
        <w:ind w:left="714" w:hanging="357"/>
        <w:rPr>
          <w:rFonts w:ascii="Times New Roman" w:hAnsi="Times New Roman"/>
          <w:b/>
          <w:noProof/>
          <w:szCs w:val="24"/>
          <w:lang w:eastAsia="en-AU"/>
        </w:rPr>
      </w:pPr>
      <w:r w:rsidRPr="00277F3C">
        <w:rPr>
          <w:rFonts w:ascii="Times New Roman" w:hAnsi="Times New Roman"/>
          <w:b/>
          <w:noProof/>
          <w:szCs w:val="24"/>
          <w:lang w:eastAsia="en-AU"/>
        </w:rPr>
        <w:t xml:space="preserve">Will the activity be conducted in accordance with the </w:t>
      </w:r>
      <w:r w:rsidRPr="00277F3C">
        <w:rPr>
          <w:rFonts w:ascii="Times New Roman" w:hAnsi="Times New Roman"/>
          <w:b/>
          <w:i/>
          <w:noProof/>
          <w:szCs w:val="24"/>
          <w:lang w:eastAsia="en-AU"/>
        </w:rPr>
        <w:t>Antarctic Treaty (</w:t>
      </w:r>
      <w:r w:rsidR="0033695E" w:rsidRPr="00277F3C">
        <w:rPr>
          <w:rFonts w:ascii="Times New Roman" w:hAnsi="Times New Roman"/>
          <w:b/>
          <w:i/>
          <w:noProof/>
          <w:szCs w:val="24"/>
          <w:lang w:eastAsia="en-AU"/>
        </w:rPr>
        <w:t>Environment Protection</w:t>
      </w:r>
      <w:r w:rsidRPr="00277F3C">
        <w:rPr>
          <w:rFonts w:ascii="Times New Roman" w:hAnsi="Times New Roman"/>
          <w:b/>
          <w:i/>
          <w:noProof/>
          <w:szCs w:val="24"/>
          <w:lang w:eastAsia="en-AU"/>
        </w:rPr>
        <w:t>)</w:t>
      </w:r>
      <w:r w:rsidR="0033695E" w:rsidRPr="00277F3C">
        <w:rPr>
          <w:rFonts w:ascii="Times New Roman" w:hAnsi="Times New Roman"/>
          <w:b/>
          <w:i/>
          <w:noProof/>
          <w:szCs w:val="24"/>
          <w:lang w:eastAsia="en-AU"/>
        </w:rPr>
        <w:t xml:space="preserve"> (Waste Management) Regulations </w:t>
      </w:r>
      <w:r w:rsidR="0033695E" w:rsidRPr="00B971E5">
        <w:rPr>
          <w:rFonts w:ascii="Times New Roman" w:hAnsi="Times New Roman"/>
          <w:b/>
          <w:i/>
          <w:noProof/>
          <w:szCs w:val="24"/>
          <w:lang w:eastAsia="en-AU"/>
        </w:rPr>
        <w:t>1994</w:t>
      </w:r>
      <w:r w:rsidR="0033695E" w:rsidRPr="00277F3C">
        <w:rPr>
          <w:rFonts w:ascii="Times New Roman" w:hAnsi="Times New Roman"/>
          <w:b/>
          <w:noProof/>
          <w:szCs w:val="24"/>
          <w:lang w:eastAsia="en-AU"/>
        </w:rPr>
        <w:t xml:space="preserve"> (Waste Management Reg</w:t>
      </w:r>
      <w:r w:rsidR="000D750D">
        <w:rPr>
          <w:rFonts w:ascii="Times New Roman" w:hAnsi="Times New Roman"/>
          <w:b/>
          <w:noProof/>
          <w:szCs w:val="24"/>
          <w:lang w:eastAsia="en-AU"/>
        </w:rPr>
        <w:t>ulation</w:t>
      </w:r>
      <w:r w:rsidR="0033695E" w:rsidRPr="00277F3C">
        <w:rPr>
          <w:rFonts w:ascii="Times New Roman" w:hAnsi="Times New Roman"/>
          <w:b/>
          <w:noProof/>
          <w:szCs w:val="24"/>
          <w:lang w:eastAsia="en-AU"/>
        </w:rPr>
        <w:t>s)?</w:t>
      </w:r>
    </w:p>
    <w:p w14:paraId="2F68DA06" w14:textId="1938FBE3" w:rsidR="0033695E" w:rsidRPr="00874831" w:rsidRDefault="0033695E" w:rsidP="00874831">
      <w:pPr>
        <w:tabs>
          <w:tab w:val="left" w:pos="1680"/>
        </w:tabs>
        <w:spacing w:before="120" w:after="240"/>
        <w:ind w:left="357"/>
        <w:rPr>
          <w:rFonts w:ascii="Times New Roman" w:hAnsi="Times New Roman"/>
          <w:i/>
          <w:noProof/>
          <w:sz w:val="24"/>
          <w:szCs w:val="24"/>
          <w:lang w:eastAsia="en-AU"/>
        </w:rPr>
      </w:pPr>
      <w:r w:rsidRPr="00277F3C">
        <w:rPr>
          <w:rFonts w:ascii="Times New Roman" w:hAnsi="Times New Roman"/>
          <w:i/>
          <w:noProof/>
          <w:sz w:val="24"/>
          <w:szCs w:val="24"/>
          <w:lang w:eastAsia="en-AU"/>
        </w:rPr>
        <w:t>The Waste Management Reg</w:t>
      </w:r>
      <w:r w:rsidR="000D750D">
        <w:rPr>
          <w:rFonts w:ascii="Times New Roman" w:hAnsi="Times New Roman"/>
          <w:i/>
          <w:noProof/>
          <w:sz w:val="24"/>
          <w:szCs w:val="24"/>
          <w:lang w:eastAsia="en-AU"/>
        </w:rPr>
        <w:t>ulation</w:t>
      </w:r>
      <w:r w:rsidRPr="00277F3C">
        <w:rPr>
          <w:rFonts w:ascii="Times New Roman" w:hAnsi="Times New Roman"/>
          <w:i/>
          <w:noProof/>
          <w:sz w:val="24"/>
          <w:szCs w:val="24"/>
          <w:lang w:eastAsia="en-AU"/>
        </w:rPr>
        <w:t xml:space="preserve">s </w:t>
      </w:r>
      <w:r w:rsidR="00874831" w:rsidRPr="00277F3C">
        <w:rPr>
          <w:rFonts w:ascii="Times New Roman" w:hAnsi="Times New Roman"/>
          <w:i/>
          <w:noProof/>
          <w:sz w:val="24"/>
          <w:szCs w:val="24"/>
          <w:lang w:eastAsia="en-AU"/>
        </w:rPr>
        <w:t>outline the requirements for the management and disposal of waste generated in connection with activities in the Antarctic and specify the materials that must not be taken into the Antarctic</w:t>
      </w:r>
      <w:r w:rsidRPr="00277F3C">
        <w:rPr>
          <w:rFonts w:ascii="Times New Roman" w:hAnsi="Times New Roman"/>
          <w:i/>
          <w:noProof/>
          <w:sz w:val="24"/>
          <w:szCs w:val="24"/>
          <w:lang w:eastAsia="en-AU"/>
        </w:rPr>
        <w:t xml:space="preserve">. </w:t>
      </w:r>
      <w:r w:rsidR="00874831" w:rsidRPr="00277F3C">
        <w:rPr>
          <w:rFonts w:ascii="Times New Roman" w:hAnsi="Times New Roman"/>
          <w:i/>
          <w:noProof/>
          <w:sz w:val="24"/>
          <w:szCs w:val="24"/>
          <w:lang w:eastAsia="en-AU"/>
        </w:rPr>
        <w:t>The Waste Management Reg</w:t>
      </w:r>
      <w:r w:rsidR="002B42E4">
        <w:rPr>
          <w:rFonts w:ascii="Times New Roman" w:hAnsi="Times New Roman"/>
          <w:i/>
          <w:noProof/>
          <w:sz w:val="24"/>
          <w:szCs w:val="24"/>
          <w:lang w:eastAsia="en-AU"/>
        </w:rPr>
        <w:t>ulation</w:t>
      </w:r>
      <w:r w:rsidR="00874831" w:rsidRPr="00277F3C">
        <w:rPr>
          <w:rFonts w:ascii="Times New Roman" w:hAnsi="Times New Roman"/>
          <w:i/>
          <w:noProof/>
          <w:sz w:val="24"/>
          <w:szCs w:val="24"/>
          <w:lang w:eastAsia="en-AU"/>
        </w:rPr>
        <w:t>s</w:t>
      </w:r>
      <w:r w:rsidR="002F651D" w:rsidRPr="00277F3C">
        <w:rPr>
          <w:rFonts w:ascii="Times New Roman" w:hAnsi="Times New Roman"/>
          <w:i/>
          <w:noProof/>
          <w:sz w:val="24"/>
          <w:szCs w:val="24"/>
          <w:lang w:eastAsia="en-AU"/>
        </w:rPr>
        <w:t xml:space="preserve"> assist in implementing Australia’s obligations under Annex III of the </w:t>
      </w:r>
      <w:r w:rsidR="002523A1">
        <w:rPr>
          <w:rFonts w:ascii="Times New Roman" w:hAnsi="Times New Roman"/>
          <w:i/>
          <w:noProof/>
          <w:sz w:val="24"/>
          <w:szCs w:val="24"/>
          <w:lang w:eastAsia="en-AU"/>
        </w:rPr>
        <w:t xml:space="preserve">Environmental </w:t>
      </w:r>
      <w:r w:rsidR="002F651D" w:rsidRPr="00277F3C">
        <w:rPr>
          <w:rFonts w:ascii="Times New Roman" w:hAnsi="Times New Roman"/>
          <w:i/>
          <w:noProof/>
          <w:sz w:val="24"/>
          <w:szCs w:val="24"/>
          <w:lang w:eastAsia="en-AU"/>
        </w:rPr>
        <w:t xml:space="preserve">Protocol. </w:t>
      </w:r>
      <w:r w:rsidR="000D750D">
        <w:rPr>
          <w:rFonts w:ascii="Times New Roman" w:hAnsi="Times New Roman"/>
          <w:i/>
          <w:noProof/>
          <w:sz w:val="24"/>
          <w:szCs w:val="24"/>
          <w:lang w:eastAsia="en-AU"/>
        </w:rPr>
        <w:t>P</w:t>
      </w:r>
      <w:r w:rsidR="009A001E" w:rsidRPr="00277F3C">
        <w:rPr>
          <w:rFonts w:ascii="Times New Roman" w:hAnsi="Times New Roman"/>
          <w:i/>
          <w:noProof/>
          <w:sz w:val="24"/>
          <w:szCs w:val="24"/>
          <w:lang w:eastAsia="en-AU"/>
        </w:rPr>
        <w:t xml:space="preserve">roponents </w:t>
      </w:r>
      <w:r w:rsidR="000D750D">
        <w:rPr>
          <w:rFonts w:ascii="Times New Roman" w:hAnsi="Times New Roman"/>
          <w:i/>
          <w:noProof/>
          <w:sz w:val="24"/>
          <w:szCs w:val="24"/>
          <w:lang w:eastAsia="en-AU"/>
        </w:rPr>
        <w:t xml:space="preserve">must carry out </w:t>
      </w:r>
      <w:r w:rsidR="009A001E" w:rsidRPr="00277F3C">
        <w:rPr>
          <w:rFonts w:ascii="Times New Roman" w:hAnsi="Times New Roman"/>
          <w:i/>
          <w:noProof/>
          <w:sz w:val="24"/>
          <w:szCs w:val="24"/>
          <w:lang w:eastAsia="en-AU"/>
        </w:rPr>
        <w:t>their activities in accordance with the Waste Management Reg</w:t>
      </w:r>
      <w:r w:rsidR="002B42E4">
        <w:rPr>
          <w:rFonts w:ascii="Times New Roman" w:hAnsi="Times New Roman"/>
          <w:i/>
          <w:noProof/>
          <w:sz w:val="24"/>
          <w:szCs w:val="24"/>
          <w:lang w:eastAsia="en-AU"/>
        </w:rPr>
        <w:t>ulation</w:t>
      </w:r>
      <w:r w:rsidR="009A001E" w:rsidRPr="00277F3C">
        <w:rPr>
          <w:rFonts w:ascii="Times New Roman" w:hAnsi="Times New Roman"/>
          <w:i/>
          <w:noProof/>
          <w:sz w:val="24"/>
          <w:szCs w:val="24"/>
          <w:lang w:eastAsia="en-AU"/>
        </w:rPr>
        <w:t>s</w:t>
      </w:r>
      <w:r w:rsidR="002B42E4">
        <w:rPr>
          <w:rFonts w:ascii="Times New Roman" w:hAnsi="Times New Roman"/>
          <w:i/>
          <w:noProof/>
          <w:sz w:val="24"/>
          <w:szCs w:val="24"/>
          <w:lang w:eastAsia="en-AU"/>
        </w:rPr>
        <w:t>.</w:t>
      </w:r>
      <w:r w:rsidR="008E6C72" w:rsidRPr="00277F3C">
        <w:rPr>
          <w:rFonts w:ascii="Times New Roman" w:hAnsi="Times New Roman"/>
          <w:i/>
          <w:noProof/>
          <w:sz w:val="24"/>
          <w:szCs w:val="24"/>
          <w:lang w:eastAsia="en-AU"/>
        </w:rPr>
        <w:t xml:space="preserve"> </w:t>
      </w:r>
    </w:p>
    <w:p w14:paraId="6480DE50" w14:textId="77777777" w:rsidR="00396EC5" w:rsidRDefault="00396EC5" w:rsidP="00903680">
      <w:pPr>
        <w:pStyle w:val="ListParagraph"/>
        <w:numPr>
          <w:ilvl w:val="0"/>
          <w:numId w:val="1"/>
        </w:numPr>
        <w:tabs>
          <w:tab w:val="left" w:pos="1680"/>
        </w:tabs>
        <w:spacing w:before="120" w:after="240"/>
        <w:ind w:left="714" w:hanging="357"/>
        <w:rPr>
          <w:rFonts w:ascii="Times New Roman" w:hAnsi="Times New Roman"/>
          <w:b/>
          <w:noProof/>
          <w:szCs w:val="24"/>
          <w:lang w:eastAsia="en-AU"/>
        </w:rPr>
      </w:pPr>
      <w:r>
        <w:rPr>
          <w:rFonts w:ascii="Times New Roman" w:hAnsi="Times New Roman"/>
          <w:b/>
          <w:noProof/>
          <w:szCs w:val="24"/>
          <w:lang w:eastAsia="en-AU"/>
        </w:rPr>
        <w:t>Are there additional conditions that could be imposed that would reduce the level of impact?</w:t>
      </w:r>
    </w:p>
    <w:p w14:paraId="3EDD7D80" w14:textId="3108BD00" w:rsidR="00F604D7" w:rsidRDefault="00396EC5" w:rsidP="00CD29A2">
      <w:pPr>
        <w:tabs>
          <w:tab w:val="left" w:pos="1680"/>
        </w:tabs>
        <w:spacing w:before="120" w:after="240"/>
        <w:ind w:left="357"/>
        <w:rPr>
          <w:rFonts w:ascii="Times New Roman" w:hAnsi="Times New Roman"/>
          <w:i/>
          <w:noProof/>
          <w:sz w:val="24"/>
          <w:szCs w:val="24"/>
          <w:lang w:eastAsia="en-AU"/>
        </w:rPr>
      </w:pPr>
      <w:r w:rsidRPr="00396EC5">
        <w:rPr>
          <w:rFonts w:ascii="Times New Roman" w:hAnsi="Times New Roman"/>
          <w:i/>
          <w:noProof/>
          <w:sz w:val="24"/>
          <w:szCs w:val="24"/>
          <w:lang w:eastAsia="en-AU"/>
        </w:rPr>
        <w:t xml:space="preserve">There are a number of </w:t>
      </w:r>
      <w:r>
        <w:rPr>
          <w:rFonts w:ascii="Times New Roman" w:hAnsi="Times New Roman"/>
          <w:i/>
          <w:noProof/>
          <w:sz w:val="24"/>
          <w:szCs w:val="24"/>
          <w:lang w:eastAsia="en-AU"/>
        </w:rPr>
        <w:t xml:space="preserve">standard conditions that are applied to </w:t>
      </w:r>
      <w:r w:rsidR="000D750D">
        <w:rPr>
          <w:rFonts w:ascii="Times New Roman" w:hAnsi="Times New Roman"/>
          <w:i/>
          <w:noProof/>
          <w:sz w:val="24"/>
          <w:szCs w:val="24"/>
          <w:lang w:eastAsia="en-AU"/>
        </w:rPr>
        <w:t xml:space="preserve">authorisations and permits for </w:t>
      </w:r>
      <w:r>
        <w:rPr>
          <w:rFonts w:ascii="Times New Roman" w:hAnsi="Times New Roman"/>
          <w:i/>
          <w:noProof/>
          <w:sz w:val="24"/>
          <w:szCs w:val="24"/>
          <w:lang w:eastAsia="en-AU"/>
        </w:rPr>
        <w:t xml:space="preserve">activities conducted in Antarctica </w:t>
      </w:r>
      <w:r w:rsidR="000D750D">
        <w:rPr>
          <w:rFonts w:ascii="Times New Roman" w:hAnsi="Times New Roman"/>
          <w:i/>
          <w:noProof/>
          <w:sz w:val="24"/>
          <w:szCs w:val="24"/>
          <w:lang w:eastAsia="en-AU"/>
        </w:rPr>
        <w:t>to</w:t>
      </w:r>
      <w:r>
        <w:rPr>
          <w:rFonts w:ascii="Times New Roman" w:hAnsi="Times New Roman"/>
          <w:i/>
          <w:noProof/>
          <w:sz w:val="24"/>
          <w:szCs w:val="24"/>
          <w:lang w:eastAsia="en-AU"/>
        </w:rPr>
        <w:t xml:space="preserve"> effectively reduce the risk of environmental impacts. For example, </w:t>
      </w:r>
      <w:r w:rsidR="00CD29A2">
        <w:rPr>
          <w:rFonts w:ascii="Times New Roman" w:hAnsi="Times New Roman"/>
          <w:i/>
          <w:noProof/>
          <w:sz w:val="24"/>
          <w:szCs w:val="24"/>
          <w:lang w:eastAsia="en-AU"/>
        </w:rPr>
        <w:t xml:space="preserve">authorisations </w:t>
      </w:r>
      <w:r>
        <w:rPr>
          <w:rFonts w:ascii="Times New Roman" w:hAnsi="Times New Roman"/>
          <w:i/>
          <w:noProof/>
          <w:sz w:val="24"/>
          <w:szCs w:val="24"/>
          <w:lang w:eastAsia="en-AU"/>
        </w:rPr>
        <w:t>for activities involving the use of fuel stove</w:t>
      </w:r>
      <w:r w:rsidR="00CD29A2">
        <w:rPr>
          <w:rFonts w:ascii="Times New Roman" w:hAnsi="Times New Roman"/>
          <w:i/>
          <w:noProof/>
          <w:sz w:val="24"/>
          <w:szCs w:val="24"/>
          <w:lang w:eastAsia="en-AU"/>
        </w:rPr>
        <w:t>s or generators are often issued subject to the condition</w:t>
      </w:r>
      <w:r w:rsidR="001F7CFE">
        <w:rPr>
          <w:rFonts w:ascii="Times New Roman" w:hAnsi="Times New Roman"/>
          <w:i/>
          <w:noProof/>
          <w:sz w:val="24"/>
          <w:szCs w:val="24"/>
          <w:lang w:eastAsia="en-AU"/>
        </w:rPr>
        <w:t>s</w:t>
      </w:r>
      <w:r w:rsidR="00CD29A2">
        <w:rPr>
          <w:rFonts w:ascii="Times New Roman" w:hAnsi="Times New Roman"/>
          <w:i/>
          <w:noProof/>
          <w:sz w:val="24"/>
          <w:szCs w:val="24"/>
          <w:lang w:eastAsia="en-AU"/>
        </w:rPr>
        <w:t xml:space="preserve"> t</w:t>
      </w:r>
      <w:r w:rsidR="006E58E1">
        <w:rPr>
          <w:rFonts w:ascii="Times New Roman" w:hAnsi="Times New Roman"/>
          <w:i/>
          <w:noProof/>
          <w:sz w:val="24"/>
          <w:szCs w:val="24"/>
          <w:lang w:eastAsia="en-AU"/>
        </w:rPr>
        <w:t xml:space="preserve">hat </w:t>
      </w:r>
      <w:r w:rsidR="00FE0ABF">
        <w:rPr>
          <w:rFonts w:ascii="Times New Roman" w:hAnsi="Times New Roman"/>
          <w:i/>
          <w:noProof/>
          <w:sz w:val="24"/>
          <w:szCs w:val="24"/>
          <w:lang w:eastAsia="en-AU"/>
        </w:rPr>
        <w:t>refuelling not be conducted near sensitive areas</w:t>
      </w:r>
      <w:r w:rsidR="001F7CFE">
        <w:rPr>
          <w:rFonts w:ascii="Times New Roman" w:hAnsi="Times New Roman"/>
          <w:i/>
          <w:noProof/>
          <w:sz w:val="24"/>
          <w:szCs w:val="24"/>
          <w:lang w:eastAsia="en-AU"/>
        </w:rPr>
        <w:t>,</w:t>
      </w:r>
      <w:r w:rsidR="00FE0ABF">
        <w:rPr>
          <w:rFonts w:ascii="Times New Roman" w:hAnsi="Times New Roman"/>
          <w:i/>
          <w:noProof/>
          <w:sz w:val="24"/>
          <w:szCs w:val="24"/>
          <w:lang w:eastAsia="en-AU"/>
        </w:rPr>
        <w:t xml:space="preserve"> and </w:t>
      </w:r>
      <w:r w:rsidR="001F7CFE">
        <w:rPr>
          <w:rFonts w:ascii="Times New Roman" w:hAnsi="Times New Roman"/>
          <w:i/>
          <w:noProof/>
          <w:sz w:val="24"/>
          <w:szCs w:val="24"/>
          <w:lang w:eastAsia="en-AU"/>
        </w:rPr>
        <w:t xml:space="preserve">only with the use of </w:t>
      </w:r>
      <w:r w:rsidR="00CD29A2">
        <w:rPr>
          <w:rFonts w:ascii="Times New Roman" w:hAnsi="Times New Roman"/>
          <w:i/>
          <w:noProof/>
          <w:sz w:val="24"/>
          <w:szCs w:val="24"/>
          <w:lang w:eastAsia="en-AU"/>
        </w:rPr>
        <w:t>spill mats.</w:t>
      </w:r>
      <w:r w:rsidR="004465E7">
        <w:rPr>
          <w:rFonts w:ascii="Times New Roman" w:hAnsi="Times New Roman"/>
          <w:i/>
          <w:noProof/>
          <w:sz w:val="24"/>
          <w:szCs w:val="24"/>
          <w:lang w:eastAsia="en-AU"/>
        </w:rPr>
        <w:t xml:space="preserve"> </w:t>
      </w:r>
    </w:p>
    <w:p w14:paraId="52247A8E" w14:textId="14A13E7B" w:rsidR="00CE4162" w:rsidRPr="00CE4162" w:rsidRDefault="00CE4162" w:rsidP="00CD29A2">
      <w:pPr>
        <w:tabs>
          <w:tab w:val="left" w:pos="1680"/>
        </w:tabs>
        <w:spacing w:before="120" w:after="240"/>
        <w:ind w:left="357"/>
        <w:rPr>
          <w:rFonts w:ascii="Times New Roman" w:hAnsi="Times New Roman"/>
          <w:i/>
          <w:noProof/>
          <w:sz w:val="24"/>
          <w:szCs w:val="24"/>
          <w:lang w:eastAsia="en-AU"/>
        </w:rPr>
      </w:pPr>
      <w:r w:rsidRPr="00CE4162">
        <w:rPr>
          <w:rFonts w:ascii="Times New Roman" w:hAnsi="Times New Roman"/>
          <w:i/>
          <w:noProof/>
          <w:sz w:val="24"/>
          <w:szCs w:val="24"/>
          <w:lang w:eastAsia="en-AU"/>
        </w:rPr>
        <w:t>If timing is an important factor with respect to minimising the impacts of a particular activity, a condition to restrict the timing of a particular activity</w:t>
      </w:r>
      <w:r w:rsidR="000D750D">
        <w:rPr>
          <w:rFonts w:ascii="Times New Roman" w:hAnsi="Times New Roman"/>
          <w:i/>
          <w:noProof/>
          <w:sz w:val="24"/>
          <w:szCs w:val="24"/>
          <w:lang w:eastAsia="en-AU"/>
        </w:rPr>
        <w:t xml:space="preserve"> may be applied</w:t>
      </w:r>
      <w:r w:rsidRPr="00CE4162">
        <w:rPr>
          <w:rFonts w:ascii="Times New Roman" w:hAnsi="Times New Roman"/>
          <w:i/>
          <w:noProof/>
          <w:sz w:val="24"/>
          <w:szCs w:val="24"/>
          <w:lang w:eastAsia="en-AU"/>
        </w:rPr>
        <w:t xml:space="preserve">. </w:t>
      </w:r>
    </w:p>
    <w:p w14:paraId="5C7E785E" w14:textId="08E6B7C0" w:rsidR="00396EC5" w:rsidRDefault="00396EC5" w:rsidP="00903680">
      <w:pPr>
        <w:pStyle w:val="ListParagraph"/>
        <w:numPr>
          <w:ilvl w:val="0"/>
          <w:numId w:val="1"/>
        </w:numPr>
        <w:tabs>
          <w:tab w:val="left" w:pos="1680"/>
        </w:tabs>
        <w:spacing w:before="120" w:after="240"/>
        <w:ind w:left="714" w:hanging="357"/>
        <w:rPr>
          <w:rFonts w:ascii="Times New Roman" w:hAnsi="Times New Roman"/>
          <w:b/>
          <w:noProof/>
          <w:szCs w:val="24"/>
          <w:lang w:eastAsia="en-AU"/>
        </w:rPr>
      </w:pPr>
      <w:r>
        <w:rPr>
          <w:rFonts w:ascii="Times New Roman" w:hAnsi="Times New Roman"/>
          <w:b/>
          <w:noProof/>
          <w:szCs w:val="24"/>
          <w:lang w:eastAsia="en-AU"/>
        </w:rPr>
        <w:t xml:space="preserve">Factoring in the </w:t>
      </w:r>
      <w:r w:rsidR="008D26EE">
        <w:rPr>
          <w:rFonts w:ascii="Times New Roman" w:hAnsi="Times New Roman"/>
          <w:b/>
          <w:noProof/>
          <w:szCs w:val="24"/>
          <w:lang w:eastAsia="en-AU"/>
        </w:rPr>
        <w:t xml:space="preserve">proposed </w:t>
      </w:r>
      <w:r>
        <w:rPr>
          <w:rFonts w:ascii="Times New Roman" w:hAnsi="Times New Roman"/>
          <w:b/>
          <w:noProof/>
          <w:szCs w:val="24"/>
          <w:lang w:eastAsia="en-AU"/>
        </w:rPr>
        <w:t>mitigation measures, and the consequences of imposing additional conditions, what will be the level of impact of the activity</w:t>
      </w:r>
      <w:r w:rsidR="00385760">
        <w:rPr>
          <w:rFonts w:ascii="Times New Roman" w:hAnsi="Times New Roman"/>
          <w:b/>
          <w:noProof/>
          <w:szCs w:val="24"/>
          <w:lang w:eastAsia="en-AU"/>
        </w:rPr>
        <w:t xml:space="preserve"> on the Antarctic environment</w:t>
      </w:r>
      <w:r>
        <w:rPr>
          <w:rFonts w:ascii="Times New Roman" w:hAnsi="Times New Roman"/>
          <w:b/>
          <w:noProof/>
          <w:szCs w:val="24"/>
          <w:lang w:eastAsia="en-AU"/>
        </w:rPr>
        <w:t>?</w:t>
      </w:r>
    </w:p>
    <w:p w14:paraId="7ADCA5BB" w14:textId="79E1E352" w:rsidR="002523A1" w:rsidRDefault="009F337D" w:rsidP="00396EC5">
      <w:pPr>
        <w:tabs>
          <w:tab w:val="left" w:pos="1680"/>
        </w:tabs>
        <w:spacing w:before="120" w:after="240"/>
        <w:ind w:left="357"/>
        <w:rPr>
          <w:rFonts w:ascii="Times New Roman" w:hAnsi="Times New Roman"/>
          <w:i/>
          <w:noProof/>
          <w:sz w:val="24"/>
          <w:szCs w:val="24"/>
          <w:lang w:eastAsia="en-AU"/>
        </w:rPr>
      </w:pPr>
      <w:r>
        <w:rPr>
          <w:rFonts w:ascii="Times New Roman" w:hAnsi="Times New Roman"/>
          <w:i/>
          <w:noProof/>
          <w:sz w:val="24"/>
          <w:szCs w:val="24"/>
          <w:lang w:eastAsia="en-AU"/>
        </w:rPr>
        <w:t>The</w:t>
      </w:r>
      <w:r w:rsidR="00396EC5" w:rsidRPr="00CD29A2">
        <w:rPr>
          <w:rFonts w:ascii="Times New Roman" w:hAnsi="Times New Roman"/>
          <w:i/>
          <w:noProof/>
          <w:sz w:val="24"/>
          <w:szCs w:val="24"/>
          <w:lang w:eastAsia="en-AU"/>
        </w:rPr>
        <w:t xml:space="preserve"> impacts of the activity </w:t>
      </w:r>
      <w:r>
        <w:rPr>
          <w:rFonts w:ascii="Times New Roman" w:hAnsi="Times New Roman"/>
          <w:i/>
          <w:noProof/>
          <w:sz w:val="24"/>
          <w:szCs w:val="24"/>
          <w:lang w:eastAsia="en-AU"/>
        </w:rPr>
        <w:t xml:space="preserve">will either </w:t>
      </w:r>
      <w:r w:rsidR="00396EC5" w:rsidRPr="00CD29A2">
        <w:rPr>
          <w:rFonts w:ascii="Times New Roman" w:hAnsi="Times New Roman"/>
          <w:i/>
          <w:noProof/>
          <w:sz w:val="24"/>
          <w:szCs w:val="24"/>
          <w:lang w:eastAsia="en-AU"/>
        </w:rPr>
        <w:t>be ‘no more than negligible’, ‘minor or transitory’ or ‘more than minor or transitory</w:t>
      </w:r>
      <w:r>
        <w:rPr>
          <w:rFonts w:ascii="Times New Roman" w:hAnsi="Times New Roman"/>
          <w:i/>
          <w:noProof/>
          <w:sz w:val="24"/>
          <w:szCs w:val="24"/>
          <w:lang w:eastAsia="en-AU"/>
        </w:rPr>
        <w:t>.</w:t>
      </w:r>
      <w:r w:rsidR="00396EC5" w:rsidRPr="00CD29A2">
        <w:rPr>
          <w:rFonts w:ascii="Times New Roman" w:hAnsi="Times New Roman"/>
          <w:i/>
          <w:noProof/>
          <w:sz w:val="24"/>
          <w:szCs w:val="24"/>
          <w:lang w:eastAsia="en-AU"/>
        </w:rPr>
        <w:t>’</w:t>
      </w:r>
    </w:p>
    <w:p w14:paraId="7DCEF33C" w14:textId="03A6B7C8" w:rsidR="00E757DE" w:rsidRPr="008762DD" w:rsidRDefault="00E757DE" w:rsidP="008762DD">
      <w:pPr>
        <w:pStyle w:val="Heading1"/>
      </w:pPr>
      <w:bookmarkStart w:id="4" w:name="_Toc525658079"/>
      <w:r w:rsidRPr="008762DD">
        <w:t>RECOMMEND</w:t>
      </w:r>
      <w:r w:rsidR="009F337D">
        <w:t>ATION</w:t>
      </w:r>
      <w:bookmarkEnd w:id="4"/>
    </w:p>
    <w:p w14:paraId="07565231" w14:textId="5DB8D428" w:rsidR="0087604D" w:rsidRPr="000708C7" w:rsidRDefault="000708C7" w:rsidP="00E757DE">
      <w:pPr>
        <w:tabs>
          <w:tab w:val="left" w:pos="1680"/>
        </w:tabs>
        <w:spacing w:line="240" w:lineRule="auto"/>
        <w:rPr>
          <w:rFonts w:ascii="Times New Roman" w:hAnsi="Times New Roman"/>
          <w:noProof/>
          <w:sz w:val="28"/>
          <w:szCs w:val="28"/>
          <w:u w:val="single"/>
          <w:lang w:eastAsia="en-AU"/>
        </w:rPr>
      </w:pPr>
      <w:r>
        <w:rPr>
          <w:rFonts w:ascii="Times New Roman" w:hAnsi="Times New Roman"/>
          <w:b/>
          <w:noProof/>
          <w:sz w:val="28"/>
          <w:szCs w:val="28"/>
          <w:u w:val="single"/>
          <w:lang w:eastAsia="en-AU"/>
        </w:rPr>
        <w:t xml:space="preserve">Step 5 – </w:t>
      </w:r>
      <w:r w:rsidR="001F7CFE">
        <w:rPr>
          <w:rFonts w:ascii="Times New Roman" w:hAnsi="Times New Roman"/>
          <w:noProof/>
          <w:sz w:val="28"/>
          <w:szCs w:val="28"/>
          <w:u w:val="single"/>
          <w:lang w:eastAsia="en-AU"/>
        </w:rPr>
        <w:t>P</w:t>
      </w:r>
      <w:r>
        <w:rPr>
          <w:rFonts w:ascii="Times New Roman" w:hAnsi="Times New Roman"/>
          <w:noProof/>
          <w:sz w:val="28"/>
          <w:szCs w:val="28"/>
          <w:u w:val="single"/>
          <w:lang w:eastAsia="en-AU"/>
        </w:rPr>
        <w:t>repar</w:t>
      </w:r>
      <w:r w:rsidR="009F337D">
        <w:rPr>
          <w:rFonts w:ascii="Times New Roman" w:hAnsi="Times New Roman"/>
          <w:noProof/>
          <w:sz w:val="28"/>
          <w:szCs w:val="28"/>
          <w:u w:val="single"/>
          <w:lang w:eastAsia="en-AU"/>
        </w:rPr>
        <w:t>ing</w:t>
      </w:r>
      <w:r>
        <w:rPr>
          <w:rFonts w:ascii="Times New Roman" w:hAnsi="Times New Roman"/>
          <w:noProof/>
          <w:sz w:val="28"/>
          <w:szCs w:val="28"/>
          <w:u w:val="single"/>
          <w:lang w:eastAsia="en-AU"/>
        </w:rPr>
        <w:t xml:space="preserve"> a </w:t>
      </w:r>
      <w:r w:rsidRPr="000708C7">
        <w:rPr>
          <w:rFonts w:ascii="Times New Roman" w:hAnsi="Times New Roman"/>
          <w:noProof/>
          <w:sz w:val="28"/>
          <w:szCs w:val="28"/>
          <w:u w:val="single"/>
          <w:lang w:eastAsia="en-AU"/>
        </w:rPr>
        <w:t>recommendation for decision</w:t>
      </w:r>
    </w:p>
    <w:p w14:paraId="159BCBFD" w14:textId="75ED7FED" w:rsidR="00CD29A2" w:rsidRPr="00E757DE" w:rsidRDefault="00CD29A2" w:rsidP="00E757DE">
      <w:pPr>
        <w:tabs>
          <w:tab w:val="left" w:pos="1680"/>
        </w:tabs>
        <w:spacing w:line="240" w:lineRule="auto"/>
        <w:rPr>
          <w:rFonts w:ascii="Times New Roman" w:hAnsi="Times New Roman"/>
          <w:noProof/>
          <w:sz w:val="24"/>
          <w:szCs w:val="24"/>
          <w:lang w:eastAsia="en-AU"/>
        </w:rPr>
      </w:pPr>
      <w:r w:rsidRPr="00E757DE">
        <w:rPr>
          <w:rFonts w:ascii="Times New Roman" w:hAnsi="Times New Roman"/>
          <w:noProof/>
          <w:sz w:val="24"/>
          <w:szCs w:val="24"/>
          <w:lang w:eastAsia="en-AU"/>
        </w:rPr>
        <w:t xml:space="preserve">If the </w:t>
      </w:r>
      <w:r w:rsidR="002523A1">
        <w:rPr>
          <w:rFonts w:ascii="Times New Roman" w:hAnsi="Times New Roman"/>
          <w:noProof/>
          <w:sz w:val="24"/>
          <w:szCs w:val="24"/>
          <w:lang w:eastAsia="en-AU"/>
        </w:rPr>
        <w:t>activity has</w:t>
      </w:r>
      <w:r w:rsidRPr="00E757DE">
        <w:rPr>
          <w:rFonts w:ascii="Times New Roman" w:hAnsi="Times New Roman"/>
          <w:noProof/>
          <w:sz w:val="24"/>
          <w:szCs w:val="24"/>
          <w:lang w:eastAsia="en-AU"/>
        </w:rPr>
        <w:t xml:space="preserve"> been determined to </w:t>
      </w:r>
      <w:r w:rsidR="002523A1">
        <w:rPr>
          <w:rFonts w:ascii="Times New Roman" w:hAnsi="Times New Roman"/>
          <w:noProof/>
          <w:sz w:val="24"/>
          <w:szCs w:val="24"/>
          <w:lang w:eastAsia="en-AU"/>
        </w:rPr>
        <w:t>likely have</w:t>
      </w:r>
      <w:r w:rsidR="002523A1" w:rsidRPr="00E757DE">
        <w:rPr>
          <w:rFonts w:ascii="Times New Roman" w:hAnsi="Times New Roman"/>
          <w:noProof/>
          <w:sz w:val="24"/>
          <w:szCs w:val="24"/>
          <w:lang w:eastAsia="en-AU"/>
        </w:rPr>
        <w:t xml:space="preserve"> </w:t>
      </w:r>
      <w:r w:rsidRPr="00E757DE">
        <w:rPr>
          <w:rFonts w:ascii="Times New Roman" w:hAnsi="Times New Roman"/>
          <w:noProof/>
          <w:sz w:val="24"/>
          <w:szCs w:val="24"/>
          <w:lang w:eastAsia="en-AU"/>
        </w:rPr>
        <w:t xml:space="preserve">‘no more than </w:t>
      </w:r>
      <w:r w:rsidR="002523A1">
        <w:rPr>
          <w:rFonts w:ascii="Times New Roman" w:hAnsi="Times New Roman"/>
          <w:noProof/>
          <w:sz w:val="24"/>
          <w:szCs w:val="24"/>
          <w:lang w:eastAsia="en-AU"/>
        </w:rPr>
        <w:t xml:space="preserve">a </w:t>
      </w:r>
      <w:r w:rsidRPr="00E757DE">
        <w:rPr>
          <w:rFonts w:ascii="Times New Roman" w:hAnsi="Times New Roman"/>
          <w:noProof/>
          <w:sz w:val="24"/>
          <w:szCs w:val="24"/>
          <w:lang w:eastAsia="en-AU"/>
        </w:rPr>
        <w:t>negligible</w:t>
      </w:r>
      <w:r w:rsidR="002523A1">
        <w:rPr>
          <w:rFonts w:ascii="Times New Roman" w:hAnsi="Times New Roman"/>
          <w:noProof/>
          <w:sz w:val="24"/>
          <w:szCs w:val="24"/>
          <w:lang w:eastAsia="en-AU"/>
        </w:rPr>
        <w:t xml:space="preserve"> impact on the environment</w:t>
      </w:r>
      <w:r w:rsidRPr="00E757DE">
        <w:rPr>
          <w:rFonts w:ascii="Times New Roman" w:hAnsi="Times New Roman"/>
          <w:noProof/>
          <w:sz w:val="24"/>
          <w:szCs w:val="24"/>
          <w:lang w:eastAsia="en-AU"/>
        </w:rPr>
        <w:t xml:space="preserve">’, the activity will be authorised. Authorised activities are issued a ‘Notice of Determination and Authorisation’, often subject to specified conditions. </w:t>
      </w:r>
      <w:r w:rsidR="009F337D">
        <w:rPr>
          <w:rFonts w:ascii="Times New Roman" w:hAnsi="Times New Roman"/>
          <w:noProof/>
          <w:sz w:val="24"/>
          <w:szCs w:val="24"/>
          <w:lang w:eastAsia="en-AU"/>
        </w:rPr>
        <w:t>Proposed</w:t>
      </w:r>
      <w:r w:rsidRPr="00E757DE">
        <w:rPr>
          <w:rFonts w:ascii="Times New Roman" w:hAnsi="Times New Roman"/>
          <w:noProof/>
          <w:sz w:val="24"/>
          <w:szCs w:val="24"/>
          <w:lang w:eastAsia="en-AU"/>
        </w:rPr>
        <w:t xml:space="preserve"> conditions </w:t>
      </w:r>
      <w:r w:rsidR="009F337D">
        <w:rPr>
          <w:rFonts w:ascii="Times New Roman" w:hAnsi="Times New Roman"/>
          <w:noProof/>
          <w:sz w:val="24"/>
          <w:szCs w:val="24"/>
          <w:lang w:eastAsia="en-AU"/>
        </w:rPr>
        <w:t xml:space="preserve">may be discussed </w:t>
      </w:r>
      <w:r w:rsidRPr="00E757DE">
        <w:rPr>
          <w:rFonts w:ascii="Times New Roman" w:hAnsi="Times New Roman"/>
          <w:noProof/>
          <w:sz w:val="24"/>
          <w:szCs w:val="24"/>
          <w:lang w:eastAsia="en-AU"/>
        </w:rPr>
        <w:t xml:space="preserve">with the proponent before making the recommendation to the delegate, to ensure that they are </w:t>
      </w:r>
      <w:r w:rsidR="009F337D">
        <w:rPr>
          <w:rFonts w:ascii="Times New Roman" w:hAnsi="Times New Roman"/>
          <w:noProof/>
          <w:sz w:val="24"/>
          <w:szCs w:val="24"/>
          <w:lang w:eastAsia="en-AU"/>
        </w:rPr>
        <w:t>workable</w:t>
      </w:r>
      <w:r w:rsidRPr="00E757DE">
        <w:rPr>
          <w:rFonts w:ascii="Times New Roman" w:hAnsi="Times New Roman"/>
          <w:noProof/>
          <w:sz w:val="24"/>
          <w:szCs w:val="24"/>
          <w:lang w:eastAsia="en-AU"/>
        </w:rPr>
        <w:t>.</w:t>
      </w:r>
    </w:p>
    <w:p w14:paraId="14ED6681" w14:textId="3351AE45" w:rsidR="00CD29A2" w:rsidRDefault="00CD29A2" w:rsidP="00CD29A2">
      <w:pPr>
        <w:tabs>
          <w:tab w:val="left" w:pos="1680"/>
        </w:tabs>
        <w:spacing w:before="120" w:after="240"/>
        <w:ind w:left="357"/>
        <w:rPr>
          <w:rFonts w:ascii="Times New Roman" w:hAnsi="Times New Roman"/>
          <w:i/>
          <w:noProof/>
          <w:sz w:val="24"/>
          <w:szCs w:val="24"/>
          <w:lang w:eastAsia="en-AU"/>
        </w:rPr>
      </w:pPr>
      <w:r>
        <w:rPr>
          <w:rFonts w:ascii="Times New Roman" w:hAnsi="Times New Roman"/>
          <w:i/>
          <w:noProof/>
          <w:sz w:val="24"/>
          <w:szCs w:val="24"/>
          <w:lang w:eastAsia="en-AU"/>
        </w:rPr>
        <w:t xml:space="preserve">Note, if the activity also requires a permit, a recommendation on the Preliminary Assessment and the assessment of the permit application </w:t>
      </w:r>
      <w:r w:rsidR="009F337D">
        <w:rPr>
          <w:rFonts w:ascii="Times New Roman" w:hAnsi="Times New Roman"/>
          <w:i/>
          <w:noProof/>
          <w:sz w:val="24"/>
          <w:szCs w:val="24"/>
          <w:lang w:eastAsia="en-AU"/>
        </w:rPr>
        <w:t xml:space="preserve">will be provided </w:t>
      </w:r>
      <w:r>
        <w:rPr>
          <w:rFonts w:ascii="Times New Roman" w:hAnsi="Times New Roman"/>
          <w:i/>
          <w:noProof/>
          <w:sz w:val="24"/>
          <w:szCs w:val="24"/>
          <w:lang w:eastAsia="en-AU"/>
        </w:rPr>
        <w:t xml:space="preserve">in the same decision brief (see </w:t>
      </w:r>
      <w:r w:rsidRPr="00722888">
        <w:rPr>
          <w:rFonts w:ascii="Times New Roman" w:hAnsi="Times New Roman"/>
          <w:i/>
          <w:noProof/>
          <w:sz w:val="24"/>
          <w:szCs w:val="24"/>
          <w:lang w:eastAsia="en-AU"/>
        </w:rPr>
        <w:t>Step</w:t>
      </w:r>
      <w:r w:rsidR="003C6949" w:rsidRPr="00722888">
        <w:rPr>
          <w:rFonts w:ascii="Times New Roman" w:hAnsi="Times New Roman"/>
          <w:i/>
          <w:noProof/>
          <w:sz w:val="24"/>
          <w:szCs w:val="24"/>
          <w:lang w:eastAsia="en-AU"/>
        </w:rPr>
        <w:t>s</w:t>
      </w:r>
      <w:r w:rsidRPr="00722888">
        <w:rPr>
          <w:rFonts w:ascii="Times New Roman" w:hAnsi="Times New Roman"/>
          <w:i/>
          <w:noProof/>
          <w:sz w:val="24"/>
          <w:szCs w:val="24"/>
          <w:lang w:eastAsia="en-AU"/>
        </w:rPr>
        <w:t xml:space="preserve"> </w:t>
      </w:r>
      <w:r w:rsidR="00722888" w:rsidRPr="00722888">
        <w:rPr>
          <w:rFonts w:ascii="Times New Roman" w:hAnsi="Times New Roman"/>
          <w:i/>
          <w:noProof/>
          <w:sz w:val="24"/>
          <w:szCs w:val="24"/>
          <w:lang w:eastAsia="en-AU"/>
        </w:rPr>
        <w:t>7</w:t>
      </w:r>
      <w:r w:rsidRPr="00722888">
        <w:rPr>
          <w:rFonts w:ascii="Times New Roman" w:hAnsi="Times New Roman"/>
          <w:i/>
          <w:noProof/>
          <w:sz w:val="24"/>
          <w:szCs w:val="24"/>
          <w:lang w:eastAsia="en-AU"/>
        </w:rPr>
        <w:t xml:space="preserve"> </w:t>
      </w:r>
      <w:r w:rsidR="003C6949" w:rsidRPr="00722888">
        <w:rPr>
          <w:rFonts w:ascii="Times New Roman" w:hAnsi="Times New Roman"/>
          <w:i/>
          <w:noProof/>
          <w:sz w:val="24"/>
          <w:szCs w:val="24"/>
          <w:lang w:eastAsia="en-AU"/>
        </w:rPr>
        <w:t xml:space="preserve">and </w:t>
      </w:r>
      <w:r w:rsidR="00722888" w:rsidRPr="00722888">
        <w:rPr>
          <w:rFonts w:ascii="Times New Roman" w:hAnsi="Times New Roman"/>
          <w:i/>
          <w:noProof/>
          <w:sz w:val="24"/>
          <w:szCs w:val="24"/>
          <w:lang w:eastAsia="en-AU"/>
        </w:rPr>
        <w:t>8</w:t>
      </w:r>
      <w:r w:rsidR="003C6949" w:rsidRPr="00722888">
        <w:rPr>
          <w:rFonts w:ascii="Times New Roman" w:hAnsi="Times New Roman"/>
          <w:i/>
          <w:noProof/>
          <w:sz w:val="24"/>
          <w:szCs w:val="24"/>
          <w:lang w:eastAsia="en-AU"/>
        </w:rPr>
        <w:t xml:space="preserve"> </w:t>
      </w:r>
      <w:r w:rsidRPr="00722888">
        <w:rPr>
          <w:rFonts w:ascii="Times New Roman" w:hAnsi="Times New Roman"/>
          <w:i/>
          <w:noProof/>
          <w:sz w:val="24"/>
          <w:szCs w:val="24"/>
          <w:lang w:eastAsia="en-AU"/>
        </w:rPr>
        <w:t>below).</w:t>
      </w:r>
    </w:p>
    <w:p w14:paraId="7282222D" w14:textId="77777777" w:rsidR="00CD29A2" w:rsidRPr="00E757DE" w:rsidRDefault="00CD29A2" w:rsidP="00E757DE">
      <w:pPr>
        <w:tabs>
          <w:tab w:val="left" w:pos="1680"/>
        </w:tabs>
        <w:spacing w:line="240" w:lineRule="auto"/>
        <w:rPr>
          <w:rFonts w:ascii="Times New Roman" w:hAnsi="Times New Roman"/>
          <w:noProof/>
          <w:sz w:val="24"/>
          <w:szCs w:val="24"/>
          <w:lang w:eastAsia="en-AU"/>
        </w:rPr>
      </w:pPr>
      <w:r w:rsidRPr="00E757DE">
        <w:rPr>
          <w:rFonts w:ascii="Times New Roman" w:hAnsi="Times New Roman"/>
          <w:noProof/>
          <w:sz w:val="24"/>
          <w:szCs w:val="24"/>
          <w:lang w:eastAsia="en-AU"/>
        </w:rPr>
        <w:t xml:space="preserve">If the </w:t>
      </w:r>
      <w:r w:rsidR="00470760">
        <w:rPr>
          <w:rFonts w:ascii="Times New Roman" w:hAnsi="Times New Roman"/>
          <w:noProof/>
          <w:sz w:val="24"/>
          <w:szCs w:val="24"/>
          <w:lang w:eastAsia="en-AU"/>
        </w:rPr>
        <w:t xml:space="preserve">activity has </w:t>
      </w:r>
      <w:r w:rsidRPr="00E757DE">
        <w:rPr>
          <w:rFonts w:ascii="Times New Roman" w:hAnsi="Times New Roman"/>
          <w:noProof/>
          <w:sz w:val="24"/>
          <w:szCs w:val="24"/>
          <w:lang w:eastAsia="en-AU"/>
        </w:rPr>
        <w:t>been determined to</w:t>
      </w:r>
      <w:r w:rsidR="00470760">
        <w:rPr>
          <w:rFonts w:ascii="Times New Roman" w:hAnsi="Times New Roman"/>
          <w:noProof/>
          <w:sz w:val="24"/>
          <w:szCs w:val="24"/>
          <w:lang w:eastAsia="en-AU"/>
        </w:rPr>
        <w:t xml:space="preserve"> likely</w:t>
      </w:r>
      <w:r w:rsidRPr="00E757DE">
        <w:rPr>
          <w:rFonts w:ascii="Times New Roman" w:hAnsi="Times New Roman"/>
          <w:noProof/>
          <w:sz w:val="24"/>
          <w:szCs w:val="24"/>
          <w:lang w:eastAsia="en-AU"/>
        </w:rPr>
        <w:t xml:space="preserve"> </w:t>
      </w:r>
      <w:r w:rsidR="00470760">
        <w:rPr>
          <w:rFonts w:ascii="Times New Roman" w:hAnsi="Times New Roman"/>
          <w:noProof/>
          <w:sz w:val="24"/>
          <w:szCs w:val="24"/>
          <w:lang w:eastAsia="en-AU"/>
        </w:rPr>
        <w:t xml:space="preserve">have a </w:t>
      </w:r>
      <w:r w:rsidRPr="00E757DE">
        <w:rPr>
          <w:rFonts w:ascii="Times New Roman" w:hAnsi="Times New Roman"/>
          <w:noProof/>
          <w:sz w:val="24"/>
          <w:szCs w:val="24"/>
          <w:lang w:eastAsia="en-AU"/>
        </w:rPr>
        <w:t>minor or transitory</w:t>
      </w:r>
      <w:r w:rsidR="00470760">
        <w:rPr>
          <w:rFonts w:ascii="Times New Roman" w:hAnsi="Times New Roman"/>
          <w:noProof/>
          <w:sz w:val="24"/>
          <w:szCs w:val="24"/>
          <w:lang w:eastAsia="en-AU"/>
        </w:rPr>
        <w:t xml:space="preserve"> impact on the environment</w:t>
      </w:r>
      <w:r w:rsidR="00360623">
        <w:rPr>
          <w:rFonts w:ascii="Times New Roman" w:hAnsi="Times New Roman"/>
          <w:noProof/>
          <w:sz w:val="24"/>
          <w:szCs w:val="24"/>
          <w:lang w:eastAsia="en-AU"/>
        </w:rPr>
        <w:t>,</w:t>
      </w:r>
      <w:r w:rsidRPr="00E757DE">
        <w:rPr>
          <w:rFonts w:ascii="Times New Roman" w:hAnsi="Times New Roman"/>
          <w:noProof/>
          <w:sz w:val="24"/>
          <w:szCs w:val="24"/>
          <w:lang w:eastAsia="en-AU"/>
        </w:rPr>
        <w:t xml:space="preserve"> or more than </w:t>
      </w:r>
      <w:r w:rsidR="00EF284D">
        <w:rPr>
          <w:rFonts w:ascii="Times New Roman" w:hAnsi="Times New Roman"/>
          <w:noProof/>
          <w:sz w:val="24"/>
          <w:szCs w:val="24"/>
          <w:lang w:eastAsia="en-AU"/>
        </w:rPr>
        <w:t xml:space="preserve">a </w:t>
      </w:r>
      <w:r w:rsidRPr="00E757DE">
        <w:rPr>
          <w:rFonts w:ascii="Times New Roman" w:hAnsi="Times New Roman"/>
          <w:noProof/>
          <w:sz w:val="24"/>
          <w:szCs w:val="24"/>
          <w:lang w:eastAsia="en-AU"/>
        </w:rPr>
        <w:t xml:space="preserve">minor or transitory </w:t>
      </w:r>
      <w:r w:rsidR="00470760">
        <w:rPr>
          <w:rFonts w:ascii="Times New Roman" w:hAnsi="Times New Roman"/>
          <w:noProof/>
          <w:sz w:val="24"/>
          <w:szCs w:val="24"/>
          <w:lang w:eastAsia="en-AU"/>
        </w:rPr>
        <w:t xml:space="preserve">impact on the environment </w:t>
      </w:r>
      <w:r w:rsidRPr="00E757DE">
        <w:rPr>
          <w:rFonts w:ascii="Times New Roman" w:hAnsi="Times New Roman"/>
          <w:noProof/>
          <w:sz w:val="24"/>
          <w:szCs w:val="24"/>
          <w:lang w:eastAsia="en-AU"/>
        </w:rPr>
        <w:t>then the activity must undergo a further stage of assessment.</w:t>
      </w:r>
    </w:p>
    <w:p w14:paraId="35D4ACE8" w14:textId="54A9CAF6" w:rsidR="00E757DE" w:rsidRPr="00B971E5" w:rsidRDefault="00277F3C" w:rsidP="00B971E5">
      <w:pPr>
        <w:tabs>
          <w:tab w:val="left" w:pos="1680"/>
        </w:tabs>
        <w:spacing w:before="120" w:after="240"/>
        <w:ind w:left="357"/>
        <w:rPr>
          <w:rFonts w:ascii="Times New Roman" w:hAnsi="Times New Roman"/>
          <w:szCs w:val="24"/>
        </w:rPr>
      </w:pPr>
      <w:r w:rsidRPr="00A00ECC">
        <w:rPr>
          <w:rFonts w:ascii="Times New Roman" w:hAnsi="Times New Roman"/>
          <w:i/>
          <w:noProof/>
          <w:sz w:val="24"/>
          <w:szCs w:val="24"/>
          <w:lang w:eastAsia="en-AU"/>
        </w:rPr>
        <w:t>Note, if the activity requires a variation and/or the proponent has requested a variation, there are separate templates depending on the type of approval being varied. A decision brief needs to be prepared for a vari</w:t>
      </w:r>
      <w:r w:rsidR="00E757DE" w:rsidRPr="00A00ECC">
        <w:rPr>
          <w:rFonts w:ascii="Times New Roman" w:hAnsi="Times New Roman"/>
          <w:i/>
          <w:noProof/>
          <w:sz w:val="24"/>
          <w:szCs w:val="24"/>
          <w:lang w:eastAsia="en-AU"/>
        </w:rPr>
        <w:t>ation to be approved. See Step 9</w:t>
      </w:r>
      <w:r w:rsidRPr="00A00ECC">
        <w:rPr>
          <w:rFonts w:ascii="Times New Roman" w:hAnsi="Times New Roman"/>
          <w:i/>
          <w:noProof/>
          <w:sz w:val="24"/>
          <w:szCs w:val="24"/>
          <w:lang w:eastAsia="en-AU"/>
        </w:rPr>
        <w:t xml:space="preserve"> for more information on variations, noting that </w:t>
      </w:r>
      <w:r w:rsidR="00360623">
        <w:rPr>
          <w:rFonts w:ascii="Times New Roman" w:hAnsi="Times New Roman"/>
          <w:i/>
          <w:noProof/>
          <w:sz w:val="24"/>
          <w:szCs w:val="24"/>
          <w:lang w:eastAsia="en-AU"/>
        </w:rPr>
        <w:t>S</w:t>
      </w:r>
      <w:r w:rsidRPr="00A00ECC">
        <w:rPr>
          <w:rFonts w:ascii="Times New Roman" w:hAnsi="Times New Roman"/>
          <w:i/>
          <w:noProof/>
          <w:sz w:val="24"/>
          <w:szCs w:val="24"/>
          <w:lang w:eastAsia="en-AU"/>
        </w:rPr>
        <w:t>tep 3 also applies to variations.</w:t>
      </w:r>
      <w:r>
        <w:rPr>
          <w:rFonts w:ascii="Times New Roman" w:hAnsi="Times New Roman"/>
          <w:i/>
          <w:noProof/>
          <w:sz w:val="24"/>
          <w:szCs w:val="24"/>
          <w:lang w:eastAsia="en-AU"/>
        </w:rPr>
        <w:t xml:space="preserve"> </w:t>
      </w:r>
    </w:p>
    <w:p w14:paraId="0B490D59" w14:textId="77777777" w:rsidR="00FB25FF" w:rsidRDefault="00FB25FF" w:rsidP="00FB25FF">
      <w:pPr>
        <w:pStyle w:val="ListParagraph"/>
        <w:tabs>
          <w:tab w:val="left" w:pos="1680"/>
        </w:tabs>
        <w:spacing w:before="120" w:after="240"/>
        <w:ind w:left="375"/>
        <w:rPr>
          <w:rFonts w:ascii="Times New Roman" w:hAnsi="Times New Roman"/>
          <w:i/>
          <w:noProof/>
          <w:szCs w:val="24"/>
          <w:lang w:eastAsia="en-AU"/>
        </w:rPr>
      </w:pPr>
    </w:p>
    <w:p w14:paraId="0C91D804" w14:textId="70126F0C" w:rsidR="00453C89" w:rsidRDefault="009F337D" w:rsidP="00FB25FF">
      <w:pPr>
        <w:pStyle w:val="ListParagraph"/>
        <w:tabs>
          <w:tab w:val="left" w:pos="1680"/>
        </w:tabs>
        <w:spacing w:before="120" w:after="240"/>
        <w:ind w:left="375"/>
        <w:rPr>
          <w:rFonts w:ascii="Times New Roman" w:hAnsi="Times New Roman"/>
          <w:i/>
          <w:noProof/>
          <w:szCs w:val="24"/>
          <w:lang w:eastAsia="en-AU"/>
        </w:rPr>
      </w:pPr>
      <w:r>
        <w:rPr>
          <w:rFonts w:ascii="Times New Roman" w:hAnsi="Times New Roman"/>
          <w:i/>
          <w:noProof/>
          <w:szCs w:val="24"/>
          <w:lang w:eastAsia="en-AU"/>
        </w:rPr>
        <w:t>D</w:t>
      </w:r>
      <w:r w:rsidR="00FB25FF">
        <w:rPr>
          <w:rFonts w:ascii="Times New Roman" w:hAnsi="Times New Roman"/>
          <w:i/>
          <w:noProof/>
          <w:szCs w:val="24"/>
          <w:lang w:eastAsia="en-AU"/>
        </w:rPr>
        <w:t>elegation</w:t>
      </w:r>
      <w:r w:rsidR="00360623">
        <w:rPr>
          <w:rFonts w:ascii="Times New Roman" w:hAnsi="Times New Roman"/>
          <w:i/>
          <w:noProof/>
          <w:szCs w:val="24"/>
          <w:lang w:eastAsia="en-AU"/>
        </w:rPr>
        <w:t>s</w:t>
      </w:r>
      <w:r w:rsidR="00FB25FF">
        <w:rPr>
          <w:rFonts w:ascii="Times New Roman" w:hAnsi="Times New Roman"/>
          <w:i/>
          <w:noProof/>
          <w:szCs w:val="24"/>
          <w:lang w:eastAsia="en-AU"/>
        </w:rPr>
        <w:t xml:space="preserve"> var</w:t>
      </w:r>
      <w:r w:rsidR="00360623">
        <w:rPr>
          <w:rFonts w:ascii="Times New Roman" w:hAnsi="Times New Roman"/>
          <w:i/>
          <w:noProof/>
          <w:szCs w:val="24"/>
          <w:lang w:eastAsia="en-AU"/>
        </w:rPr>
        <w:t>y</w:t>
      </w:r>
      <w:r w:rsidR="00FB25FF">
        <w:rPr>
          <w:rFonts w:ascii="Times New Roman" w:hAnsi="Times New Roman"/>
          <w:i/>
          <w:noProof/>
          <w:szCs w:val="24"/>
          <w:lang w:eastAsia="en-AU"/>
        </w:rPr>
        <w:t xml:space="preserve"> depending on the nature of the decision. </w:t>
      </w:r>
      <w:r>
        <w:rPr>
          <w:rFonts w:ascii="Times New Roman" w:hAnsi="Times New Roman"/>
          <w:i/>
          <w:noProof/>
          <w:szCs w:val="24"/>
          <w:lang w:eastAsia="en-AU"/>
        </w:rPr>
        <w:t xml:space="preserve">The </w:t>
      </w:r>
      <w:r w:rsidR="00EF284D">
        <w:rPr>
          <w:rFonts w:ascii="Times New Roman" w:hAnsi="Times New Roman"/>
          <w:i/>
          <w:noProof/>
          <w:szCs w:val="24"/>
          <w:lang w:eastAsia="en-AU"/>
        </w:rPr>
        <w:t xml:space="preserve">decision-maker </w:t>
      </w:r>
      <w:r>
        <w:rPr>
          <w:rFonts w:ascii="Times New Roman" w:hAnsi="Times New Roman"/>
          <w:i/>
          <w:noProof/>
          <w:szCs w:val="24"/>
          <w:lang w:eastAsia="en-AU"/>
        </w:rPr>
        <w:t xml:space="preserve">must have </w:t>
      </w:r>
      <w:r w:rsidR="00EF284D">
        <w:rPr>
          <w:rFonts w:ascii="Times New Roman" w:hAnsi="Times New Roman"/>
          <w:i/>
          <w:noProof/>
          <w:szCs w:val="24"/>
          <w:lang w:eastAsia="en-AU"/>
        </w:rPr>
        <w:t>the appropriate delegation</w:t>
      </w:r>
      <w:r>
        <w:rPr>
          <w:rFonts w:ascii="Times New Roman" w:hAnsi="Times New Roman"/>
          <w:i/>
          <w:noProof/>
          <w:szCs w:val="24"/>
          <w:lang w:eastAsia="en-AU"/>
        </w:rPr>
        <w:t xml:space="preserve"> to make a determination and grant an authorisation or permit</w:t>
      </w:r>
      <w:r w:rsidR="00EF284D">
        <w:rPr>
          <w:rFonts w:ascii="Times New Roman" w:hAnsi="Times New Roman"/>
          <w:i/>
          <w:noProof/>
          <w:szCs w:val="24"/>
          <w:lang w:eastAsia="en-AU"/>
        </w:rPr>
        <w:t>.</w:t>
      </w:r>
    </w:p>
    <w:p w14:paraId="5218CC45" w14:textId="77777777" w:rsidR="00453C89" w:rsidRDefault="00453C89">
      <w:pPr>
        <w:spacing w:after="0" w:line="240" w:lineRule="auto"/>
        <w:rPr>
          <w:rFonts w:ascii="Times New Roman" w:eastAsia="Times New Roman" w:hAnsi="Times New Roman"/>
          <w:i/>
          <w:noProof/>
          <w:sz w:val="24"/>
          <w:szCs w:val="24"/>
          <w:lang w:eastAsia="en-AU"/>
        </w:rPr>
      </w:pPr>
      <w:r>
        <w:rPr>
          <w:rFonts w:ascii="Times New Roman" w:hAnsi="Times New Roman"/>
          <w:i/>
          <w:noProof/>
          <w:szCs w:val="24"/>
          <w:lang w:eastAsia="en-AU"/>
        </w:rPr>
        <w:br w:type="page"/>
      </w:r>
    </w:p>
    <w:p w14:paraId="1C616376" w14:textId="77777777" w:rsidR="00FB25FF" w:rsidRDefault="00FB25FF" w:rsidP="00FB25FF">
      <w:pPr>
        <w:pStyle w:val="ListParagraph"/>
        <w:tabs>
          <w:tab w:val="left" w:pos="1680"/>
        </w:tabs>
        <w:spacing w:before="120" w:after="240"/>
        <w:ind w:left="375"/>
        <w:rPr>
          <w:rFonts w:ascii="Times New Roman" w:hAnsi="Times New Roman"/>
          <w:i/>
          <w:noProof/>
          <w:szCs w:val="24"/>
          <w:lang w:eastAsia="en-AU"/>
        </w:rPr>
      </w:pPr>
    </w:p>
    <w:p w14:paraId="5F316B06" w14:textId="77777777" w:rsidR="00D22D05" w:rsidRDefault="000D17DA">
      <w:pPr>
        <w:pStyle w:val="Heading1"/>
      </w:pPr>
      <w:bookmarkStart w:id="5" w:name="_Toc525658080"/>
      <w:r w:rsidRPr="008762DD">
        <w:t>FURTHER ASSESSMENT (IF REQUIRED)</w:t>
      </w:r>
      <w:bookmarkEnd w:id="5"/>
    </w:p>
    <w:p w14:paraId="05E3B820" w14:textId="094E6CFF" w:rsidR="00CD29A2" w:rsidRPr="009D311C" w:rsidRDefault="00CD29A2" w:rsidP="006306A5">
      <w:pPr>
        <w:tabs>
          <w:tab w:val="left" w:pos="1680"/>
        </w:tabs>
        <w:spacing w:line="240" w:lineRule="auto"/>
        <w:rPr>
          <w:rFonts w:ascii="Times New Roman" w:hAnsi="Times New Roman"/>
          <w:noProof/>
          <w:sz w:val="28"/>
          <w:szCs w:val="28"/>
          <w:u w:val="single"/>
          <w:lang w:eastAsia="en-AU"/>
        </w:rPr>
      </w:pPr>
      <w:r w:rsidRPr="009D311C">
        <w:rPr>
          <w:rFonts w:ascii="Times New Roman" w:hAnsi="Times New Roman"/>
          <w:b/>
          <w:noProof/>
          <w:sz w:val="28"/>
          <w:szCs w:val="28"/>
          <w:u w:val="single"/>
          <w:lang w:eastAsia="en-AU"/>
        </w:rPr>
        <w:t xml:space="preserve">Step </w:t>
      </w:r>
      <w:r w:rsidR="000708C7">
        <w:rPr>
          <w:rFonts w:ascii="Times New Roman" w:hAnsi="Times New Roman"/>
          <w:b/>
          <w:noProof/>
          <w:sz w:val="28"/>
          <w:szCs w:val="28"/>
          <w:u w:val="single"/>
          <w:lang w:eastAsia="en-AU"/>
        </w:rPr>
        <w:t>6</w:t>
      </w:r>
      <w:r w:rsidRPr="009D311C">
        <w:rPr>
          <w:rFonts w:ascii="Times New Roman" w:hAnsi="Times New Roman"/>
          <w:noProof/>
          <w:sz w:val="28"/>
          <w:szCs w:val="28"/>
          <w:u w:val="single"/>
          <w:lang w:eastAsia="en-AU"/>
        </w:rPr>
        <w:t xml:space="preserve"> –</w:t>
      </w:r>
      <w:r w:rsidR="005A28FB">
        <w:rPr>
          <w:rFonts w:ascii="Times New Roman" w:hAnsi="Times New Roman"/>
          <w:noProof/>
          <w:sz w:val="28"/>
          <w:szCs w:val="28"/>
          <w:u w:val="single"/>
          <w:lang w:eastAsia="en-AU"/>
        </w:rPr>
        <w:t>F</w:t>
      </w:r>
      <w:r w:rsidRPr="009D311C">
        <w:rPr>
          <w:rFonts w:ascii="Times New Roman" w:hAnsi="Times New Roman"/>
          <w:noProof/>
          <w:sz w:val="28"/>
          <w:szCs w:val="28"/>
          <w:u w:val="single"/>
          <w:lang w:eastAsia="en-AU"/>
        </w:rPr>
        <w:t>urther assessment</w:t>
      </w:r>
    </w:p>
    <w:p w14:paraId="0C1B492B" w14:textId="20B82B49" w:rsidR="00F439F6" w:rsidRPr="00CD29A2" w:rsidRDefault="00CD29A2" w:rsidP="00CD29A2">
      <w:pPr>
        <w:tabs>
          <w:tab w:val="left" w:pos="1680"/>
        </w:tabs>
        <w:spacing w:line="240" w:lineRule="auto"/>
        <w:rPr>
          <w:rFonts w:ascii="Times New Roman" w:hAnsi="Times New Roman"/>
          <w:noProof/>
          <w:sz w:val="24"/>
          <w:szCs w:val="24"/>
          <w:lang w:eastAsia="en-AU"/>
        </w:rPr>
      </w:pPr>
      <w:r w:rsidRPr="00CD29A2">
        <w:rPr>
          <w:rFonts w:ascii="Times New Roman" w:hAnsi="Times New Roman"/>
          <w:noProof/>
          <w:sz w:val="24"/>
          <w:szCs w:val="24"/>
          <w:lang w:eastAsia="en-AU"/>
        </w:rPr>
        <w:t>A</w:t>
      </w:r>
      <w:r w:rsidR="00F439F6" w:rsidRPr="00CD29A2">
        <w:rPr>
          <w:rFonts w:ascii="Times New Roman" w:hAnsi="Times New Roman"/>
          <w:noProof/>
          <w:sz w:val="24"/>
          <w:szCs w:val="24"/>
          <w:lang w:eastAsia="en-AU"/>
        </w:rPr>
        <w:t xml:space="preserve">n </w:t>
      </w:r>
      <w:r w:rsidR="00F439F6" w:rsidRPr="00CD29A2">
        <w:rPr>
          <w:rFonts w:ascii="Times New Roman" w:hAnsi="Times New Roman"/>
          <w:b/>
          <w:noProof/>
          <w:sz w:val="24"/>
          <w:szCs w:val="24"/>
          <w:lang w:eastAsia="en-AU"/>
        </w:rPr>
        <w:t>Initial Environmental Evaluation (IEE)</w:t>
      </w:r>
      <w:r w:rsidR="00F439F6" w:rsidRPr="00CD29A2">
        <w:rPr>
          <w:rFonts w:ascii="Times New Roman" w:hAnsi="Times New Roman"/>
          <w:noProof/>
          <w:sz w:val="24"/>
          <w:szCs w:val="24"/>
          <w:lang w:eastAsia="en-AU"/>
        </w:rPr>
        <w:t xml:space="preserve"> is required if a PA has determined that the likely impacts of an activity on the environment are </w:t>
      </w:r>
      <w:r w:rsidR="00F439F6" w:rsidRPr="00CD29A2">
        <w:rPr>
          <w:rFonts w:ascii="Times New Roman" w:hAnsi="Times New Roman"/>
          <w:b/>
          <w:noProof/>
          <w:sz w:val="24"/>
          <w:lang w:eastAsia="en-AU"/>
        </w:rPr>
        <w:t>minor or transitory</w:t>
      </w:r>
      <w:r w:rsidR="00F439F6" w:rsidRPr="00CD29A2">
        <w:rPr>
          <w:rFonts w:ascii="Times New Roman" w:hAnsi="Times New Roman"/>
          <w:noProof/>
          <w:sz w:val="24"/>
          <w:szCs w:val="24"/>
          <w:lang w:eastAsia="en-AU"/>
        </w:rPr>
        <w:t xml:space="preserve">. An IEE requires a more </w:t>
      </w:r>
      <w:r w:rsidR="00615C6B">
        <w:rPr>
          <w:rFonts w:ascii="Times New Roman" w:hAnsi="Times New Roman"/>
          <w:noProof/>
          <w:sz w:val="24"/>
          <w:szCs w:val="24"/>
          <w:lang w:eastAsia="en-AU"/>
        </w:rPr>
        <w:t xml:space="preserve">comprehensive </w:t>
      </w:r>
      <w:r w:rsidR="00F439F6" w:rsidRPr="00CD29A2">
        <w:rPr>
          <w:rFonts w:ascii="Times New Roman" w:hAnsi="Times New Roman"/>
          <w:noProof/>
          <w:sz w:val="24"/>
          <w:szCs w:val="24"/>
          <w:lang w:eastAsia="en-AU"/>
        </w:rPr>
        <w:t xml:space="preserve">consideration of the elements of an activity and the likely environmental impacts. IEEs are made available to other Antarctic Treaty Parties </w:t>
      </w:r>
      <w:r w:rsidR="004F7664">
        <w:rPr>
          <w:rFonts w:ascii="Times New Roman" w:hAnsi="Times New Roman"/>
          <w:noProof/>
          <w:sz w:val="24"/>
          <w:szCs w:val="24"/>
          <w:lang w:eastAsia="en-AU"/>
        </w:rPr>
        <w:t xml:space="preserve">through information exchange, and to the Australian public through a public notification in the </w:t>
      </w:r>
      <w:r w:rsidR="004F7664" w:rsidRPr="004F7664">
        <w:rPr>
          <w:rFonts w:ascii="Times New Roman" w:hAnsi="Times New Roman"/>
          <w:i/>
          <w:noProof/>
          <w:sz w:val="24"/>
          <w:szCs w:val="24"/>
          <w:lang w:eastAsia="en-AU"/>
        </w:rPr>
        <w:t>Gazette</w:t>
      </w:r>
      <w:r w:rsidR="004F7664">
        <w:rPr>
          <w:rFonts w:ascii="Times New Roman" w:hAnsi="Times New Roman"/>
          <w:noProof/>
          <w:sz w:val="24"/>
          <w:szCs w:val="24"/>
          <w:lang w:eastAsia="en-AU"/>
        </w:rPr>
        <w:t>.</w:t>
      </w:r>
      <w:r w:rsidR="00F439F6" w:rsidRPr="00CD29A2">
        <w:rPr>
          <w:rFonts w:ascii="Times New Roman" w:hAnsi="Times New Roman"/>
          <w:noProof/>
          <w:sz w:val="24"/>
          <w:szCs w:val="24"/>
          <w:lang w:eastAsia="en-AU"/>
        </w:rPr>
        <w:t xml:space="preserve"> </w:t>
      </w:r>
    </w:p>
    <w:p w14:paraId="0DD2AA2D" w14:textId="77777777" w:rsidR="00F439F6" w:rsidRPr="00B02D41" w:rsidRDefault="00F439F6" w:rsidP="00CD29A2">
      <w:pPr>
        <w:tabs>
          <w:tab w:val="left" w:pos="1680"/>
        </w:tabs>
        <w:spacing w:line="240" w:lineRule="auto"/>
        <w:rPr>
          <w:rFonts w:ascii="Times New Roman" w:hAnsi="Times New Roman"/>
          <w:noProof/>
          <w:sz w:val="24"/>
          <w:szCs w:val="24"/>
          <w:lang w:eastAsia="en-AU"/>
        </w:rPr>
      </w:pPr>
      <w:r w:rsidRPr="00CD29A2">
        <w:rPr>
          <w:rFonts w:ascii="Times New Roman" w:hAnsi="Times New Roman"/>
          <w:noProof/>
          <w:sz w:val="24"/>
          <w:szCs w:val="24"/>
          <w:lang w:eastAsia="en-AU"/>
        </w:rPr>
        <w:t xml:space="preserve">A </w:t>
      </w:r>
      <w:r w:rsidRPr="00CD29A2">
        <w:rPr>
          <w:rFonts w:ascii="Times New Roman" w:hAnsi="Times New Roman"/>
          <w:b/>
          <w:noProof/>
          <w:sz w:val="24"/>
          <w:szCs w:val="24"/>
          <w:lang w:eastAsia="en-AU"/>
        </w:rPr>
        <w:t>Comprehensive Environmental Evaluation (CEE)</w:t>
      </w:r>
      <w:r w:rsidRPr="00CD29A2">
        <w:rPr>
          <w:rFonts w:ascii="Times New Roman" w:hAnsi="Times New Roman"/>
          <w:noProof/>
          <w:sz w:val="24"/>
          <w:szCs w:val="24"/>
          <w:lang w:eastAsia="en-AU"/>
        </w:rPr>
        <w:t xml:space="preserve"> is required if a PA or an IEE determines that an activity will have impacts </w:t>
      </w:r>
      <w:r w:rsidRPr="00CD29A2">
        <w:rPr>
          <w:rFonts w:ascii="Times New Roman" w:hAnsi="Times New Roman"/>
          <w:noProof/>
          <w:sz w:val="24"/>
          <w:lang w:eastAsia="en-AU"/>
        </w:rPr>
        <w:t>on the environment</w:t>
      </w:r>
      <w:r w:rsidRPr="00CD29A2">
        <w:rPr>
          <w:rFonts w:ascii="Times New Roman" w:hAnsi="Times New Roman"/>
          <w:noProof/>
          <w:sz w:val="24"/>
          <w:szCs w:val="24"/>
          <w:lang w:eastAsia="en-AU"/>
        </w:rPr>
        <w:t xml:space="preserve"> that are </w:t>
      </w:r>
      <w:r w:rsidRPr="00CD29A2">
        <w:rPr>
          <w:rFonts w:ascii="Times New Roman" w:hAnsi="Times New Roman"/>
          <w:b/>
          <w:noProof/>
          <w:sz w:val="24"/>
          <w:lang w:eastAsia="en-AU"/>
        </w:rPr>
        <w:t>more than minor or transitory.</w:t>
      </w:r>
      <w:r w:rsidRPr="00CD29A2">
        <w:rPr>
          <w:rFonts w:ascii="Times New Roman" w:hAnsi="Times New Roman"/>
          <w:noProof/>
          <w:sz w:val="24"/>
          <w:szCs w:val="24"/>
          <w:lang w:eastAsia="en-AU"/>
        </w:rPr>
        <w:t xml:space="preserve"> The CEE involves a very thorough examination of the activity, its environmental outputs, the receiving environment, and any alternatives. It is the highest level of EIA. Draft CEEs are subject to a wide public </w:t>
      </w:r>
      <w:r w:rsidRPr="00B02D41">
        <w:rPr>
          <w:rFonts w:ascii="Times New Roman" w:hAnsi="Times New Roman"/>
          <w:noProof/>
          <w:sz w:val="24"/>
          <w:szCs w:val="24"/>
          <w:lang w:eastAsia="en-AU"/>
        </w:rPr>
        <w:t>consultation process</w:t>
      </w:r>
      <w:r w:rsidR="00277F3C" w:rsidRPr="00B02D41">
        <w:rPr>
          <w:rFonts w:ascii="Times New Roman" w:hAnsi="Times New Roman"/>
          <w:noProof/>
          <w:sz w:val="24"/>
          <w:szCs w:val="24"/>
          <w:lang w:eastAsia="en-AU"/>
        </w:rPr>
        <w:t xml:space="preserve"> beginning with a notice in the </w:t>
      </w:r>
      <w:r w:rsidR="00277F3C" w:rsidRPr="00B02D41">
        <w:rPr>
          <w:rFonts w:ascii="Times New Roman" w:hAnsi="Times New Roman"/>
          <w:i/>
          <w:noProof/>
          <w:sz w:val="24"/>
          <w:szCs w:val="24"/>
          <w:lang w:eastAsia="en-AU"/>
        </w:rPr>
        <w:t>Gazette</w:t>
      </w:r>
      <w:r w:rsidR="000E3FE8" w:rsidRPr="00B02D41">
        <w:rPr>
          <w:rFonts w:ascii="Times New Roman" w:hAnsi="Times New Roman"/>
          <w:i/>
          <w:noProof/>
          <w:sz w:val="24"/>
          <w:szCs w:val="24"/>
          <w:lang w:eastAsia="en-AU"/>
        </w:rPr>
        <w:t xml:space="preserve">. </w:t>
      </w:r>
      <w:r w:rsidR="00104AE4" w:rsidRPr="00B02D41">
        <w:rPr>
          <w:rFonts w:ascii="Times New Roman" w:hAnsi="Times New Roman"/>
          <w:noProof/>
          <w:sz w:val="24"/>
          <w:szCs w:val="24"/>
          <w:lang w:eastAsia="en-AU"/>
        </w:rPr>
        <w:t>They</w:t>
      </w:r>
      <w:r w:rsidRPr="00B02D41">
        <w:rPr>
          <w:rFonts w:ascii="Times New Roman" w:hAnsi="Times New Roman"/>
          <w:noProof/>
          <w:sz w:val="24"/>
          <w:szCs w:val="24"/>
          <w:lang w:eastAsia="en-AU"/>
        </w:rPr>
        <w:t xml:space="preserve"> are circulated to other Antarctic Treaty Parties and tabled at an annual meeting of the Committee for Environment</w:t>
      </w:r>
      <w:r w:rsidR="001553E7" w:rsidRPr="00B02D41">
        <w:rPr>
          <w:rFonts w:ascii="Times New Roman" w:hAnsi="Times New Roman"/>
          <w:noProof/>
          <w:sz w:val="24"/>
          <w:szCs w:val="24"/>
          <w:lang w:eastAsia="en-AU"/>
        </w:rPr>
        <w:t>al</w:t>
      </w:r>
      <w:r w:rsidRPr="00B02D41">
        <w:rPr>
          <w:rFonts w:ascii="Times New Roman" w:hAnsi="Times New Roman"/>
          <w:noProof/>
          <w:sz w:val="24"/>
          <w:szCs w:val="24"/>
          <w:lang w:eastAsia="en-AU"/>
        </w:rPr>
        <w:t xml:space="preserve"> Protection</w:t>
      </w:r>
      <w:r w:rsidR="001553E7" w:rsidRPr="00B02D41">
        <w:rPr>
          <w:rFonts w:ascii="Times New Roman" w:hAnsi="Times New Roman"/>
          <w:noProof/>
          <w:sz w:val="24"/>
          <w:szCs w:val="24"/>
          <w:lang w:eastAsia="en-AU"/>
        </w:rPr>
        <w:t xml:space="preserve"> (CEP)</w:t>
      </w:r>
      <w:r w:rsidRPr="00B02D41">
        <w:rPr>
          <w:rFonts w:ascii="Times New Roman" w:hAnsi="Times New Roman"/>
          <w:noProof/>
          <w:sz w:val="24"/>
          <w:szCs w:val="24"/>
          <w:lang w:eastAsia="en-AU"/>
        </w:rPr>
        <w:t xml:space="preserve">. This process may take up to two years to complete. </w:t>
      </w:r>
    </w:p>
    <w:p w14:paraId="65D7329F" w14:textId="5BA7B865" w:rsidR="001553E7" w:rsidRDefault="00831312" w:rsidP="006306A5">
      <w:pPr>
        <w:tabs>
          <w:tab w:val="left" w:pos="1680"/>
        </w:tabs>
        <w:spacing w:line="240" w:lineRule="auto"/>
        <w:rPr>
          <w:rFonts w:ascii="Times New Roman" w:hAnsi="Times New Roman"/>
          <w:noProof/>
          <w:sz w:val="24"/>
          <w:szCs w:val="24"/>
          <w:lang w:eastAsia="en-AU"/>
        </w:rPr>
      </w:pPr>
      <w:r w:rsidRPr="00B02D41">
        <w:rPr>
          <w:rFonts w:ascii="Times New Roman" w:hAnsi="Times New Roman"/>
          <w:noProof/>
          <w:sz w:val="24"/>
          <w:szCs w:val="24"/>
          <w:lang w:eastAsia="en-AU"/>
        </w:rPr>
        <w:t xml:space="preserve">Appendix 4 contains </w:t>
      </w:r>
      <w:r w:rsidR="008D26EE">
        <w:rPr>
          <w:rFonts w:ascii="Times New Roman" w:hAnsi="Times New Roman"/>
          <w:noProof/>
          <w:sz w:val="24"/>
          <w:szCs w:val="24"/>
          <w:lang w:eastAsia="en-AU"/>
        </w:rPr>
        <w:t xml:space="preserve">some </w:t>
      </w:r>
      <w:r w:rsidRPr="00B02D41">
        <w:rPr>
          <w:rFonts w:ascii="Times New Roman" w:hAnsi="Times New Roman"/>
          <w:noProof/>
          <w:sz w:val="24"/>
          <w:szCs w:val="24"/>
          <w:lang w:eastAsia="en-AU"/>
        </w:rPr>
        <w:t>further information on these processes</w:t>
      </w:r>
      <w:r w:rsidR="00DE54C3" w:rsidRPr="00B02D41">
        <w:rPr>
          <w:rFonts w:ascii="Times New Roman" w:hAnsi="Times New Roman"/>
          <w:noProof/>
          <w:sz w:val="24"/>
          <w:szCs w:val="24"/>
          <w:lang w:eastAsia="en-AU"/>
        </w:rPr>
        <w:t xml:space="preserve">.  </w:t>
      </w:r>
      <w:r w:rsidR="00CD29A2" w:rsidRPr="00B02D41">
        <w:rPr>
          <w:rFonts w:ascii="Times New Roman" w:hAnsi="Times New Roman"/>
          <w:noProof/>
          <w:sz w:val="24"/>
          <w:szCs w:val="24"/>
          <w:lang w:eastAsia="en-AU"/>
        </w:rPr>
        <w:t xml:space="preserve">It is beyond the scope of this guide to provide detailed instruction on </w:t>
      </w:r>
      <w:r w:rsidR="00FC0E09" w:rsidRPr="00B02D41">
        <w:rPr>
          <w:rFonts w:ascii="Times New Roman" w:hAnsi="Times New Roman"/>
          <w:noProof/>
          <w:sz w:val="24"/>
          <w:szCs w:val="24"/>
          <w:lang w:eastAsia="en-AU"/>
        </w:rPr>
        <w:t xml:space="preserve">the proceses around and assessment of </w:t>
      </w:r>
      <w:r w:rsidR="00CD29A2" w:rsidRPr="00B02D41">
        <w:rPr>
          <w:rFonts w:ascii="Times New Roman" w:hAnsi="Times New Roman"/>
          <w:noProof/>
          <w:sz w:val="24"/>
          <w:szCs w:val="24"/>
          <w:lang w:eastAsia="en-AU"/>
        </w:rPr>
        <w:t>IEEs and CEEs</w:t>
      </w:r>
      <w:r w:rsidR="00CD29A2">
        <w:rPr>
          <w:rFonts w:ascii="Times New Roman" w:hAnsi="Times New Roman"/>
          <w:noProof/>
          <w:sz w:val="24"/>
          <w:szCs w:val="24"/>
          <w:lang w:eastAsia="en-AU"/>
        </w:rPr>
        <w:t xml:space="preserve">. Refer to the ATEP Act and </w:t>
      </w:r>
      <w:r w:rsidR="004F7664">
        <w:rPr>
          <w:rFonts w:ascii="Times New Roman" w:hAnsi="Times New Roman"/>
          <w:noProof/>
          <w:sz w:val="24"/>
          <w:szCs w:val="24"/>
          <w:lang w:eastAsia="en-AU"/>
        </w:rPr>
        <w:t xml:space="preserve">the </w:t>
      </w:r>
      <w:r w:rsidR="004F7664">
        <w:rPr>
          <w:rFonts w:ascii="Times New Roman" w:hAnsi="Times New Roman"/>
          <w:i/>
          <w:noProof/>
          <w:sz w:val="24"/>
          <w:szCs w:val="24"/>
          <w:lang w:eastAsia="en-AU"/>
        </w:rPr>
        <w:t>An</w:t>
      </w:r>
      <w:r w:rsidR="00EF284D">
        <w:rPr>
          <w:rFonts w:ascii="Times New Roman" w:hAnsi="Times New Roman"/>
          <w:i/>
          <w:noProof/>
          <w:sz w:val="24"/>
          <w:szCs w:val="24"/>
          <w:lang w:eastAsia="en-AU"/>
        </w:rPr>
        <w:t>t</w:t>
      </w:r>
      <w:r w:rsidR="004F7664">
        <w:rPr>
          <w:rFonts w:ascii="Times New Roman" w:hAnsi="Times New Roman"/>
          <w:i/>
          <w:noProof/>
          <w:sz w:val="24"/>
          <w:szCs w:val="24"/>
          <w:lang w:eastAsia="en-AU"/>
        </w:rPr>
        <w:t xml:space="preserve">arctic Treaty (Environment Protection) (Environmental Impact Assessment) </w:t>
      </w:r>
      <w:r w:rsidR="00F329A5" w:rsidRPr="00F329A5">
        <w:rPr>
          <w:rFonts w:ascii="Times New Roman" w:hAnsi="Times New Roman"/>
          <w:i/>
          <w:noProof/>
          <w:sz w:val="24"/>
          <w:szCs w:val="24"/>
          <w:lang w:eastAsia="en-AU"/>
        </w:rPr>
        <w:t>Regulations</w:t>
      </w:r>
      <w:r w:rsidR="004F7664">
        <w:rPr>
          <w:rFonts w:ascii="Times New Roman" w:hAnsi="Times New Roman"/>
          <w:i/>
          <w:noProof/>
          <w:sz w:val="24"/>
          <w:szCs w:val="24"/>
          <w:lang w:eastAsia="en-AU"/>
        </w:rPr>
        <w:t xml:space="preserve"> 1993</w:t>
      </w:r>
      <w:r w:rsidR="00CD29A2">
        <w:rPr>
          <w:rFonts w:ascii="Times New Roman" w:hAnsi="Times New Roman"/>
          <w:noProof/>
          <w:sz w:val="24"/>
          <w:szCs w:val="24"/>
          <w:lang w:eastAsia="en-AU"/>
        </w:rPr>
        <w:t xml:space="preserve"> for the statutory requirements of administering these processes.</w:t>
      </w:r>
      <w:r w:rsidR="001553E7">
        <w:rPr>
          <w:rFonts w:ascii="Times New Roman" w:hAnsi="Times New Roman"/>
          <w:noProof/>
          <w:sz w:val="24"/>
          <w:szCs w:val="24"/>
          <w:lang w:eastAsia="en-AU"/>
        </w:rPr>
        <w:t xml:space="preserve"> </w:t>
      </w:r>
    </w:p>
    <w:p w14:paraId="0BBDF966" w14:textId="10A9129A" w:rsidR="00D22D05" w:rsidRDefault="000D17DA">
      <w:pPr>
        <w:pStyle w:val="Heading1"/>
      </w:pPr>
      <w:bookmarkStart w:id="6" w:name="_Toc525658081"/>
      <w:r>
        <w:t>ASSESSMENT OF PERMITS (ATEP AND AMLR</w:t>
      </w:r>
      <w:r w:rsidR="009155A3">
        <w:t>C</w:t>
      </w:r>
      <w:r>
        <w:t xml:space="preserve"> PERMITS)</w:t>
      </w:r>
      <w:bookmarkEnd w:id="6"/>
    </w:p>
    <w:p w14:paraId="1215664B" w14:textId="77777777" w:rsidR="00CD29A2" w:rsidRPr="009D311C" w:rsidRDefault="00240218" w:rsidP="006306A5">
      <w:pPr>
        <w:tabs>
          <w:tab w:val="left" w:pos="1680"/>
        </w:tabs>
        <w:spacing w:line="240" w:lineRule="auto"/>
        <w:rPr>
          <w:rFonts w:ascii="Times New Roman" w:hAnsi="Times New Roman"/>
          <w:noProof/>
          <w:sz w:val="28"/>
          <w:szCs w:val="28"/>
          <w:u w:val="single"/>
          <w:lang w:eastAsia="en-AU"/>
        </w:rPr>
      </w:pPr>
      <w:r w:rsidRPr="005F290E">
        <w:rPr>
          <w:rFonts w:ascii="Times New Roman" w:hAnsi="Times New Roman"/>
          <w:b/>
          <w:noProof/>
          <w:sz w:val="28"/>
          <w:szCs w:val="28"/>
          <w:u w:val="single"/>
          <w:lang w:eastAsia="en-AU"/>
        </w:rPr>
        <w:t xml:space="preserve">Step </w:t>
      </w:r>
      <w:r w:rsidR="000708C7" w:rsidRPr="005F290E">
        <w:rPr>
          <w:rFonts w:ascii="Times New Roman" w:hAnsi="Times New Roman"/>
          <w:b/>
          <w:noProof/>
          <w:sz w:val="28"/>
          <w:szCs w:val="28"/>
          <w:u w:val="single"/>
          <w:lang w:eastAsia="en-AU"/>
        </w:rPr>
        <w:t>7</w:t>
      </w:r>
      <w:r w:rsidRPr="00130750">
        <w:rPr>
          <w:rFonts w:ascii="Times New Roman" w:hAnsi="Times New Roman"/>
          <w:noProof/>
          <w:sz w:val="28"/>
          <w:szCs w:val="28"/>
          <w:u w:val="single"/>
          <w:lang w:eastAsia="en-AU"/>
        </w:rPr>
        <w:t xml:space="preserve"> – Assess ATEP Act permit application</w:t>
      </w:r>
    </w:p>
    <w:p w14:paraId="5A02137A" w14:textId="126F2734" w:rsidR="006E4636" w:rsidRPr="00277F3C" w:rsidRDefault="009155A3" w:rsidP="006306A5">
      <w:pPr>
        <w:tabs>
          <w:tab w:val="left" w:pos="1680"/>
        </w:tabs>
        <w:spacing w:line="240" w:lineRule="auto"/>
        <w:rPr>
          <w:rFonts w:ascii="Times New Roman" w:hAnsi="Times New Roman"/>
          <w:noProof/>
          <w:sz w:val="24"/>
          <w:szCs w:val="24"/>
          <w:lang w:eastAsia="en-AU"/>
        </w:rPr>
      </w:pPr>
      <w:r>
        <w:rPr>
          <w:rFonts w:ascii="Times New Roman" w:hAnsi="Times New Roman"/>
          <w:noProof/>
          <w:sz w:val="24"/>
          <w:szCs w:val="24"/>
          <w:lang w:eastAsia="en-AU"/>
        </w:rPr>
        <w:t>The</w:t>
      </w:r>
      <w:r w:rsidR="006E4636" w:rsidRPr="00277F3C">
        <w:rPr>
          <w:rFonts w:ascii="Times New Roman" w:hAnsi="Times New Roman"/>
          <w:noProof/>
          <w:sz w:val="24"/>
          <w:szCs w:val="24"/>
          <w:lang w:eastAsia="en-AU"/>
        </w:rPr>
        <w:t xml:space="preserve"> ATEP Act outlines </w:t>
      </w:r>
      <w:r w:rsidR="004942AA" w:rsidRPr="00277F3C">
        <w:rPr>
          <w:rFonts w:ascii="Times New Roman" w:hAnsi="Times New Roman"/>
          <w:noProof/>
          <w:sz w:val="24"/>
          <w:szCs w:val="24"/>
          <w:lang w:eastAsia="en-AU"/>
        </w:rPr>
        <w:t xml:space="preserve">what </w:t>
      </w:r>
      <w:r>
        <w:rPr>
          <w:rFonts w:ascii="Times New Roman" w:hAnsi="Times New Roman"/>
          <w:noProof/>
          <w:sz w:val="24"/>
          <w:szCs w:val="24"/>
          <w:lang w:eastAsia="en-AU"/>
        </w:rPr>
        <w:t xml:space="preserve">matters </w:t>
      </w:r>
      <w:r w:rsidR="006E4636" w:rsidRPr="00277F3C">
        <w:rPr>
          <w:rFonts w:ascii="Times New Roman" w:hAnsi="Times New Roman"/>
          <w:noProof/>
          <w:sz w:val="24"/>
          <w:szCs w:val="24"/>
          <w:lang w:eastAsia="en-AU"/>
        </w:rPr>
        <w:t>the Minister or delegate must have regard to when granting permits</w:t>
      </w:r>
      <w:r w:rsidR="00FD3E67" w:rsidRPr="00277F3C">
        <w:rPr>
          <w:rFonts w:ascii="Times New Roman" w:hAnsi="Times New Roman"/>
          <w:noProof/>
          <w:sz w:val="24"/>
          <w:szCs w:val="24"/>
          <w:lang w:eastAsia="en-AU"/>
        </w:rPr>
        <w:t xml:space="preserve"> and the restrictions to be applied</w:t>
      </w:r>
      <w:r w:rsidR="006E4636" w:rsidRPr="00277F3C">
        <w:rPr>
          <w:rFonts w:ascii="Times New Roman" w:hAnsi="Times New Roman"/>
          <w:noProof/>
          <w:sz w:val="24"/>
          <w:szCs w:val="24"/>
          <w:lang w:eastAsia="en-AU"/>
        </w:rPr>
        <w:t xml:space="preserve">. These restrictions specify that certain actions can be only be undertaken </w:t>
      </w:r>
      <w:r w:rsidR="003C6949" w:rsidRPr="00277F3C">
        <w:rPr>
          <w:rFonts w:ascii="Times New Roman" w:hAnsi="Times New Roman"/>
          <w:noProof/>
          <w:sz w:val="24"/>
          <w:szCs w:val="24"/>
          <w:lang w:eastAsia="en-AU"/>
        </w:rPr>
        <w:t xml:space="preserve">under certain circumstances and </w:t>
      </w:r>
      <w:r w:rsidR="006E4636" w:rsidRPr="00277F3C">
        <w:rPr>
          <w:rFonts w:ascii="Times New Roman" w:hAnsi="Times New Roman"/>
          <w:noProof/>
          <w:sz w:val="24"/>
          <w:szCs w:val="24"/>
          <w:lang w:eastAsia="en-AU"/>
        </w:rPr>
        <w:t xml:space="preserve">for particular purposes, and/or that specific conditions must be applied.  </w:t>
      </w:r>
      <w:r w:rsidR="00DE54C3">
        <w:rPr>
          <w:rFonts w:ascii="Times New Roman" w:hAnsi="Times New Roman"/>
          <w:noProof/>
          <w:sz w:val="24"/>
          <w:szCs w:val="24"/>
          <w:lang w:eastAsia="en-AU"/>
        </w:rPr>
        <w:t>An ATEP permit may only be issued if an ATEP authorisation is in place.</w:t>
      </w:r>
    </w:p>
    <w:p w14:paraId="1CB20D0F" w14:textId="4D3FA8B1" w:rsidR="006E4636" w:rsidRPr="00F83782" w:rsidRDefault="003C6949" w:rsidP="00903680">
      <w:pPr>
        <w:pStyle w:val="ListParagraph"/>
        <w:numPr>
          <w:ilvl w:val="0"/>
          <w:numId w:val="1"/>
        </w:numPr>
        <w:tabs>
          <w:tab w:val="left" w:pos="1680"/>
        </w:tabs>
        <w:spacing w:before="120" w:after="240"/>
        <w:ind w:left="714" w:hanging="357"/>
        <w:rPr>
          <w:rFonts w:ascii="Times New Roman" w:hAnsi="Times New Roman"/>
          <w:b/>
          <w:noProof/>
          <w:szCs w:val="24"/>
          <w:lang w:eastAsia="en-AU"/>
        </w:rPr>
      </w:pPr>
      <w:r>
        <w:rPr>
          <w:rFonts w:ascii="Times New Roman" w:hAnsi="Times New Roman"/>
          <w:b/>
          <w:noProof/>
          <w:szCs w:val="24"/>
          <w:lang w:eastAsia="en-AU"/>
        </w:rPr>
        <w:t xml:space="preserve">Does the activity </w:t>
      </w:r>
      <w:r w:rsidRPr="003C6949">
        <w:rPr>
          <w:rFonts w:ascii="Times New Roman" w:hAnsi="Times New Roman"/>
          <w:b/>
          <w:szCs w:val="24"/>
        </w:rPr>
        <w:t>and the rationale that the proponent has described</w:t>
      </w:r>
      <w:r>
        <w:rPr>
          <w:rFonts w:ascii="Times New Roman" w:hAnsi="Times New Roman"/>
          <w:b/>
          <w:szCs w:val="24"/>
        </w:rPr>
        <w:t xml:space="preserve"> in their application form meet</w:t>
      </w:r>
      <w:r w:rsidRPr="003C6949">
        <w:rPr>
          <w:rFonts w:ascii="Times New Roman" w:hAnsi="Times New Roman"/>
          <w:b/>
          <w:szCs w:val="24"/>
        </w:rPr>
        <w:t xml:space="preserve"> the requirements of the ATEP Act</w:t>
      </w:r>
      <w:r>
        <w:rPr>
          <w:rFonts w:ascii="Times New Roman" w:hAnsi="Times New Roman"/>
          <w:szCs w:val="24"/>
        </w:rPr>
        <w:t>?</w:t>
      </w:r>
    </w:p>
    <w:p w14:paraId="75ABB4D7" w14:textId="77777777" w:rsidR="004942AA" w:rsidRPr="003C6949" w:rsidRDefault="004942AA" w:rsidP="00F83782">
      <w:pPr>
        <w:pStyle w:val="ListParagraph"/>
        <w:tabs>
          <w:tab w:val="left" w:pos="1680"/>
        </w:tabs>
        <w:spacing w:before="120" w:after="240"/>
        <w:ind w:left="714"/>
        <w:rPr>
          <w:rFonts w:ascii="Times New Roman" w:hAnsi="Times New Roman"/>
          <w:b/>
          <w:noProof/>
          <w:szCs w:val="24"/>
          <w:lang w:eastAsia="en-AU"/>
        </w:rPr>
      </w:pPr>
    </w:p>
    <w:p w14:paraId="57458561" w14:textId="1E376DFD" w:rsidR="00F83782" w:rsidRDefault="003C6949" w:rsidP="00903680">
      <w:pPr>
        <w:pStyle w:val="ListParagraph"/>
        <w:numPr>
          <w:ilvl w:val="0"/>
          <w:numId w:val="1"/>
        </w:numPr>
        <w:tabs>
          <w:tab w:val="left" w:pos="1680"/>
        </w:tabs>
        <w:spacing w:before="120" w:after="240"/>
        <w:ind w:left="714" w:hanging="357"/>
        <w:rPr>
          <w:rFonts w:ascii="Times New Roman" w:hAnsi="Times New Roman"/>
          <w:b/>
          <w:noProof/>
          <w:szCs w:val="24"/>
          <w:lang w:eastAsia="en-AU"/>
        </w:rPr>
      </w:pPr>
      <w:r>
        <w:rPr>
          <w:rFonts w:ascii="Times New Roman" w:hAnsi="Times New Roman"/>
          <w:b/>
          <w:noProof/>
          <w:szCs w:val="24"/>
          <w:lang w:eastAsia="en-AU"/>
        </w:rPr>
        <w:t xml:space="preserve">What conditions must be applied to the permit (as specified in </w:t>
      </w:r>
      <w:r w:rsidR="009155A3">
        <w:rPr>
          <w:rFonts w:ascii="Times New Roman" w:hAnsi="Times New Roman"/>
          <w:b/>
          <w:noProof/>
          <w:szCs w:val="24"/>
          <w:lang w:eastAsia="en-AU"/>
        </w:rPr>
        <w:t>the ATEP Act or required to give effect to the Madrid Protocol or Seals Convention</w:t>
      </w:r>
      <w:r>
        <w:rPr>
          <w:rFonts w:ascii="Times New Roman" w:hAnsi="Times New Roman"/>
          <w:b/>
          <w:noProof/>
          <w:szCs w:val="24"/>
          <w:lang w:eastAsia="en-AU"/>
        </w:rPr>
        <w:t>)?</w:t>
      </w:r>
    </w:p>
    <w:p w14:paraId="211ABC06" w14:textId="77777777" w:rsidR="00F329A5" w:rsidRPr="00F329A5" w:rsidRDefault="00F329A5" w:rsidP="00F329A5">
      <w:pPr>
        <w:pStyle w:val="ListParagraph"/>
        <w:rPr>
          <w:rFonts w:ascii="Times New Roman" w:hAnsi="Times New Roman"/>
          <w:b/>
          <w:noProof/>
          <w:szCs w:val="24"/>
          <w:lang w:eastAsia="en-AU"/>
        </w:rPr>
      </w:pPr>
    </w:p>
    <w:p w14:paraId="19ABE73B" w14:textId="7788289C" w:rsidR="00A52DF8" w:rsidRPr="006453E7" w:rsidRDefault="00F329A5" w:rsidP="00903680">
      <w:pPr>
        <w:pStyle w:val="ListParagraph"/>
        <w:numPr>
          <w:ilvl w:val="0"/>
          <w:numId w:val="1"/>
        </w:numPr>
        <w:tabs>
          <w:tab w:val="left" w:pos="1680"/>
        </w:tabs>
        <w:spacing w:before="120" w:after="240"/>
        <w:ind w:left="714" w:hanging="357"/>
        <w:rPr>
          <w:rFonts w:ascii="Times New Roman" w:hAnsi="Times New Roman"/>
          <w:b/>
          <w:noProof/>
          <w:szCs w:val="24"/>
          <w:lang w:eastAsia="en-AU"/>
        </w:rPr>
      </w:pPr>
      <w:r w:rsidRPr="006453E7">
        <w:rPr>
          <w:rFonts w:ascii="Times New Roman" w:hAnsi="Times New Roman"/>
          <w:b/>
          <w:noProof/>
          <w:szCs w:val="24"/>
          <w:lang w:eastAsia="en-AU"/>
        </w:rPr>
        <w:t xml:space="preserve">Will the proponent be accessing biological resources </w:t>
      </w:r>
      <w:r w:rsidR="009155A3">
        <w:rPr>
          <w:rFonts w:ascii="Times New Roman" w:hAnsi="Times New Roman"/>
          <w:b/>
          <w:noProof/>
          <w:szCs w:val="24"/>
          <w:lang w:eastAsia="en-AU"/>
        </w:rPr>
        <w:t xml:space="preserve">from </w:t>
      </w:r>
      <w:r w:rsidR="00CD79E0">
        <w:rPr>
          <w:rFonts w:ascii="Times New Roman" w:hAnsi="Times New Roman"/>
          <w:b/>
          <w:noProof/>
          <w:szCs w:val="24"/>
          <w:lang w:eastAsia="en-AU"/>
        </w:rPr>
        <w:t xml:space="preserve">Commonwealth land and marine areas of the </w:t>
      </w:r>
      <w:r w:rsidRPr="006453E7">
        <w:rPr>
          <w:rFonts w:ascii="Times New Roman" w:hAnsi="Times New Roman"/>
          <w:b/>
          <w:noProof/>
          <w:szCs w:val="24"/>
          <w:lang w:eastAsia="en-AU"/>
        </w:rPr>
        <w:t>AAT?</w:t>
      </w:r>
    </w:p>
    <w:p w14:paraId="72D28CFC" w14:textId="77777777" w:rsidR="00F83782" w:rsidRPr="006453E7" w:rsidRDefault="00F83782" w:rsidP="00F83782">
      <w:pPr>
        <w:pStyle w:val="ListParagraph"/>
        <w:tabs>
          <w:tab w:val="left" w:pos="1680"/>
        </w:tabs>
        <w:spacing w:before="120" w:after="240"/>
        <w:ind w:left="714"/>
        <w:rPr>
          <w:rFonts w:ascii="Times New Roman" w:hAnsi="Times New Roman"/>
          <w:b/>
          <w:noProof/>
          <w:szCs w:val="24"/>
          <w:lang w:eastAsia="en-AU"/>
        </w:rPr>
      </w:pPr>
    </w:p>
    <w:p w14:paraId="1277957D" w14:textId="28FE24C5" w:rsidR="004F7664" w:rsidRPr="0034328E" w:rsidRDefault="009155A3" w:rsidP="0034328E">
      <w:pPr>
        <w:pStyle w:val="ListParagraph"/>
        <w:tabs>
          <w:tab w:val="left" w:pos="1680"/>
        </w:tabs>
        <w:spacing w:before="120" w:after="240"/>
        <w:ind w:left="375"/>
        <w:rPr>
          <w:rFonts w:ascii="Times New Roman" w:hAnsi="Times New Roman"/>
          <w:i/>
          <w:noProof/>
          <w:szCs w:val="24"/>
          <w:lang w:eastAsia="en-AU"/>
        </w:rPr>
      </w:pPr>
      <w:r>
        <w:rPr>
          <w:rFonts w:ascii="Times New Roman" w:hAnsi="Times New Roman"/>
          <w:i/>
          <w:noProof/>
          <w:szCs w:val="24"/>
          <w:lang w:eastAsia="en-AU"/>
        </w:rPr>
        <w:t>I</w:t>
      </w:r>
      <w:r w:rsidR="00F329A5" w:rsidRPr="0034328E">
        <w:rPr>
          <w:rFonts w:ascii="Times New Roman" w:hAnsi="Times New Roman"/>
          <w:i/>
          <w:noProof/>
          <w:szCs w:val="24"/>
          <w:lang w:eastAsia="en-AU"/>
        </w:rPr>
        <w:t xml:space="preserve">f the proponent will be accessing biological resources, they </w:t>
      </w:r>
      <w:r>
        <w:rPr>
          <w:rFonts w:ascii="Times New Roman" w:hAnsi="Times New Roman"/>
          <w:i/>
          <w:noProof/>
          <w:szCs w:val="24"/>
          <w:lang w:eastAsia="en-AU"/>
        </w:rPr>
        <w:t xml:space="preserve">must </w:t>
      </w:r>
      <w:r w:rsidR="00F329A5" w:rsidRPr="0034328E">
        <w:rPr>
          <w:rFonts w:ascii="Times New Roman" w:hAnsi="Times New Roman"/>
          <w:i/>
          <w:noProof/>
          <w:szCs w:val="24"/>
          <w:lang w:eastAsia="en-AU"/>
        </w:rPr>
        <w:t>have either signed a statutory declaration or entered into a benefit sharing agreement</w:t>
      </w:r>
      <w:r>
        <w:rPr>
          <w:rFonts w:ascii="Times New Roman" w:hAnsi="Times New Roman"/>
          <w:i/>
          <w:noProof/>
          <w:szCs w:val="24"/>
          <w:lang w:eastAsia="en-AU"/>
        </w:rPr>
        <w:t>. The</w:t>
      </w:r>
      <w:r w:rsidR="008D26EE">
        <w:rPr>
          <w:rFonts w:ascii="Times New Roman" w:hAnsi="Times New Roman"/>
          <w:i/>
          <w:noProof/>
          <w:szCs w:val="24"/>
          <w:lang w:eastAsia="en-AU"/>
        </w:rPr>
        <w:t xml:space="preserve"> </w:t>
      </w:r>
      <w:r w:rsidR="00F329A5" w:rsidRPr="0034328E">
        <w:rPr>
          <w:rFonts w:ascii="Times New Roman" w:hAnsi="Times New Roman"/>
          <w:i/>
          <w:noProof/>
          <w:szCs w:val="24"/>
          <w:lang w:eastAsia="en-AU"/>
        </w:rPr>
        <w:t xml:space="preserve">standard conditions </w:t>
      </w:r>
      <w:r w:rsidR="00EF23F5">
        <w:rPr>
          <w:rFonts w:ascii="Times New Roman" w:hAnsi="Times New Roman"/>
          <w:i/>
          <w:noProof/>
          <w:szCs w:val="24"/>
          <w:lang w:eastAsia="en-AU"/>
        </w:rPr>
        <w:t xml:space="preserve">for </w:t>
      </w:r>
      <w:r w:rsidR="00F329A5" w:rsidRPr="0034328E">
        <w:rPr>
          <w:rFonts w:ascii="Times New Roman" w:hAnsi="Times New Roman"/>
          <w:i/>
          <w:noProof/>
          <w:szCs w:val="24"/>
          <w:lang w:eastAsia="en-AU"/>
        </w:rPr>
        <w:t>benefit sharing</w:t>
      </w:r>
      <w:r w:rsidR="00EF23F5">
        <w:rPr>
          <w:rFonts w:ascii="Times New Roman" w:hAnsi="Times New Roman"/>
          <w:i/>
          <w:noProof/>
          <w:szCs w:val="24"/>
          <w:lang w:eastAsia="en-AU"/>
        </w:rPr>
        <w:t xml:space="preserve"> </w:t>
      </w:r>
      <w:r w:rsidR="008D26EE">
        <w:rPr>
          <w:rFonts w:ascii="Times New Roman" w:hAnsi="Times New Roman"/>
          <w:i/>
          <w:noProof/>
          <w:szCs w:val="24"/>
          <w:lang w:eastAsia="en-AU"/>
        </w:rPr>
        <w:t xml:space="preserve">will be </w:t>
      </w:r>
      <w:r w:rsidR="00EF23F5">
        <w:rPr>
          <w:rFonts w:ascii="Times New Roman" w:hAnsi="Times New Roman"/>
          <w:i/>
          <w:noProof/>
          <w:szCs w:val="24"/>
          <w:lang w:eastAsia="en-AU"/>
        </w:rPr>
        <w:t>included in the permit</w:t>
      </w:r>
      <w:r w:rsidR="00F329A5" w:rsidRPr="0034328E">
        <w:rPr>
          <w:rFonts w:ascii="Times New Roman" w:hAnsi="Times New Roman"/>
          <w:i/>
          <w:noProof/>
          <w:szCs w:val="24"/>
          <w:lang w:eastAsia="en-AU"/>
        </w:rPr>
        <w:t>.</w:t>
      </w:r>
    </w:p>
    <w:p w14:paraId="10AE8C4B" w14:textId="77777777" w:rsidR="00682B8C" w:rsidRPr="00CF07F6" w:rsidRDefault="00682B8C" w:rsidP="00F83782">
      <w:pPr>
        <w:pStyle w:val="ListParagraph"/>
        <w:tabs>
          <w:tab w:val="left" w:pos="1680"/>
        </w:tabs>
        <w:spacing w:before="120" w:after="240"/>
        <w:ind w:left="714"/>
        <w:rPr>
          <w:rFonts w:ascii="Times New Roman" w:hAnsi="Times New Roman"/>
          <w:i/>
          <w:noProof/>
          <w:szCs w:val="24"/>
          <w:lang w:eastAsia="en-AU"/>
        </w:rPr>
      </w:pPr>
    </w:p>
    <w:p w14:paraId="1348CF59" w14:textId="1AE31B66" w:rsidR="00F83782" w:rsidRPr="00CF07F6" w:rsidRDefault="00F83782" w:rsidP="00903680">
      <w:pPr>
        <w:pStyle w:val="ListParagraph"/>
        <w:numPr>
          <w:ilvl w:val="1"/>
          <w:numId w:val="3"/>
        </w:numPr>
        <w:tabs>
          <w:tab w:val="left" w:pos="1680"/>
        </w:tabs>
        <w:spacing w:after="240"/>
        <w:rPr>
          <w:rFonts w:ascii="Times New Roman" w:hAnsi="Times New Roman"/>
          <w:szCs w:val="24"/>
        </w:rPr>
      </w:pPr>
      <w:r w:rsidRPr="00CF07F6">
        <w:rPr>
          <w:rFonts w:ascii="Times New Roman" w:hAnsi="Times New Roman"/>
          <w:szCs w:val="24"/>
        </w:rPr>
        <w:t xml:space="preserve">If all requirements have been met, a permit </w:t>
      </w:r>
      <w:r w:rsidR="009155A3">
        <w:rPr>
          <w:rFonts w:ascii="Times New Roman" w:hAnsi="Times New Roman"/>
          <w:szCs w:val="24"/>
        </w:rPr>
        <w:t xml:space="preserve">will be prepared </w:t>
      </w:r>
      <w:r w:rsidRPr="00CF07F6">
        <w:rPr>
          <w:rFonts w:ascii="Times New Roman" w:hAnsi="Times New Roman"/>
          <w:szCs w:val="24"/>
        </w:rPr>
        <w:t xml:space="preserve">(for signature) and a recommendation </w:t>
      </w:r>
      <w:r w:rsidR="009155A3">
        <w:rPr>
          <w:rFonts w:ascii="Times New Roman" w:hAnsi="Times New Roman"/>
          <w:szCs w:val="24"/>
        </w:rPr>
        <w:t xml:space="preserve">made </w:t>
      </w:r>
      <w:r w:rsidRPr="00CF07F6">
        <w:rPr>
          <w:rFonts w:ascii="Times New Roman" w:hAnsi="Times New Roman"/>
          <w:szCs w:val="24"/>
        </w:rPr>
        <w:t>to the delegate.</w:t>
      </w:r>
    </w:p>
    <w:p w14:paraId="6B47425A" w14:textId="77777777" w:rsidR="00F83782" w:rsidRDefault="00F83782" w:rsidP="00F83782">
      <w:pPr>
        <w:pStyle w:val="ListParagraph"/>
        <w:tabs>
          <w:tab w:val="left" w:pos="1680"/>
        </w:tabs>
        <w:spacing w:before="120" w:after="240"/>
        <w:ind w:left="375"/>
        <w:rPr>
          <w:rFonts w:ascii="Times New Roman" w:hAnsi="Times New Roman"/>
          <w:i/>
          <w:noProof/>
          <w:szCs w:val="24"/>
          <w:lang w:eastAsia="en-AU"/>
        </w:rPr>
      </w:pPr>
    </w:p>
    <w:p w14:paraId="27C9594E" w14:textId="6ECF9419" w:rsidR="00F83782" w:rsidRDefault="009155A3" w:rsidP="00F83782">
      <w:pPr>
        <w:pStyle w:val="ListParagraph"/>
        <w:tabs>
          <w:tab w:val="left" w:pos="1680"/>
        </w:tabs>
        <w:spacing w:before="120" w:after="240"/>
        <w:ind w:left="375"/>
        <w:rPr>
          <w:rFonts w:ascii="Times New Roman" w:hAnsi="Times New Roman"/>
          <w:i/>
          <w:noProof/>
          <w:szCs w:val="24"/>
          <w:lang w:eastAsia="en-AU"/>
        </w:rPr>
      </w:pPr>
      <w:r>
        <w:rPr>
          <w:rFonts w:ascii="Times New Roman" w:hAnsi="Times New Roman"/>
          <w:i/>
          <w:noProof/>
          <w:szCs w:val="24"/>
          <w:lang w:eastAsia="en-AU"/>
        </w:rPr>
        <w:t>P</w:t>
      </w:r>
      <w:r w:rsidR="00F83782" w:rsidRPr="00F83782">
        <w:rPr>
          <w:rFonts w:ascii="Times New Roman" w:hAnsi="Times New Roman"/>
          <w:i/>
          <w:noProof/>
          <w:szCs w:val="24"/>
          <w:lang w:eastAsia="en-AU"/>
        </w:rPr>
        <w:t xml:space="preserve">roposed conditions </w:t>
      </w:r>
      <w:r>
        <w:rPr>
          <w:rFonts w:ascii="Times New Roman" w:hAnsi="Times New Roman"/>
          <w:i/>
          <w:noProof/>
          <w:szCs w:val="24"/>
          <w:lang w:eastAsia="en-AU"/>
        </w:rPr>
        <w:t xml:space="preserve">may be discused </w:t>
      </w:r>
      <w:r w:rsidR="00F83782" w:rsidRPr="00F83782">
        <w:rPr>
          <w:rFonts w:ascii="Times New Roman" w:hAnsi="Times New Roman"/>
          <w:i/>
          <w:noProof/>
          <w:szCs w:val="24"/>
          <w:lang w:eastAsia="en-AU"/>
        </w:rPr>
        <w:t>with the proponent before making the recommendation to the delegate, to ensure that they are</w:t>
      </w:r>
      <w:r w:rsidR="008D26EE">
        <w:rPr>
          <w:rFonts w:ascii="Times New Roman" w:hAnsi="Times New Roman"/>
          <w:i/>
          <w:noProof/>
          <w:szCs w:val="24"/>
          <w:lang w:eastAsia="en-AU"/>
        </w:rPr>
        <w:t xml:space="preserve"> </w:t>
      </w:r>
      <w:r>
        <w:rPr>
          <w:rFonts w:ascii="Times New Roman" w:hAnsi="Times New Roman"/>
          <w:i/>
          <w:noProof/>
          <w:szCs w:val="24"/>
          <w:lang w:eastAsia="en-AU"/>
        </w:rPr>
        <w:t>workable</w:t>
      </w:r>
      <w:r w:rsidR="00F83782" w:rsidRPr="00F83782">
        <w:rPr>
          <w:rFonts w:ascii="Times New Roman" w:hAnsi="Times New Roman"/>
          <w:i/>
          <w:noProof/>
          <w:szCs w:val="24"/>
          <w:lang w:eastAsia="en-AU"/>
        </w:rPr>
        <w:t>.</w:t>
      </w:r>
      <w:r w:rsidR="00D54368">
        <w:rPr>
          <w:rFonts w:ascii="Times New Roman" w:hAnsi="Times New Roman"/>
          <w:i/>
          <w:noProof/>
          <w:szCs w:val="24"/>
          <w:lang w:eastAsia="en-AU"/>
        </w:rPr>
        <w:t xml:space="preserve"> </w:t>
      </w:r>
    </w:p>
    <w:p w14:paraId="7273BA4F" w14:textId="77777777" w:rsidR="00F83782" w:rsidRDefault="00F83782" w:rsidP="00F83782">
      <w:pPr>
        <w:pStyle w:val="ListParagraph"/>
        <w:tabs>
          <w:tab w:val="left" w:pos="1680"/>
        </w:tabs>
        <w:spacing w:after="240"/>
        <w:ind w:left="1101"/>
        <w:rPr>
          <w:rFonts w:ascii="Times New Roman" w:hAnsi="Times New Roman"/>
          <w:szCs w:val="24"/>
        </w:rPr>
      </w:pPr>
    </w:p>
    <w:p w14:paraId="5CBF52A5" w14:textId="15654BB5" w:rsidR="000254A3" w:rsidRDefault="00F83782" w:rsidP="00903680">
      <w:pPr>
        <w:pStyle w:val="ListParagraph"/>
        <w:numPr>
          <w:ilvl w:val="1"/>
          <w:numId w:val="3"/>
        </w:numPr>
        <w:tabs>
          <w:tab w:val="left" w:pos="1680"/>
        </w:tabs>
        <w:spacing w:after="240"/>
        <w:rPr>
          <w:rFonts w:ascii="Times New Roman" w:hAnsi="Times New Roman"/>
          <w:szCs w:val="24"/>
        </w:rPr>
      </w:pPr>
      <w:r>
        <w:rPr>
          <w:rFonts w:ascii="Times New Roman" w:hAnsi="Times New Roman"/>
          <w:szCs w:val="24"/>
        </w:rPr>
        <w:t xml:space="preserve">If the relevant requirements have not been met by the proponent, the proponent </w:t>
      </w:r>
      <w:r w:rsidR="009155A3">
        <w:rPr>
          <w:rFonts w:ascii="Times New Roman" w:hAnsi="Times New Roman"/>
          <w:szCs w:val="24"/>
        </w:rPr>
        <w:t xml:space="preserve">will be contacted </w:t>
      </w:r>
      <w:r>
        <w:rPr>
          <w:rFonts w:ascii="Times New Roman" w:hAnsi="Times New Roman"/>
          <w:szCs w:val="24"/>
        </w:rPr>
        <w:t xml:space="preserve">to discuss. It is preferable to try and negotiate the modification of the proposal to meet the requirements, rather than recommend to the delegate that the permit application </w:t>
      </w:r>
      <w:r w:rsidR="008D26EE">
        <w:rPr>
          <w:rFonts w:ascii="Times New Roman" w:hAnsi="Times New Roman"/>
          <w:szCs w:val="24"/>
        </w:rPr>
        <w:t xml:space="preserve">is </w:t>
      </w:r>
      <w:r>
        <w:rPr>
          <w:rFonts w:ascii="Times New Roman" w:hAnsi="Times New Roman"/>
          <w:szCs w:val="24"/>
        </w:rPr>
        <w:t>refused.</w:t>
      </w:r>
    </w:p>
    <w:p w14:paraId="32D27E27" w14:textId="77777777" w:rsidR="00F329A5" w:rsidRDefault="00F329A5" w:rsidP="00F329A5">
      <w:pPr>
        <w:pStyle w:val="ListParagraph"/>
        <w:tabs>
          <w:tab w:val="left" w:pos="1680"/>
        </w:tabs>
        <w:spacing w:before="120" w:after="240"/>
        <w:ind w:left="375"/>
        <w:rPr>
          <w:rFonts w:ascii="Times New Roman" w:hAnsi="Times New Roman"/>
          <w:i/>
          <w:noProof/>
          <w:szCs w:val="24"/>
          <w:lang w:eastAsia="en-AU"/>
        </w:rPr>
      </w:pPr>
    </w:p>
    <w:p w14:paraId="503E5B75" w14:textId="7FF337EF" w:rsidR="003C6949" w:rsidRPr="009D311C" w:rsidRDefault="00F83782" w:rsidP="000D17DA">
      <w:pPr>
        <w:tabs>
          <w:tab w:val="left" w:pos="1680"/>
        </w:tabs>
        <w:spacing w:before="240" w:line="240" w:lineRule="auto"/>
        <w:rPr>
          <w:rFonts w:ascii="Times New Roman" w:hAnsi="Times New Roman"/>
          <w:noProof/>
          <w:sz w:val="28"/>
          <w:szCs w:val="28"/>
          <w:u w:val="single"/>
          <w:lang w:eastAsia="en-AU"/>
        </w:rPr>
      </w:pPr>
      <w:r w:rsidRPr="009D311C">
        <w:rPr>
          <w:rFonts w:ascii="Times New Roman" w:hAnsi="Times New Roman"/>
          <w:b/>
          <w:noProof/>
          <w:sz w:val="28"/>
          <w:szCs w:val="28"/>
          <w:u w:val="single"/>
          <w:lang w:eastAsia="en-AU"/>
        </w:rPr>
        <w:t xml:space="preserve">Step </w:t>
      </w:r>
      <w:r w:rsidR="000708C7">
        <w:rPr>
          <w:rFonts w:ascii="Times New Roman" w:hAnsi="Times New Roman"/>
          <w:b/>
          <w:noProof/>
          <w:sz w:val="28"/>
          <w:szCs w:val="28"/>
          <w:u w:val="single"/>
          <w:lang w:eastAsia="en-AU"/>
        </w:rPr>
        <w:t>8</w:t>
      </w:r>
      <w:r w:rsidRPr="009D311C">
        <w:rPr>
          <w:rFonts w:ascii="Times New Roman" w:hAnsi="Times New Roman"/>
          <w:noProof/>
          <w:sz w:val="28"/>
          <w:szCs w:val="28"/>
          <w:u w:val="single"/>
          <w:lang w:eastAsia="en-AU"/>
        </w:rPr>
        <w:t xml:space="preserve"> – Assess the AMLR</w:t>
      </w:r>
      <w:r w:rsidR="009155A3">
        <w:rPr>
          <w:rFonts w:ascii="Times New Roman" w:hAnsi="Times New Roman"/>
          <w:noProof/>
          <w:sz w:val="28"/>
          <w:szCs w:val="28"/>
          <w:u w:val="single"/>
          <w:lang w:eastAsia="en-AU"/>
        </w:rPr>
        <w:t>C</w:t>
      </w:r>
      <w:r w:rsidRPr="009D311C">
        <w:rPr>
          <w:rFonts w:ascii="Times New Roman" w:hAnsi="Times New Roman"/>
          <w:noProof/>
          <w:sz w:val="28"/>
          <w:szCs w:val="28"/>
          <w:u w:val="single"/>
          <w:lang w:eastAsia="en-AU"/>
        </w:rPr>
        <w:t xml:space="preserve"> permit application</w:t>
      </w:r>
    </w:p>
    <w:p w14:paraId="034787AD" w14:textId="6A1614B3" w:rsidR="00706BC1" w:rsidRPr="00706BC1" w:rsidRDefault="00AA5593" w:rsidP="006306A5">
      <w:pPr>
        <w:tabs>
          <w:tab w:val="left" w:pos="1680"/>
        </w:tabs>
        <w:spacing w:line="240" w:lineRule="auto"/>
        <w:rPr>
          <w:rFonts w:ascii="Times New Roman" w:hAnsi="Times New Roman"/>
          <w:noProof/>
          <w:sz w:val="24"/>
          <w:szCs w:val="24"/>
          <w:lang w:eastAsia="en-AU"/>
        </w:rPr>
      </w:pPr>
      <w:r>
        <w:rPr>
          <w:rFonts w:ascii="Times New Roman" w:hAnsi="Times New Roman"/>
          <w:noProof/>
          <w:sz w:val="24"/>
          <w:szCs w:val="24"/>
          <w:lang w:eastAsia="en-AU"/>
        </w:rPr>
        <w:t xml:space="preserve">Decisions to </w:t>
      </w:r>
      <w:r w:rsidR="009155A3">
        <w:rPr>
          <w:rFonts w:ascii="Times New Roman" w:hAnsi="Times New Roman"/>
          <w:noProof/>
          <w:sz w:val="24"/>
          <w:szCs w:val="24"/>
          <w:lang w:eastAsia="en-AU"/>
        </w:rPr>
        <w:t xml:space="preserve">grant </w:t>
      </w:r>
      <w:r>
        <w:rPr>
          <w:rFonts w:ascii="Times New Roman" w:hAnsi="Times New Roman"/>
          <w:noProof/>
          <w:sz w:val="24"/>
          <w:szCs w:val="24"/>
          <w:lang w:eastAsia="en-AU"/>
        </w:rPr>
        <w:t>permits under t</w:t>
      </w:r>
      <w:r w:rsidR="00706BC1">
        <w:rPr>
          <w:rFonts w:ascii="Times New Roman" w:hAnsi="Times New Roman"/>
          <w:noProof/>
          <w:sz w:val="24"/>
          <w:szCs w:val="24"/>
          <w:lang w:eastAsia="en-AU"/>
        </w:rPr>
        <w:t xml:space="preserve">he AMLRC Act </w:t>
      </w:r>
      <w:r>
        <w:rPr>
          <w:rFonts w:ascii="Times New Roman" w:hAnsi="Times New Roman"/>
          <w:noProof/>
          <w:sz w:val="24"/>
          <w:szCs w:val="24"/>
          <w:lang w:eastAsia="en-AU"/>
        </w:rPr>
        <w:t>require due regard be given to</w:t>
      </w:r>
      <w:r w:rsidR="00706BC1">
        <w:rPr>
          <w:rFonts w:ascii="Times New Roman" w:hAnsi="Times New Roman"/>
          <w:noProof/>
          <w:sz w:val="24"/>
          <w:szCs w:val="24"/>
          <w:lang w:eastAsia="en-AU"/>
        </w:rPr>
        <w:t xml:space="preserve"> </w:t>
      </w:r>
      <w:r w:rsidR="000C0A27">
        <w:rPr>
          <w:rFonts w:ascii="Times New Roman" w:hAnsi="Times New Roman"/>
          <w:noProof/>
          <w:sz w:val="24"/>
          <w:szCs w:val="24"/>
          <w:lang w:eastAsia="en-AU"/>
        </w:rPr>
        <w:t>the</w:t>
      </w:r>
      <w:r>
        <w:rPr>
          <w:rFonts w:ascii="Times New Roman" w:hAnsi="Times New Roman"/>
          <w:noProof/>
          <w:sz w:val="24"/>
          <w:szCs w:val="24"/>
          <w:lang w:eastAsia="en-AU"/>
        </w:rPr>
        <w:t xml:space="preserve"> obje</w:t>
      </w:r>
      <w:r w:rsidR="00227F5C">
        <w:rPr>
          <w:rFonts w:ascii="Times New Roman" w:hAnsi="Times New Roman"/>
          <w:noProof/>
          <w:sz w:val="24"/>
          <w:szCs w:val="24"/>
          <w:lang w:eastAsia="en-AU"/>
        </w:rPr>
        <w:t>c</w:t>
      </w:r>
      <w:r>
        <w:rPr>
          <w:rFonts w:ascii="Times New Roman" w:hAnsi="Times New Roman"/>
          <w:noProof/>
          <w:sz w:val="24"/>
          <w:szCs w:val="24"/>
          <w:lang w:eastAsia="en-AU"/>
        </w:rPr>
        <w:t>tive and</w:t>
      </w:r>
      <w:r w:rsidR="000C0A27">
        <w:rPr>
          <w:rFonts w:ascii="Times New Roman" w:hAnsi="Times New Roman"/>
          <w:noProof/>
          <w:sz w:val="24"/>
          <w:szCs w:val="24"/>
          <w:lang w:eastAsia="en-AU"/>
        </w:rPr>
        <w:t xml:space="preserve"> </w:t>
      </w:r>
      <w:r w:rsidR="00706BC1">
        <w:rPr>
          <w:rFonts w:ascii="Times New Roman" w:hAnsi="Times New Roman"/>
          <w:noProof/>
          <w:sz w:val="24"/>
          <w:szCs w:val="24"/>
          <w:lang w:eastAsia="en-AU"/>
        </w:rPr>
        <w:t>conservation principle</w:t>
      </w:r>
      <w:r w:rsidR="004C0484">
        <w:rPr>
          <w:rFonts w:ascii="Times New Roman" w:hAnsi="Times New Roman"/>
          <w:noProof/>
          <w:sz w:val="24"/>
          <w:szCs w:val="24"/>
          <w:lang w:eastAsia="en-AU"/>
        </w:rPr>
        <w:t>s of the CAMLR Convention.</w:t>
      </w:r>
      <w:r w:rsidR="009155A3">
        <w:rPr>
          <w:rFonts w:ascii="Times New Roman" w:hAnsi="Times New Roman"/>
          <w:noProof/>
          <w:sz w:val="24"/>
          <w:szCs w:val="24"/>
          <w:lang w:eastAsia="en-AU"/>
        </w:rPr>
        <w:t xml:space="preserve"> A permit cannot be granted for an act that would contravene a CCAMLR Conservation Measure.</w:t>
      </w:r>
    </w:p>
    <w:p w14:paraId="6A2CA819" w14:textId="5E510598" w:rsidR="00D54368" w:rsidRPr="0043795E" w:rsidRDefault="009155A3" w:rsidP="00903680">
      <w:pPr>
        <w:pStyle w:val="ListParagraph"/>
        <w:numPr>
          <w:ilvl w:val="0"/>
          <w:numId w:val="1"/>
        </w:numPr>
        <w:tabs>
          <w:tab w:val="left" w:pos="1680"/>
        </w:tabs>
        <w:spacing w:before="120" w:after="240"/>
        <w:ind w:left="714" w:hanging="357"/>
        <w:rPr>
          <w:rFonts w:ascii="Times New Roman" w:hAnsi="Times New Roman"/>
          <w:b/>
          <w:noProof/>
          <w:szCs w:val="24"/>
          <w:lang w:eastAsia="en-AU"/>
        </w:rPr>
      </w:pPr>
      <w:r>
        <w:rPr>
          <w:rFonts w:ascii="Times New Roman" w:hAnsi="Times New Roman"/>
          <w:b/>
          <w:noProof/>
          <w:szCs w:val="24"/>
          <w:lang w:eastAsia="en-AU"/>
        </w:rPr>
        <w:t>T</w:t>
      </w:r>
      <w:r w:rsidR="00D54368">
        <w:rPr>
          <w:rFonts w:ascii="Times New Roman" w:hAnsi="Times New Roman"/>
          <w:b/>
          <w:noProof/>
          <w:szCs w:val="24"/>
          <w:lang w:eastAsia="en-AU"/>
        </w:rPr>
        <w:t xml:space="preserve">he activity </w:t>
      </w:r>
      <w:r w:rsidR="00D54368" w:rsidRPr="003C6949">
        <w:rPr>
          <w:rFonts w:ascii="Times New Roman" w:hAnsi="Times New Roman"/>
          <w:b/>
          <w:szCs w:val="24"/>
        </w:rPr>
        <w:t>and the rationale that the proponent has described</w:t>
      </w:r>
      <w:r w:rsidR="00D54368">
        <w:rPr>
          <w:rFonts w:ascii="Times New Roman" w:hAnsi="Times New Roman"/>
          <w:b/>
          <w:szCs w:val="24"/>
        </w:rPr>
        <w:t xml:space="preserve"> in their application form </w:t>
      </w:r>
      <w:r>
        <w:rPr>
          <w:rFonts w:ascii="Times New Roman" w:hAnsi="Times New Roman"/>
          <w:b/>
          <w:szCs w:val="24"/>
        </w:rPr>
        <w:t xml:space="preserve">must </w:t>
      </w:r>
      <w:r w:rsidR="00D54368">
        <w:rPr>
          <w:rFonts w:ascii="Times New Roman" w:hAnsi="Times New Roman"/>
          <w:b/>
          <w:szCs w:val="24"/>
        </w:rPr>
        <w:t>meet</w:t>
      </w:r>
      <w:r w:rsidR="00D54368" w:rsidRPr="003C6949">
        <w:rPr>
          <w:rFonts w:ascii="Times New Roman" w:hAnsi="Times New Roman"/>
          <w:b/>
          <w:szCs w:val="24"/>
        </w:rPr>
        <w:t xml:space="preserve"> the </w:t>
      </w:r>
      <w:r w:rsidR="004C0484">
        <w:rPr>
          <w:rFonts w:ascii="Times New Roman" w:hAnsi="Times New Roman"/>
          <w:b/>
          <w:szCs w:val="24"/>
        </w:rPr>
        <w:t xml:space="preserve">objective and </w:t>
      </w:r>
      <w:r w:rsidR="00706BC1">
        <w:rPr>
          <w:rFonts w:ascii="Times New Roman" w:hAnsi="Times New Roman"/>
          <w:b/>
          <w:szCs w:val="24"/>
        </w:rPr>
        <w:t>principle</w:t>
      </w:r>
      <w:r w:rsidR="004C0484">
        <w:rPr>
          <w:rFonts w:ascii="Times New Roman" w:hAnsi="Times New Roman"/>
          <w:b/>
          <w:szCs w:val="24"/>
        </w:rPr>
        <w:t>s of the CAMLR Convention</w:t>
      </w:r>
    </w:p>
    <w:p w14:paraId="407CC948" w14:textId="0E42A434" w:rsidR="00067AF6" w:rsidRDefault="0055774C" w:rsidP="00067AF6">
      <w:pPr>
        <w:tabs>
          <w:tab w:val="left" w:pos="1680"/>
        </w:tabs>
        <w:spacing w:before="120" w:after="240"/>
        <w:ind w:left="357"/>
        <w:rPr>
          <w:rFonts w:ascii="Times New Roman" w:eastAsia="Times New Roman" w:hAnsi="Times New Roman"/>
          <w:i/>
          <w:noProof/>
          <w:sz w:val="24"/>
          <w:szCs w:val="24"/>
          <w:lang w:eastAsia="en-AU"/>
        </w:rPr>
      </w:pPr>
      <w:r>
        <w:rPr>
          <w:rFonts w:ascii="Times New Roman" w:eastAsia="Times New Roman" w:hAnsi="Times New Roman"/>
          <w:i/>
          <w:noProof/>
          <w:sz w:val="24"/>
          <w:szCs w:val="24"/>
          <w:lang w:eastAsia="en-AU"/>
        </w:rPr>
        <w:t xml:space="preserve">Note, </w:t>
      </w:r>
      <w:r w:rsidRPr="0055774C">
        <w:rPr>
          <w:rFonts w:ascii="Times New Roman" w:eastAsia="Times New Roman" w:hAnsi="Times New Roman"/>
          <w:i/>
          <w:noProof/>
          <w:sz w:val="24"/>
          <w:szCs w:val="24"/>
          <w:lang w:eastAsia="en-AU"/>
        </w:rPr>
        <w:t xml:space="preserve">CCAMLR applies an ecosystem approach and a precautionary approach to marine living resources conservation; this requires consideration of the effects of harvesting on all parts of the ecosystem, not just the target species. </w:t>
      </w:r>
    </w:p>
    <w:p w14:paraId="4E39C663" w14:textId="0B4F1F87" w:rsidR="00B939B4" w:rsidRPr="0055774C" w:rsidRDefault="009155A3" w:rsidP="0055774C">
      <w:pPr>
        <w:tabs>
          <w:tab w:val="left" w:pos="1680"/>
        </w:tabs>
        <w:spacing w:before="120" w:after="240"/>
        <w:ind w:left="357"/>
        <w:rPr>
          <w:rFonts w:ascii="Times New Roman" w:eastAsia="Times New Roman" w:hAnsi="Times New Roman"/>
          <w:i/>
          <w:noProof/>
          <w:sz w:val="24"/>
          <w:szCs w:val="24"/>
          <w:lang w:eastAsia="en-AU"/>
        </w:rPr>
      </w:pPr>
      <w:r>
        <w:rPr>
          <w:rFonts w:ascii="Times New Roman" w:eastAsia="Times New Roman" w:hAnsi="Times New Roman"/>
          <w:noProof/>
          <w:sz w:val="24"/>
          <w:szCs w:val="24"/>
          <w:lang w:eastAsia="en-AU"/>
        </w:rPr>
        <w:t>In assessing an application for an AMLRC Permit, the following are relevant:</w:t>
      </w:r>
      <w:r w:rsidR="0055774C" w:rsidRPr="0055774C">
        <w:rPr>
          <w:rFonts w:ascii="Times New Roman" w:eastAsia="Times New Roman" w:hAnsi="Times New Roman"/>
          <w:i/>
          <w:noProof/>
          <w:sz w:val="24"/>
          <w:szCs w:val="24"/>
          <w:lang w:eastAsia="en-AU"/>
        </w:rPr>
        <w:t xml:space="preserve"> </w:t>
      </w:r>
      <w:r w:rsidR="0035748F" w:rsidRPr="0055774C">
        <w:rPr>
          <w:rFonts w:ascii="Times New Roman" w:eastAsia="Times New Roman" w:hAnsi="Times New Roman"/>
          <w:i/>
          <w:noProof/>
          <w:sz w:val="24"/>
          <w:szCs w:val="24"/>
          <w:lang w:eastAsia="en-AU"/>
        </w:rPr>
        <w:t xml:space="preserve"> </w:t>
      </w:r>
    </w:p>
    <w:p w14:paraId="197CA5C0" w14:textId="77777777" w:rsidR="00D22D05" w:rsidRDefault="0043795E" w:rsidP="00903680">
      <w:pPr>
        <w:pStyle w:val="ListParagraph"/>
        <w:keepNext/>
        <w:numPr>
          <w:ilvl w:val="0"/>
          <w:numId w:val="1"/>
        </w:numPr>
        <w:tabs>
          <w:tab w:val="left" w:pos="1680"/>
        </w:tabs>
        <w:spacing w:before="120" w:after="240"/>
        <w:ind w:left="714" w:hanging="357"/>
        <w:rPr>
          <w:rFonts w:ascii="Times New Roman" w:hAnsi="Times New Roman"/>
          <w:b/>
          <w:noProof/>
          <w:szCs w:val="24"/>
          <w:lang w:eastAsia="en-AU"/>
        </w:rPr>
      </w:pPr>
      <w:r>
        <w:rPr>
          <w:rFonts w:ascii="Times New Roman" w:hAnsi="Times New Roman"/>
          <w:b/>
          <w:noProof/>
          <w:szCs w:val="24"/>
          <w:lang w:eastAsia="en-AU"/>
        </w:rPr>
        <w:t>What conditions should be applied to the permit?</w:t>
      </w:r>
    </w:p>
    <w:p w14:paraId="5DEF6BCC" w14:textId="759728AB" w:rsidR="00240218" w:rsidRPr="00793FA8" w:rsidRDefault="00240218" w:rsidP="00240218">
      <w:pPr>
        <w:tabs>
          <w:tab w:val="left" w:pos="1680"/>
        </w:tabs>
        <w:spacing w:before="120" w:after="240"/>
        <w:ind w:left="357"/>
        <w:rPr>
          <w:rFonts w:ascii="Times New Roman" w:hAnsi="Times New Roman"/>
          <w:i/>
          <w:noProof/>
          <w:szCs w:val="24"/>
          <w:lang w:eastAsia="en-AU"/>
        </w:rPr>
      </w:pPr>
      <w:r w:rsidRPr="00240218">
        <w:rPr>
          <w:rFonts w:ascii="Times New Roman" w:eastAsia="Times New Roman" w:hAnsi="Times New Roman"/>
          <w:i/>
          <w:noProof/>
          <w:sz w:val="24"/>
          <w:szCs w:val="24"/>
          <w:lang w:eastAsia="en-AU"/>
        </w:rPr>
        <w:t>Conditions</w:t>
      </w:r>
      <w:r w:rsidR="00AA5593">
        <w:rPr>
          <w:rFonts w:ascii="Times New Roman" w:eastAsia="Times New Roman" w:hAnsi="Times New Roman"/>
          <w:i/>
          <w:noProof/>
          <w:sz w:val="24"/>
          <w:szCs w:val="24"/>
          <w:lang w:eastAsia="en-AU"/>
        </w:rPr>
        <w:t xml:space="preserve"> include specifying location</w:t>
      </w:r>
      <w:r w:rsidR="003A1D6E">
        <w:rPr>
          <w:rFonts w:ascii="Times New Roman" w:eastAsia="Times New Roman" w:hAnsi="Times New Roman"/>
          <w:i/>
          <w:noProof/>
          <w:sz w:val="24"/>
          <w:szCs w:val="24"/>
          <w:lang w:eastAsia="en-AU"/>
        </w:rPr>
        <w:t xml:space="preserve">, </w:t>
      </w:r>
      <w:r w:rsidR="00AA5593">
        <w:rPr>
          <w:rFonts w:ascii="Times New Roman" w:eastAsia="Times New Roman" w:hAnsi="Times New Roman"/>
          <w:i/>
          <w:noProof/>
          <w:sz w:val="24"/>
          <w:szCs w:val="24"/>
          <w:lang w:eastAsia="en-AU"/>
        </w:rPr>
        <w:t xml:space="preserve">times </w:t>
      </w:r>
      <w:r w:rsidR="003A1D6E">
        <w:rPr>
          <w:rFonts w:ascii="Times New Roman" w:eastAsia="Times New Roman" w:hAnsi="Times New Roman"/>
          <w:i/>
          <w:noProof/>
          <w:sz w:val="24"/>
          <w:szCs w:val="24"/>
          <w:lang w:eastAsia="en-AU"/>
        </w:rPr>
        <w:t xml:space="preserve">and methods </w:t>
      </w:r>
      <w:r w:rsidR="00AA5593">
        <w:rPr>
          <w:rFonts w:ascii="Times New Roman" w:eastAsia="Times New Roman" w:hAnsi="Times New Roman"/>
          <w:i/>
          <w:noProof/>
          <w:sz w:val="24"/>
          <w:szCs w:val="24"/>
          <w:lang w:eastAsia="en-AU"/>
        </w:rPr>
        <w:t>for harvesting.  Additional conditions can be included as necessary</w:t>
      </w:r>
      <w:r w:rsidR="003A1D6E">
        <w:rPr>
          <w:rFonts w:ascii="Times New Roman" w:eastAsia="Times New Roman" w:hAnsi="Times New Roman"/>
          <w:i/>
          <w:noProof/>
          <w:sz w:val="24"/>
          <w:szCs w:val="24"/>
          <w:lang w:eastAsia="en-AU"/>
        </w:rPr>
        <w:t xml:space="preserve">, such as </w:t>
      </w:r>
      <w:r w:rsidR="003A1D6E" w:rsidRPr="00B971E5">
        <w:rPr>
          <w:i/>
        </w:rPr>
        <w:t>restrictions or limitations as to who</w:t>
      </w:r>
      <w:r w:rsidR="008D26EE">
        <w:rPr>
          <w:i/>
        </w:rPr>
        <w:t>m</w:t>
      </w:r>
      <w:r w:rsidR="003A1D6E" w:rsidRPr="00B971E5">
        <w:rPr>
          <w:i/>
        </w:rPr>
        <w:t xml:space="preserve"> the permit holder may authorise to carry out harvesting or scientific research under the permit. The permit may also include a condition that authorisations are in writing and that authorised persons are provided adequate briefing on the permitted activities and conditions of the permit.</w:t>
      </w:r>
    </w:p>
    <w:p w14:paraId="45076207" w14:textId="76C49928" w:rsidR="00C852DF" w:rsidRPr="00CD79E0" w:rsidRDefault="00F329A5" w:rsidP="00903680">
      <w:pPr>
        <w:pStyle w:val="ListParagraph"/>
        <w:numPr>
          <w:ilvl w:val="0"/>
          <w:numId w:val="1"/>
        </w:numPr>
        <w:tabs>
          <w:tab w:val="left" w:pos="1680"/>
        </w:tabs>
        <w:spacing w:before="120" w:after="240"/>
        <w:ind w:left="714" w:hanging="357"/>
        <w:rPr>
          <w:rFonts w:ascii="Times New Roman" w:hAnsi="Times New Roman"/>
          <w:b/>
          <w:noProof/>
          <w:szCs w:val="24"/>
          <w:lang w:eastAsia="en-AU"/>
        </w:rPr>
      </w:pPr>
      <w:r w:rsidRPr="006453E7">
        <w:rPr>
          <w:rFonts w:ascii="Times New Roman" w:hAnsi="Times New Roman"/>
          <w:b/>
          <w:noProof/>
          <w:szCs w:val="24"/>
          <w:lang w:eastAsia="en-AU"/>
        </w:rPr>
        <w:t>Will the proponent b</w:t>
      </w:r>
      <w:r w:rsidR="0078290A">
        <w:rPr>
          <w:rFonts w:ascii="Times New Roman" w:hAnsi="Times New Roman"/>
          <w:b/>
          <w:noProof/>
          <w:szCs w:val="24"/>
          <w:lang w:eastAsia="en-AU"/>
        </w:rPr>
        <w:t>e</w:t>
      </w:r>
      <w:r w:rsidRPr="006453E7">
        <w:rPr>
          <w:rFonts w:ascii="Times New Roman" w:hAnsi="Times New Roman"/>
          <w:b/>
          <w:noProof/>
          <w:szCs w:val="24"/>
          <w:lang w:eastAsia="en-AU"/>
        </w:rPr>
        <w:t xml:space="preserve"> accessing biological resources </w:t>
      </w:r>
      <w:r w:rsidR="00037EBE">
        <w:rPr>
          <w:rFonts w:ascii="Times New Roman" w:hAnsi="Times New Roman"/>
          <w:b/>
          <w:noProof/>
          <w:szCs w:val="24"/>
          <w:lang w:eastAsia="en-AU"/>
        </w:rPr>
        <w:t>from</w:t>
      </w:r>
      <w:r w:rsidR="009155A3">
        <w:rPr>
          <w:rFonts w:ascii="Times New Roman" w:hAnsi="Times New Roman"/>
          <w:b/>
          <w:noProof/>
          <w:szCs w:val="24"/>
          <w:lang w:eastAsia="en-AU"/>
        </w:rPr>
        <w:t xml:space="preserve"> </w:t>
      </w:r>
      <w:r w:rsidR="00CD79E0" w:rsidRPr="00CD79E0">
        <w:rPr>
          <w:rFonts w:ascii="Times New Roman" w:hAnsi="Times New Roman"/>
          <w:b/>
          <w:noProof/>
          <w:szCs w:val="24"/>
          <w:lang w:eastAsia="en-AU"/>
        </w:rPr>
        <w:t>Commonwealth land and marine areas of the AAT?</w:t>
      </w:r>
      <w:r w:rsidRPr="00CD79E0">
        <w:rPr>
          <w:rFonts w:ascii="Times New Roman" w:hAnsi="Times New Roman"/>
          <w:b/>
          <w:noProof/>
          <w:szCs w:val="24"/>
          <w:lang w:eastAsia="en-AU"/>
        </w:rPr>
        <w:t>?</w:t>
      </w:r>
    </w:p>
    <w:p w14:paraId="4748761E" w14:textId="77777777" w:rsidR="00B94DFC" w:rsidRPr="006453E7" w:rsidRDefault="00B94DFC" w:rsidP="00B94DFC">
      <w:pPr>
        <w:pStyle w:val="ListParagraph"/>
        <w:tabs>
          <w:tab w:val="left" w:pos="1680"/>
        </w:tabs>
        <w:spacing w:before="120" w:after="240"/>
        <w:ind w:left="375"/>
        <w:rPr>
          <w:rFonts w:ascii="Times New Roman" w:hAnsi="Times New Roman"/>
          <w:i/>
          <w:noProof/>
          <w:szCs w:val="24"/>
          <w:lang w:eastAsia="en-AU"/>
        </w:rPr>
      </w:pPr>
    </w:p>
    <w:p w14:paraId="41E832FE" w14:textId="5BE3C0C5" w:rsidR="00B94DFC" w:rsidRPr="00B94DFC" w:rsidRDefault="009155A3" w:rsidP="00B94DFC">
      <w:pPr>
        <w:pStyle w:val="ListParagraph"/>
        <w:tabs>
          <w:tab w:val="left" w:pos="1680"/>
        </w:tabs>
        <w:spacing w:before="120" w:after="240"/>
        <w:ind w:left="375"/>
        <w:rPr>
          <w:rFonts w:ascii="Times New Roman" w:hAnsi="Times New Roman"/>
          <w:i/>
          <w:noProof/>
          <w:szCs w:val="24"/>
          <w:lang w:eastAsia="en-AU"/>
        </w:rPr>
      </w:pPr>
      <w:r>
        <w:rPr>
          <w:rFonts w:ascii="Times New Roman" w:hAnsi="Times New Roman"/>
          <w:i/>
          <w:noProof/>
          <w:szCs w:val="24"/>
          <w:lang w:eastAsia="en-AU"/>
        </w:rPr>
        <w:t>I</w:t>
      </w:r>
      <w:r w:rsidR="00F329A5" w:rsidRPr="006453E7">
        <w:rPr>
          <w:rFonts w:ascii="Times New Roman" w:hAnsi="Times New Roman"/>
          <w:i/>
          <w:noProof/>
          <w:szCs w:val="24"/>
          <w:lang w:eastAsia="en-AU"/>
        </w:rPr>
        <w:t xml:space="preserve">f </w:t>
      </w:r>
      <w:r>
        <w:rPr>
          <w:rFonts w:ascii="Times New Roman" w:hAnsi="Times New Roman"/>
          <w:i/>
          <w:noProof/>
          <w:szCs w:val="24"/>
          <w:lang w:eastAsia="en-AU"/>
        </w:rPr>
        <w:t>a</w:t>
      </w:r>
      <w:r w:rsidR="00F329A5" w:rsidRPr="006453E7">
        <w:rPr>
          <w:rFonts w:ascii="Times New Roman" w:hAnsi="Times New Roman"/>
          <w:i/>
          <w:noProof/>
          <w:szCs w:val="24"/>
          <w:lang w:eastAsia="en-AU"/>
        </w:rPr>
        <w:t xml:space="preserve"> proponent will be accessing biological resources, they </w:t>
      </w:r>
      <w:r>
        <w:rPr>
          <w:rFonts w:ascii="Times New Roman" w:hAnsi="Times New Roman"/>
          <w:i/>
          <w:noProof/>
          <w:szCs w:val="24"/>
          <w:lang w:eastAsia="en-AU"/>
        </w:rPr>
        <w:t xml:space="preserve">must </w:t>
      </w:r>
      <w:r w:rsidR="00F329A5" w:rsidRPr="006453E7">
        <w:rPr>
          <w:rFonts w:ascii="Times New Roman" w:hAnsi="Times New Roman"/>
          <w:i/>
          <w:noProof/>
          <w:szCs w:val="24"/>
          <w:lang w:eastAsia="en-AU"/>
        </w:rPr>
        <w:t>have either signed a statutory declaration or entered into a benefit sharing agreement</w:t>
      </w:r>
      <w:r>
        <w:rPr>
          <w:rFonts w:ascii="Times New Roman" w:hAnsi="Times New Roman"/>
          <w:i/>
          <w:noProof/>
          <w:szCs w:val="24"/>
          <w:lang w:eastAsia="en-AU"/>
        </w:rPr>
        <w:t>. T</w:t>
      </w:r>
      <w:r w:rsidR="00181F63">
        <w:rPr>
          <w:rFonts w:ascii="Times New Roman" w:hAnsi="Times New Roman"/>
          <w:i/>
          <w:noProof/>
          <w:szCs w:val="24"/>
          <w:lang w:eastAsia="en-AU"/>
        </w:rPr>
        <w:t xml:space="preserve">he </w:t>
      </w:r>
      <w:r w:rsidR="00181F63" w:rsidRPr="0034328E">
        <w:rPr>
          <w:rFonts w:ascii="Times New Roman" w:hAnsi="Times New Roman"/>
          <w:i/>
          <w:noProof/>
          <w:szCs w:val="24"/>
          <w:lang w:eastAsia="en-AU"/>
        </w:rPr>
        <w:t xml:space="preserve">standard conditions </w:t>
      </w:r>
      <w:r w:rsidR="00181F63">
        <w:rPr>
          <w:rFonts w:ascii="Times New Roman" w:hAnsi="Times New Roman"/>
          <w:i/>
          <w:noProof/>
          <w:szCs w:val="24"/>
          <w:lang w:eastAsia="en-AU"/>
        </w:rPr>
        <w:t xml:space="preserve">for </w:t>
      </w:r>
      <w:r w:rsidR="00181F63" w:rsidRPr="0034328E">
        <w:rPr>
          <w:rFonts w:ascii="Times New Roman" w:hAnsi="Times New Roman"/>
          <w:i/>
          <w:noProof/>
          <w:szCs w:val="24"/>
          <w:lang w:eastAsia="en-AU"/>
        </w:rPr>
        <w:t>benefit sharing</w:t>
      </w:r>
      <w:r w:rsidR="00181F63">
        <w:rPr>
          <w:rFonts w:ascii="Times New Roman" w:hAnsi="Times New Roman"/>
          <w:i/>
          <w:noProof/>
          <w:szCs w:val="24"/>
          <w:lang w:eastAsia="en-AU"/>
        </w:rPr>
        <w:t xml:space="preserve"> </w:t>
      </w:r>
      <w:r>
        <w:rPr>
          <w:rFonts w:ascii="Times New Roman" w:hAnsi="Times New Roman"/>
          <w:i/>
          <w:noProof/>
          <w:szCs w:val="24"/>
          <w:lang w:eastAsia="en-AU"/>
        </w:rPr>
        <w:t xml:space="preserve">will be </w:t>
      </w:r>
      <w:r w:rsidR="00181F63">
        <w:rPr>
          <w:rFonts w:ascii="Times New Roman" w:hAnsi="Times New Roman"/>
          <w:i/>
          <w:noProof/>
          <w:szCs w:val="24"/>
          <w:lang w:eastAsia="en-AU"/>
        </w:rPr>
        <w:t>included in the permit</w:t>
      </w:r>
      <w:r w:rsidR="006453E7" w:rsidRPr="006453E7">
        <w:rPr>
          <w:rFonts w:ascii="Times New Roman" w:hAnsi="Times New Roman"/>
          <w:i/>
          <w:noProof/>
          <w:szCs w:val="24"/>
          <w:lang w:eastAsia="en-AU"/>
        </w:rPr>
        <w:t xml:space="preserve"> (see Step 3 above)</w:t>
      </w:r>
      <w:r w:rsidR="00F329A5" w:rsidRPr="006453E7">
        <w:rPr>
          <w:rFonts w:ascii="Times New Roman" w:hAnsi="Times New Roman"/>
          <w:i/>
          <w:noProof/>
          <w:szCs w:val="24"/>
          <w:lang w:eastAsia="en-AU"/>
        </w:rPr>
        <w:t>.</w:t>
      </w:r>
    </w:p>
    <w:p w14:paraId="03F908CD" w14:textId="77777777" w:rsidR="00B94DFC" w:rsidRPr="0043795E" w:rsidRDefault="00B94DFC" w:rsidP="0043795E">
      <w:pPr>
        <w:pStyle w:val="ListParagraph"/>
        <w:rPr>
          <w:rFonts w:ascii="Times New Roman" w:hAnsi="Times New Roman"/>
          <w:b/>
          <w:noProof/>
          <w:szCs w:val="24"/>
          <w:lang w:eastAsia="en-AU"/>
        </w:rPr>
      </w:pPr>
    </w:p>
    <w:p w14:paraId="03D361BD" w14:textId="37076D42" w:rsidR="0043795E" w:rsidRDefault="0043795E" w:rsidP="00903680">
      <w:pPr>
        <w:pStyle w:val="ListParagraph"/>
        <w:numPr>
          <w:ilvl w:val="1"/>
          <w:numId w:val="3"/>
        </w:numPr>
        <w:tabs>
          <w:tab w:val="left" w:pos="1680"/>
        </w:tabs>
        <w:spacing w:after="240"/>
        <w:rPr>
          <w:rFonts w:ascii="Times New Roman" w:hAnsi="Times New Roman"/>
          <w:szCs w:val="24"/>
        </w:rPr>
      </w:pPr>
      <w:r>
        <w:rPr>
          <w:rFonts w:ascii="Times New Roman" w:hAnsi="Times New Roman"/>
          <w:szCs w:val="24"/>
        </w:rPr>
        <w:t xml:space="preserve">If all requirements have been met, a permit </w:t>
      </w:r>
      <w:r w:rsidR="009155A3">
        <w:rPr>
          <w:rFonts w:ascii="Times New Roman" w:hAnsi="Times New Roman"/>
          <w:szCs w:val="24"/>
        </w:rPr>
        <w:t xml:space="preserve">will be drafted </w:t>
      </w:r>
      <w:r>
        <w:rPr>
          <w:rFonts w:ascii="Times New Roman" w:hAnsi="Times New Roman"/>
          <w:szCs w:val="24"/>
        </w:rPr>
        <w:t xml:space="preserve">(for signature) and a recommendation </w:t>
      </w:r>
      <w:r w:rsidR="009155A3">
        <w:rPr>
          <w:rFonts w:ascii="Times New Roman" w:hAnsi="Times New Roman"/>
          <w:szCs w:val="24"/>
        </w:rPr>
        <w:t xml:space="preserve">made to </w:t>
      </w:r>
      <w:r>
        <w:rPr>
          <w:rFonts w:ascii="Times New Roman" w:hAnsi="Times New Roman"/>
          <w:szCs w:val="24"/>
        </w:rPr>
        <w:t>the delegate</w:t>
      </w:r>
      <w:r w:rsidR="006453E7">
        <w:rPr>
          <w:rFonts w:ascii="Times New Roman" w:hAnsi="Times New Roman"/>
          <w:szCs w:val="24"/>
        </w:rPr>
        <w:t>.</w:t>
      </w:r>
    </w:p>
    <w:p w14:paraId="5F594B27" w14:textId="77777777" w:rsidR="0043795E" w:rsidRDefault="0043795E" w:rsidP="0043795E">
      <w:pPr>
        <w:pStyle w:val="ListParagraph"/>
        <w:tabs>
          <w:tab w:val="left" w:pos="1680"/>
        </w:tabs>
        <w:spacing w:before="120" w:after="240"/>
        <w:ind w:left="375"/>
        <w:rPr>
          <w:rFonts w:ascii="Times New Roman" w:hAnsi="Times New Roman"/>
          <w:i/>
          <w:noProof/>
          <w:szCs w:val="24"/>
          <w:lang w:eastAsia="en-AU"/>
        </w:rPr>
      </w:pPr>
    </w:p>
    <w:p w14:paraId="7FA4F98C" w14:textId="20BF30C3" w:rsidR="0043795E" w:rsidRDefault="0043795E" w:rsidP="0043795E">
      <w:pPr>
        <w:pStyle w:val="ListParagraph"/>
        <w:tabs>
          <w:tab w:val="left" w:pos="1680"/>
        </w:tabs>
        <w:spacing w:before="120" w:after="240"/>
        <w:ind w:left="375"/>
        <w:rPr>
          <w:rFonts w:ascii="Times New Roman" w:hAnsi="Times New Roman"/>
          <w:i/>
          <w:noProof/>
          <w:szCs w:val="24"/>
          <w:lang w:eastAsia="en-AU"/>
        </w:rPr>
      </w:pPr>
      <w:r>
        <w:rPr>
          <w:rFonts w:ascii="Times New Roman" w:hAnsi="Times New Roman"/>
          <w:i/>
          <w:noProof/>
          <w:szCs w:val="24"/>
          <w:lang w:eastAsia="en-AU"/>
        </w:rPr>
        <w:t xml:space="preserve">Note, </w:t>
      </w:r>
      <w:r w:rsidRPr="00F83782">
        <w:rPr>
          <w:rFonts w:ascii="Times New Roman" w:hAnsi="Times New Roman"/>
          <w:i/>
          <w:noProof/>
          <w:szCs w:val="24"/>
          <w:lang w:eastAsia="en-AU"/>
        </w:rPr>
        <w:t xml:space="preserve">proposed conditions </w:t>
      </w:r>
      <w:r w:rsidR="009155A3">
        <w:rPr>
          <w:rFonts w:ascii="Times New Roman" w:hAnsi="Times New Roman"/>
          <w:i/>
          <w:noProof/>
          <w:szCs w:val="24"/>
          <w:lang w:eastAsia="en-AU"/>
        </w:rPr>
        <w:t xml:space="preserve">may be discussed </w:t>
      </w:r>
      <w:r w:rsidRPr="00F83782">
        <w:rPr>
          <w:rFonts w:ascii="Times New Roman" w:hAnsi="Times New Roman"/>
          <w:i/>
          <w:noProof/>
          <w:szCs w:val="24"/>
          <w:lang w:eastAsia="en-AU"/>
        </w:rPr>
        <w:t>with the proponent before making the recommendation to the delegate, to ensure that they are</w:t>
      </w:r>
      <w:r w:rsidR="005F290E">
        <w:rPr>
          <w:rFonts w:ascii="Times New Roman" w:hAnsi="Times New Roman"/>
          <w:i/>
          <w:noProof/>
          <w:szCs w:val="24"/>
          <w:lang w:eastAsia="en-AU"/>
        </w:rPr>
        <w:t xml:space="preserve"> </w:t>
      </w:r>
      <w:r w:rsidR="009155A3">
        <w:rPr>
          <w:rFonts w:ascii="Times New Roman" w:hAnsi="Times New Roman"/>
          <w:i/>
          <w:noProof/>
          <w:szCs w:val="24"/>
          <w:lang w:eastAsia="en-AU"/>
        </w:rPr>
        <w:t>workable</w:t>
      </w:r>
      <w:r w:rsidRPr="00F83782">
        <w:rPr>
          <w:rFonts w:ascii="Times New Roman" w:hAnsi="Times New Roman"/>
          <w:i/>
          <w:noProof/>
          <w:szCs w:val="24"/>
          <w:lang w:eastAsia="en-AU"/>
        </w:rPr>
        <w:t>.</w:t>
      </w:r>
      <w:r>
        <w:rPr>
          <w:rFonts w:ascii="Times New Roman" w:hAnsi="Times New Roman"/>
          <w:i/>
          <w:noProof/>
          <w:szCs w:val="24"/>
          <w:lang w:eastAsia="en-AU"/>
        </w:rPr>
        <w:t xml:space="preserve"> </w:t>
      </w:r>
    </w:p>
    <w:p w14:paraId="6081BA18" w14:textId="77777777" w:rsidR="00B971E5" w:rsidRDefault="00B971E5" w:rsidP="0043795E">
      <w:pPr>
        <w:pStyle w:val="ListParagraph"/>
        <w:tabs>
          <w:tab w:val="left" w:pos="1680"/>
        </w:tabs>
        <w:spacing w:before="120" w:after="240"/>
        <w:ind w:left="375"/>
        <w:rPr>
          <w:rFonts w:ascii="Times New Roman" w:hAnsi="Times New Roman"/>
          <w:i/>
          <w:noProof/>
          <w:szCs w:val="24"/>
          <w:lang w:eastAsia="en-AU"/>
        </w:rPr>
      </w:pPr>
    </w:p>
    <w:p w14:paraId="2DA21896" w14:textId="61BE6DEC" w:rsidR="00067AF6" w:rsidRPr="00B971E5" w:rsidRDefault="00067AF6" w:rsidP="00C6473E">
      <w:pPr>
        <w:pStyle w:val="ListParagraph"/>
        <w:tabs>
          <w:tab w:val="left" w:pos="1680"/>
        </w:tabs>
        <w:spacing w:before="120" w:after="240"/>
        <w:ind w:left="375"/>
        <w:rPr>
          <w:rFonts w:ascii="Times New Roman" w:hAnsi="Times New Roman"/>
          <w:i/>
          <w:noProof/>
          <w:szCs w:val="24"/>
          <w:lang w:eastAsia="en-AU"/>
        </w:rPr>
      </w:pPr>
      <w:r>
        <w:rPr>
          <w:rFonts w:ascii="Times New Roman" w:hAnsi="Times New Roman"/>
          <w:i/>
          <w:noProof/>
          <w:szCs w:val="24"/>
          <w:lang w:eastAsia="en-AU"/>
        </w:rPr>
        <w:t xml:space="preserve">Draft permits will also be provided to the </w:t>
      </w:r>
      <w:r w:rsidR="000C23FC">
        <w:rPr>
          <w:rFonts w:ascii="Times New Roman" w:hAnsi="Times New Roman"/>
          <w:i/>
          <w:noProof/>
          <w:szCs w:val="24"/>
          <w:lang w:eastAsia="en-AU"/>
        </w:rPr>
        <w:t xml:space="preserve">TET Section’s </w:t>
      </w:r>
      <w:r w:rsidRPr="00B971E5">
        <w:rPr>
          <w:rFonts w:ascii="Times New Roman" w:hAnsi="Times New Roman"/>
          <w:i/>
          <w:noProof/>
          <w:szCs w:val="24"/>
          <w:lang w:eastAsia="en-AU"/>
        </w:rPr>
        <w:t>CCAMLR</w:t>
      </w:r>
      <w:r w:rsidR="000C23FC">
        <w:rPr>
          <w:rFonts w:ascii="Times New Roman" w:hAnsi="Times New Roman"/>
          <w:i/>
          <w:noProof/>
          <w:szCs w:val="24"/>
          <w:lang w:eastAsia="en-AU"/>
        </w:rPr>
        <w:t xml:space="preserve"> Team</w:t>
      </w:r>
      <w:r w:rsidRPr="00B971E5">
        <w:rPr>
          <w:rFonts w:ascii="Times New Roman" w:hAnsi="Times New Roman"/>
          <w:i/>
          <w:noProof/>
          <w:szCs w:val="24"/>
          <w:lang w:eastAsia="en-AU"/>
        </w:rPr>
        <w:t xml:space="preserve">. This is to ensure that all </w:t>
      </w:r>
      <w:r w:rsidR="00B75705" w:rsidRPr="00B971E5">
        <w:rPr>
          <w:rFonts w:ascii="Times New Roman" w:hAnsi="Times New Roman"/>
          <w:i/>
          <w:noProof/>
          <w:szCs w:val="24"/>
          <w:lang w:eastAsia="en-AU"/>
        </w:rPr>
        <w:t xml:space="preserve">Australian </w:t>
      </w:r>
      <w:r w:rsidRPr="00B971E5">
        <w:rPr>
          <w:rFonts w:ascii="Times New Roman" w:hAnsi="Times New Roman"/>
          <w:i/>
          <w:noProof/>
          <w:szCs w:val="24"/>
          <w:lang w:eastAsia="en-AU"/>
        </w:rPr>
        <w:t>reportable research is notified to CCAMLR.</w:t>
      </w:r>
    </w:p>
    <w:p w14:paraId="77065CA7" w14:textId="77777777" w:rsidR="0043795E" w:rsidRDefault="0043795E" w:rsidP="0043795E">
      <w:pPr>
        <w:pStyle w:val="ListParagraph"/>
        <w:tabs>
          <w:tab w:val="left" w:pos="1680"/>
        </w:tabs>
        <w:spacing w:after="240"/>
        <w:ind w:left="1101"/>
        <w:rPr>
          <w:rFonts w:ascii="Times New Roman" w:hAnsi="Times New Roman"/>
          <w:szCs w:val="24"/>
        </w:rPr>
      </w:pPr>
    </w:p>
    <w:p w14:paraId="4A1D68FB" w14:textId="60D4F0D5" w:rsidR="0043795E" w:rsidRPr="00B02D41" w:rsidRDefault="0043795E" w:rsidP="00903680">
      <w:pPr>
        <w:pStyle w:val="ListParagraph"/>
        <w:numPr>
          <w:ilvl w:val="1"/>
          <w:numId w:val="3"/>
        </w:numPr>
        <w:tabs>
          <w:tab w:val="left" w:pos="1680"/>
        </w:tabs>
        <w:spacing w:after="240"/>
        <w:rPr>
          <w:rFonts w:ascii="Times New Roman" w:hAnsi="Times New Roman"/>
          <w:szCs w:val="24"/>
        </w:rPr>
      </w:pPr>
      <w:r w:rsidRPr="00B02D41">
        <w:rPr>
          <w:rFonts w:ascii="Times New Roman" w:hAnsi="Times New Roman"/>
          <w:szCs w:val="24"/>
        </w:rPr>
        <w:t xml:space="preserve">If the relevant requirements have not been met by the proponent, the proponent </w:t>
      </w:r>
      <w:r w:rsidR="009155A3">
        <w:rPr>
          <w:rFonts w:ascii="Times New Roman" w:hAnsi="Times New Roman"/>
          <w:szCs w:val="24"/>
        </w:rPr>
        <w:t xml:space="preserve">will be contacted </w:t>
      </w:r>
      <w:r w:rsidRPr="00B02D41">
        <w:rPr>
          <w:rFonts w:ascii="Times New Roman" w:hAnsi="Times New Roman"/>
          <w:szCs w:val="24"/>
        </w:rPr>
        <w:t xml:space="preserve">to discuss. </w:t>
      </w:r>
    </w:p>
    <w:p w14:paraId="655137D4" w14:textId="77777777" w:rsidR="0078290A" w:rsidRPr="00B02D41" w:rsidRDefault="0078290A" w:rsidP="0078290A">
      <w:pPr>
        <w:pStyle w:val="ListParagraph"/>
        <w:tabs>
          <w:tab w:val="left" w:pos="1680"/>
        </w:tabs>
        <w:spacing w:after="240"/>
        <w:ind w:left="1101"/>
        <w:rPr>
          <w:rFonts w:ascii="Times New Roman" w:hAnsi="Times New Roman"/>
          <w:szCs w:val="24"/>
        </w:rPr>
      </w:pPr>
    </w:p>
    <w:p w14:paraId="77D7A744" w14:textId="77777777" w:rsidR="0078290A" w:rsidRPr="00B02D41" w:rsidRDefault="0078290A" w:rsidP="0078290A">
      <w:pPr>
        <w:pStyle w:val="ListParagraph"/>
        <w:numPr>
          <w:ilvl w:val="0"/>
          <w:numId w:val="1"/>
        </w:numPr>
        <w:tabs>
          <w:tab w:val="left" w:pos="1680"/>
        </w:tabs>
        <w:spacing w:before="120" w:after="240"/>
        <w:ind w:left="714" w:hanging="357"/>
        <w:rPr>
          <w:rFonts w:ascii="Times New Roman" w:hAnsi="Times New Roman"/>
          <w:b/>
          <w:noProof/>
          <w:szCs w:val="24"/>
          <w:lang w:eastAsia="en-AU"/>
        </w:rPr>
      </w:pPr>
      <w:r w:rsidRPr="00B02D41">
        <w:rPr>
          <w:rFonts w:ascii="Times New Roman" w:hAnsi="Times New Roman"/>
          <w:b/>
          <w:noProof/>
          <w:szCs w:val="24"/>
          <w:lang w:eastAsia="en-AU"/>
        </w:rPr>
        <w:t>Is the proponent conducting CCAMLR-related Australian research that is not part of an AAS project??</w:t>
      </w:r>
    </w:p>
    <w:p w14:paraId="2738C115" w14:textId="77777777" w:rsidR="0078290A" w:rsidRPr="00B02D41" w:rsidRDefault="0078290A" w:rsidP="0078290A">
      <w:pPr>
        <w:pStyle w:val="ListParagraph"/>
        <w:tabs>
          <w:tab w:val="left" w:pos="1680"/>
        </w:tabs>
        <w:spacing w:before="120" w:after="240"/>
        <w:ind w:left="375"/>
        <w:rPr>
          <w:rFonts w:ascii="Times New Roman" w:hAnsi="Times New Roman"/>
          <w:i/>
          <w:noProof/>
          <w:szCs w:val="24"/>
          <w:lang w:eastAsia="en-AU"/>
        </w:rPr>
      </w:pPr>
    </w:p>
    <w:p w14:paraId="47541354" w14:textId="6C505301" w:rsidR="0078290A" w:rsidRPr="00B02D41" w:rsidRDefault="009155A3" w:rsidP="0078290A">
      <w:pPr>
        <w:pStyle w:val="ListParagraph"/>
        <w:tabs>
          <w:tab w:val="left" w:pos="1680"/>
        </w:tabs>
        <w:spacing w:after="240"/>
        <w:ind w:left="375"/>
        <w:rPr>
          <w:rFonts w:ascii="Times New Roman" w:hAnsi="Times New Roman"/>
          <w:szCs w:val="24"/>
        </w:rPr>
      </w:pPr>
      <w:r>
        <w:rPr>
          <w:rFonts w:ascii="Times New Roman" w:hAnsi="Times New Roman"/>
          <w:i/>
          <w:noProof/>
          <w:szCs w:val="24"/>
          <w:lang w:eastAsia="en-AU"/>
        </w:rPr>
        <w:t>I</w:t>
      </w:r>
      <w:r w:rsidR="0078290A" w:rsidRPr="00B02D41">
        <w:rPr>
          <w:rFonts w:ascii="Times New Roman" w:hAnsi="Times New Roman"/>
          <w:i/>
          <w:noProof/>
          <w:szCs w:val="24"/>
          <w:lang w:eastAsia="en-AU"/>
        </w:rPr>
        <w:t>f the proponent is conducting CCAMLR-related Australian research that is not part of an AAS project,</w:t>
      </w:r>
      <w:r w:rsidR="00D111C5" w:rsidRPr="00B02D41">
        <w:rPr>
          <w:rFonts w:ascii="Times New Roman" w:hAnsi="Times New Roman"/>
          <w:i/>
          <w:noProof/>
          <w:szCs w:val="24"/>
          <w:lang w:eastAsia="en-AU"/>
        </w:rPr>
        <w:t xml:space="preserve"> the project and proposed outputs intended for CCAMLR should be developed in consultation with the Australian Scientific Committee Representative (Dr </w:t>
      </w:r>
      <w:r w:rsidR="005F290E">
        <w:rPr>
          <w:rFonts w:ascii="Times New Roman" w:hAnsi="Times New Roman"/>
          <w:i/>
          <w:noProof/>
          <w:szCs w:val="24"/>
          <w:lang w:eastAsia="en-AU"/>
        </w:rPr>
        <w:t>Dirk Welsford</w:t>
      </w:r>
      <w:r w:rsidR="00D111C5" w:rsidRPr="00B02D41">
        <w:rPr>
          <w:rFonts w:ascii="Times New Roman" w:hAnsi="Times New Roman"/>
          <w:i/>
          <w:noProof/>
          <w:szCs w:val="24"/>
          <w:lang w:eastAsia="en-AU"/>
        </w:rPr>
        <w:t xml:space="preserve">).  There are timeframes and deadlines associated with the submission of papers and research proposals.  See Appendix 5 for further information.   </w:t>
      </w:r>
    </w:p>
    <w:p w14:paraId="7F76490A" w14:textId="77777777" w:rsidR="000254A3" w:rsidRPr="00B02D41" w:rsidRDefault="000254A3" w:rsidP="000254A3">
      <w:pPr>
        <w:pStyle w:val="ListParagraph"/>
        <w:tabs>
          <w:tab w:val="left" w:pos="1680"/>
        </w:tabs>
        <w:spacing w:before="120" w:after="240"/>
        <w:ind w:left="375"/>
        <w:rPr>
          <w:rFonts w:ascii="Times New Roman" w:hAnsi="Times New Roman"/>
          <w:i/>
          <w:noProof/>
          <w:szCs w:val="24"/>
          <w:lang w:eastAsia="en-AU"/>
        </w:rPr>
      </w:pPr>
    </w:p>
    <w:p w14:paraId="77DD086E" w14:textId="77777777" w:rsidR="00D22D05" w:rsidRPr="00B02D41" w:rsidRDefault="00894AA6">
      <w:pPr>
        <w:pStyle w:val="Heading1"/>
      </w:pPr>
      <w:bookmarkStart w:id="7" w:name="_Toc525658082"/>
      <w:r w:rsidRPr="00B02D41">
        <w:t>OTHER APPROVALS</w:t>
      </w:r>
      <w:bookmarkEnd w:id="7"/>
    </w:p>
    <w:tbl>
      <w:tblPr>
        <w:tblStyle w:val="TableGrid"/>
        <w:tblW w:w="0" w:type="auto"/>
        <w:tblInd w:w="108" w:type="dxa"/>
        <w:tblLook w:val="04A0" w:firstRow="1" w:lastRow="0" w:firstColumn="1" w:lastColumn="0" w:noHBand="0" w:noVBand="1"/>
      </w:tblPr>
      <w:tblGrid>
        <w:gridCol w:w="10008"/>
      </w:tblGrid>
      <w:tr w:rsidR="00FB25FF" w:rsidRPr="00AD7A2D" w14:paraId="4F5AB418" w14:textId="77777777" w:rsidTr="003936AA">
        <w:tc>
          <w:tcPr>
            <w:tcW w:w="10206" w:type="dxa"/>
          </w:tcPr>
          <w:p w14:paraId="75995147" w14:textId="77777777" w:rsidR="00FB25FF" w:rsidRPr="00B02D41" w:rsidRDefault="00FB25FF" w:rsidP="00F604D7">
            <w:pPr>
              <w:tabs>
                <w:tab w:val="left" w:pos="1680"/>
              </w:tabs>
              <w:spacing w:line="240" w:lineRule="auto"/>
              <w:rPr>
                <w:rFonts w:ascii="Times New Roman" w:hAnsi="Times New Roman"/>
                <w:b/>
                <w:noProof/>
                <w:sz w:val="24"/>
                <w:szCs w:val="24"/>
                <w:lang w:eastAsia="en-AU"/>
              </w:rPr>
            </w:pPr>
            <w:r w:rsidRPr="00B02D41">
              <w:rPr>
                <w:rFonts w:ascii="Times New Roman" w:hAnsi="Times New Roman"/>
                <w:b/>
                <w:noProof/>
                <w:sz w:val="24"/>
                <w:szCs w:val="24"/>
                <w:lang w:eastAsia="en-AU"/>
              </w:rPr>
              <w:t>Importing specimens into Australia</w:t>
            </w:r>
          </w:p>
          <w:p w14:paraId="15D01199" w14:textId="1FD2CAE1" w:rsidR="00FB25FF" w:rsidRPr="00B02D41" w:rsidRDefault="00FB25FF" w:rsidP="00F604D7">
            <w:pPr>
              <w:tabs>
                <w:tab w:val="left" w:pos="1680"/>
              </w:tabs>
              <w:spacing w:line="240" w:lineRule="auto"/>
              <w:rPr>
                <w:rFonts w:ascii="Times New Roman" w:hAnsi="Times New Roman"/>
                <w:noProof/>
                <w:sz w:val="24"/>
                <w:szCs w:val="24"/>
                <w:lang w:eastAsia="en-AU"/>
              </w:rPr>
            </w:pPr>
            <w:r w:rsidRPr="00B02D41">
              <w:rPr>
                <w:rFonts w:ascii="Times New Roman" w:hAnsi="Times New Roman"/>
                <w:noProof/>
                <w:sz w:val="24"/>
                <w:szCs w:val="24"/>
                <w:lang w:eastAsia="en-AU"/>
              </w:rPr>
              <w:t xml:space="preserve">The </w:t>
            </w:r>
            <w:r w:rsidRPr="00B02D41">
              <w:rPr>
                <w:rFonts w:ascii="Times New Roman" w:hAnsi="Times New Roman"/>
                <w:i/>
                <w:noProof/>
                <w:sz w:val="24"/>
                <w:szCs w:val="24"/>
                <w:lang w:eastAsia="en-AU"/>
              </w:rPr>
              <w:t>Quarantine Act 1908</w:t>
            </w:r>
            <w:r w:rsidRPr="00B02D41">
              <w:rPr>
                <w:rFonts w:ascii="Times New Roman" w:hAnsi="Times New Roman"/>
                <w:noProof/>
                <w:sz w:val="24"/>
                <w:szCs w:val="24"/>
                <w:lang w:eastAsia="en-AU"/>
              </w:rPr>
              <w:t xml:space="preserve">, administered by the </w:t>
            </w:r>
            <w:r w:rsidR="00641307" w:rsidRPr="00B02D41">
              <w:rPr>
                <w:rFonts w:ascii="Times New Roman" w:hAnsi="Times New Roman"/>
                <w:noProof/>
                <w:sz w:val="24"/>
                <w:szCs w:val="24"/>
                <w:lang w:eastAsia="en-AU"/>
              </w:rPr>
              <w:t>Department of Agriculture</w:t>
            </w:r>
            <w:r w:rsidR="00195DA7">
              <w:rPr>
                <w:rFonts w:ascii="Times New Roman" w:hAnsi="Times New Roman"/>
                <w:noProof/>
                <w:sz w:val="24"/>
                <w:szCs w:val="24"/>
                <w:lang w:eastAsia="en-AU"/>
              </w:rPr>
              <w:t xml:space="preserve"> and Water Resources</w:t>
            </w:r>
            <w:r w:rsidRPr="00B02D41">
              <w:rPr>
                <w:rFonts w:ascii="Times New Roman" w:hAnsi="Times New Roman"/>
                <w:noProof/>
                <w:sz w:val="24"/>
                <w:szCs w:val="24"/>
                <w:lang w:eastAsia="en-AU"/>
              </w:rPr>
              <w:t xml:space="preserve">, requires all biological specimens, soil samples, ice samples and water samples returned to Australia from the Antarctic and the Territory of Heard Island and McDonald Islands to be covered by a Permit to Import Quarantine Material. </w:t>
            </w:r>
          </w:p>
          <w:p w14:paraId="6A3FD759" w14:textId="77777777" w:rsidR="00FB25FF" w:rsidRPr="00B02D41" w:rsidRDefault="00DC5F39" w:rsidP="008C6AEF">
            <w:pPr>
              <w:tabs>
                <w:tab w:val="left" w:pos="1680"/>
              </w:tabs>
              <w:spacing w:line="240" w:lineRule="auto"/>
              <w:rPr>
                <w:rFonts w:ascii="Times New Roman" w:hAnsi="Times New Roman"/>
                <w:noProof/>
                <w:sz w:val="24"/>
                <w:szCs w:val="24"/>
                <w:lang w:eastAsia="en-AU"/>
              </w:rPr>
            </w:pPr>
            <w:r w:rsidRPr="00B02D41">
              <w:rPr>
                <w:rFonts w:ascii="Times New Roman" w:hAnsi="Times New Roman"/>
                <w:noProof/>
                <w:sz w:val="24"/>
                <w:szCs w:val="24"/>
                <w:lang w:eastAsia="en-AU"/>
              </w:rPr>
              <w:t>T</w:t>
            </w:r>
            <w:r w:rsidR="00FB25FF" w:rsidRPr="00B02D41">
              <w:rPr>
                <w:rFonts w:ascii="Times New Roman" w:hAnsi="Times New Roman"/>
                <w:noProof/>
                <w:sz w:val="24"/>
                <w:szCs w:val="24"/>
                <w:lang w:eastAsia="en-AU"/>
              </w:rPr>
              <w:t xml:space="preserve">hese permits are not issued by the AAD and must be applied for through </w:t>
            </w:r>
            <w:r w:rsidR="00641307" w:rsidRPr="00B02D41">
              <w:rPr>
                <w:rFonts w:ascii="Times New Roman" w:hAnsi="Times New Roman"/>
                <w:noProof/>
                <w:sz w:val="24"/>
                <w:szCs w:val="24"/>
                <w:lang w:eastAsia="en-AU"/>
              </w:rPr>
              <w:t>the Department of Agriculture</w:t>
            </w:r>
            <w:r w:rsidRPr="00B02D41">
              <w:rPr>
                <w:rFonts w:ascii="Times New Roman" w:hAnsi="Times New Roman"/>
                <w:noProof/>
                <w:sz w:val="24"/>
                <w:szCs w:val="24"/>
                <w:lang w:eastAsia="en-AU"/>
              </w:rPr>
              <w:t xml:space="preserve"> before samples are returned to Australia</w:t>
            </w:r>
            <w:r w:rsidR="0086394A" w:rsidRPr="00B02D41">
              <w:rPr>
                <w:rFonts w:ascii="Times New Roman" w:hAnsi="Times New Roman"/>
                <w:noProof/>
                <w:sz w:val="24"/>
                <w:szCs w:val="24"/>
                <w:lang w:eastAsia="en-AU"/>
              </w:rPr>
              <w:t>.</w:t>
            </w:r>
            <w:r w:rsidR="001D2AD0" w:rsidRPr="00B02D41">
              <w:rPr>
                <w:rFonts w:ascii="Times New Roman" w:hAnsi="Times New Roman"/>
                <w:noProof/>
                <w:sz w:val="24"/>
                <w:szCs w:val="24"/>
                <w:lang w:eastAsia="en-AU"/>
              </w:rPr>
              <w:t xml:space="preserve">  </w:t>
            </w:r>
          </w:p>
          <w:p w14:paraId="2E355716" w14:textId="731CC971" w:rsidR="00DE54C3" w:rsidRPr="00C34C0A" w:rsidRDefault="00DE54C3" w:rsidP="0038108D">
            <w:pPr>
              <w:tabs>
                <w:tab w:val="left" w:pos="1680"/>
              </w:tabs>
              <w:spacing w:line="240" w:lineRule="auto"/>
              <w:rPr>
                <w:rFonts w:ascii="Times New Roman" w:hAnsi="Times New Roman"/>
                <w:noProof/>
                <w:sz w:val="24"/>
                <w:szCs w:val="24"/>
                <w:lang w:eastAsia="en-AU"/>
              </w:rPr>
            </w:pPr>
            <w:r w:rsidRPr="00B02D41">
              <w:rPr>
                <w:rFonts w:ascii="Times New Roman" w:hAnsi="Times New Roman"/>
                <w:noProof/>
                <w:sz w:val="24"/>
                <w:szCs w:val="24"/>
                <w:lang w:eastAsia="en-AU"/>
              </w:rPr>
              <w:t>External proponents transporting samples through other countries should be advised to check with those countries about import and export approvals.</w:t>
            </w:r>
            <w:r>
              <w:rPr>
                <w:rFonts w:ascii="Times New Roman" w:hAnsi="Times New Roman"/>
                <w:noProof/>
                <w:sz w:val="24"/>
                <w:szCs w:val="24"/>
                <w:lang w:eastAsia="en-AU"/>
              </w:rPr>
              <w:t xml:space="preserve">  </w:t>
            </w:r>
          </w:p>
        </w:tc>
      </w:tr>
    </w:tbl>
    <w:p w14:paraId="65BBD309" w14:textId="608D4074" w:rsidR="005242EA" w:rsidRPr="000D17DA" w:rsidRDefault="00F329A5" w:rsidP="0055774C">
      <w:pPr>
        <w:tabs>
          <w:tab w:val="left" w:pos="1680"/>
        </w:tabs>
        <w:spacing w:before="240" w:line="240" w:lineRule="auto"/>
        <w:rPr>
          <w:rFonts w:ascii="Times New Roman" w:hAnsi="Times New Roman"/>
          <w:noProof/>
          <w:sz w:val="28"/>
          <w:szCs w:val="28"/>
          <w:u w:val="single"/>
          <w:lang w:eastAsia="en-AU"/>
        </w:rPr>
      </w:pPr>
      <w:r w:rsidRPr="006453E7">
        <w:rPr>
          <w:rFonts w:ascii="Times New Roman" w:hAnsi="Times New Roman"/>
          <w:b/>
          <w:noProof/>
          <w:sz w:val="28"/>
          <w:szCs w:val="28"/>
          <w:u w:val="single"/>
          <w:lang w:eastAsia="en-AU"/>
        </w:rPr>
        <w:t xml:space="preserve">Step </w:t>
      </w:r>
      <w:r w:rsidR="000708C7">
        <w:rPr>
          <w:rFonts w:ascii="Times New Roman" w:hAnsi="Times New Roman"/>
          <w:b/>
          <w:noProof/>
          <w:sz w:val="28"/>
          <w:szCs w:val="28"/>
          <w:u w:val="single"/>
          <w:lang w:eastAsia="en-AU"/>
        </w:rPr>
        <w:t>9</w:t>
      </w:r>
      <w:r w:rsidRPr="006453E7">
        <w:rPr>
          <w:rFonts w:ascii="Times New Roman" w:hAnsi="Times New Roman"/>
          <w:b/>
          <w:noProof/>
          <w:sz w:val="28"/>
          <w:szCs w:val="28"/>
          <w:u w:val="single"/>
          <w:lang w:eastAsia="en-AU"/>
        </w:rPr>
        <w:t xml:space="preserve"> </w:t>
      </w:r>
      <w:r w:rsidRPr="000D17DA">
        <w:rPr>
          <w:rFonts w:ascii="Times New Roman" w:hAnsi="Times New Roman"/>
          <w:noProof/>
          <w:sz w:val="28"/>
          <w:szCs w:val="28"/>
          <w:u w:val="single"/>
          <w:lang w:eastAsia="en-AU"/>
        </w:rPr>
        <w:t>– Assess</w:t>
      </w:r>
      <w:r w:rsidR="00195DA7">
        <w:rPr>
          <w:rFonts w:ascii="Times New Roman" w:hAnsi="Times New Roman"/>
          <w:noProof/>
          <w:sz w:val="28"/>
          <w:szCs w:val="28"/>
          <w:u w:val="single"/>
          <w:lang w:eastAsia="en-AU"/>
        </w:rPr>
        <w:t>ing a</w:t>
      </w:r>
      <w:r w:rsidRPr="000D17DA">
        <w:rPr>
          <w:rFonts w:ascii="Times New Roman" w:hAnsi="Times New Roman"/>
          <w:noProof/>
          <w:sz w:val="28"/>
          <w:szCs w:val="28"/>
          <w:u w:val="single"/>
          <w:lang w:eastAsia="en-AU"/>
        </w:rPr>
        <w:t xml:space="preserve"> request for variation</w:t>
      </w:r>
      <w:r w:rsidR="0034328E" w:rsidRPr="000D17DA">
        <w:rPr>
          <w:rFonts w:ascii="Times New Roman" w:hAnsi="Times New Roman"/>
          <w:noProof/>
          <w:sz w:val="28"/>
          <w:szCs w:val="28"/>
          <w:u w:val="single"/>
          <w:lang w:eastAsia="en-AU"/>
        </w:rPr>
        <w:t xml:space="preserve"> </w:t>
      </w:r>
    </w:p>
    <w:p w14:paraId="719BE3B2" w14:textId="49171DDB" w:rsidR="00F329A5" w:rsidRPr="006453E7" w:rsidRDefault="00F329A5" w:rsidP="00F329A5">
      <w:pPr>
        <w:tabs>
          <w:tab w:val="left" w:pos="1680"/>
        </w:tabs>
        <w:spacing w:after="240"/>
        <w:rPr>
          <w:rFonts w:ascii="Times New Roman" w:hAnsi="Times New Roman"/>
          <w:sz w:val="24"/>
          <w:szCs w:val="24"/>
        </w:rPr>
      </w:pPr>
      <w:r w:rsidRPr="006453E7">
        <w:rPr>
          <w:rFonts w:ascii="Times New Roman" w:hAnsi="Times New Roman"/>
          <w:sz w:val="24"/>
          <w:szCs w:val="24"/>
        </w:rPr>
        <w:t>If an activity has an existing approval (an authorisation</w:t>
      </w:r>
      <w:r w:rsidR="0086394A">
        <w:rPr>
          <w:rFonts w:ascii="Times New Roman" w:hAnsi="Times New Roman"/>
          <w:sz w:val="24"/>
          <w:szCs w:val="24"/>
        </w:rPr>
        <w:t>,</w:t>
      </w:r>
      <w:r w:rsidR="002F2C38">
        <w:rPr>
          <w:rFonts w:ascii="Times New Roman" w:hAnsi="Times New Roman"/>
          <w:sz w:val="24"/>
          <w:szCs w:val="24"/>
        </w:rPr>
        <w:t xml:space="preserve"> </w:t>
      </w:r>
      <w:r w:rsidRPr="006453E7">
        <w:rPr>
          <w:rFonts w:ascii="Times New Roman" w:hAnsi="Times New Roman"/>
          <w:sz w:val="24"/>
          <w:szCs w:val="24"/>
        </w:rPr>
        <w:t xml:space="preserve">or </w:t>
      </w:r>
      <w:r w:rsidR="0086394A">
        <w:rPr>
          <w:rFonts w:ascii="Times New Roman" w:hAnsi="Times New Roman"/>
          <w:sz w:val="24"/>
          <w:szCs w:val="24"/>
        </w:rPr>
        <w:t xml:space="preserve">authorisation and </w:t>
      </w:r>
      <w:r w:rsidRPr="006453E7">
        <w:rPr>
          <w:rFonts w:ascii="Times New Roman" w:hAnsi="Times New Roman"/>
          <w:sz w:val="24"/>
          <w:szCs w:val="24"/>
        </w:rPr>
        <w:t xml:space="preserve">permit), </w:t>
      </w:r>
      <w:r w:rsidR="00195DA7">
        <w:rPr>
          <w:rFonts w:ascii="Times New Roman" w:hAnsi="Times New Roman"/>
          <w:sz w:val="24"/>
          <w:szCs w:val="24"/>
        </w:rPr>
        <w:t xml:space="preserve">and </w:t>
      </w:r>
      <w:r w:rsidR="00E836E4" w:rsidRPr="006453E7">
        <w:rPr>
          <w:rFonts w:ascii="Times New Roman" w:hAnsi="Times New Roman"/>
          <w:sz w:val="24"/>
          <w:szCs w:val="24"/>
        </w:rPr>
        <w:t xml:space="preserve">an element of the </w:t>
      </w:r>
      <w:r w:rsidR="00A532E0" w:rsidRPr="006453E7">
        <w:rPr>
          <w:rFonts w:ascii="Times New Roman" w:hAnsi="Times New Roman"/>
          <w:sz w:val="24"/>
          <w:szCs w:val="24"/>
        </w:rPr>
        <w:t>activity</w:t>
      </w:r>
      <w:r w:rsidR="00641307">
        <w:rPr>
          <w:rFonts w:ascii="Times New Roman" w:hAnsi="Times New Roman"/>
          <w:sz w:val="24"/>
          <w:szCs w:val="24"/>
        </w:rPr>
        <w:t>,</w:t>
      </w:r>
      <w:r w:rsidR="00202F73">
        <w:rPr>
          <w:rFonts w:ascii="Times New Roman" w:hAnsi="Times New Roman"/>
          <w:sz w:val="24"/>
          <w:szCs w:val="24"/>
        </w:rPr>
        <w:t xml:space="preserve"> </w:t>
      </w:r>
      <w:r w:rsidR="00202F73" w:rsidRPr="00A00ECC">
        <w:rPr>
          <w:rFonts w:ascii="Times New Roman" w:hAnsi="Times New Roman"/>
          <w:sz w:val="24"/>
          <w:szCs w:val="24"/>
        </w:rPr>
        <w:t>or it is determined that an element of the activity needs to be changed</w:t>
      </w:r>
      <w:r w:rsidR="00A532E0" w:rsidRPr="006453E7">
        <w:rPr>
          <w:rFonts w:ascii="Times New Roman" w:hAnsi="Times New Roman"/>
          <w:sz w:val="24"/>
          <w:szCs w:val="24"/>
        </w:rPr>
        <w:t xml:space="preserve"> (such as location, methods and/or personnel) </w:t>
      </w:r>
      <w:r w:rsidR="00E836E4" w:rsidRPr="006453E7">
        <w:rPr>
          <w:rFonts w:ascii="Times New Roman" w:hAnsi="Times New Roman"/>
          <w:sz w:val="24"/>
          <w:szCs w:val="24"/>
        </w:rPr>
        <w:t>since the</w:t>
      </w:r>
      <w:r w:rsidRPr="006453E7">
        <w:rPr>
          <w:rFonts w:ascii="Times New Roman" w:hAnsi="Times New Roman"/>
          <w:sz w:val="24"/>
          <w:szCs w:val="24"/>
        </w:rPr>
        <w:t xml:space="preserve"> approval was granted, it may be necessary to vary the approval to take into account the changes. Requests for variations must be made in writing, and </w:t>
      </w:r>
      <w:r w:rsidR="00D14A74">
        <w:rPr>
          <w:rFonts w:ascii="Times New Roman" w:hAnsi="Times New Roman"/>
          <w:sz w:val="24"/>
          <w:szCs w:val="24"/>
        </w:rPr>
        <w:t>may be accepted</w:t>
      </w:r>
      <w:r w:rsidRPr="006453E7">
        <w:rPr>
          <w:rFonts w:ascii="Times New Roman" w:hAnsi="Times New Roman"/>
          <w:sz w:val="24"/>
          <w:szCs w:val="24"/>
        </w:rPr>
        <w:t xml:space="preserve"> via email or detailed in the </w:t>
      </w:r>
      <w:r w:rsidR="008D26EE">
        <w:rPr>
          <w:rFonts w:ascii="Times New Roman" w:hAnsi="Times New Roman"/>
          <w:sz w:val="24"/>
          <w:szCs w:val="24"/>
        </w:rPr>
        <w:t xml:space="preserve">Environmental Approvals </w:t>
      </w:r>
      <w:r w:rsidRPr="006453E7">
        <w:rPr>
          <w:rFonts w:ascii="Times New Roman" w:hAnsi="Times New Roman"/>
          <w:sz w:val="24"/>
          <w:szCs w:val="24"/>
        </w:rPr>
        <w:t>Application Form.</w:t>
      </w:r>
      <w:r w:rsidR="004060C9" w:rsidRPr="006453E7">
        <w:rPr>
          <w:rFonts w:ascii="Times New Roman" w:hAnsi="Times New Roman"/>
          <w:sz w:val="24"/>
          <w:szCs w:val="24"/>
        </w:rPr>
        <w:t xml:space="preserve"> </w:t>
      </w:r>
    </w:p>
    <w:p w14:paraId="047B254B" w14:textId="124013C3" w:rsidR="007D6860" w:rsidRPr="006453E7" w:rsidRDefault="00A532E0" w:rsidP="007D6860">
      <w:pPr>
        <w:pStyle w:val="ListParagraph"/>
        <w:tabs>
          <w:tab w:val="left" w:pos="1680"/>
        </w:tabs>
        <w:spacing w:before="120" w:after="240"/>
        <w:ind w:left="375"/>
        <w:rPr>
          <w:rFonts w:ascii="Times New Roman" w:hAnsi="Times New Roman"/>
          <w:i/>
          <w:noProof/>
          <w:szCs w:val="24"/>
          <w:lang w:eastAsia="en-AU"/>
        </w:rPr>
      </w:pPr>
      <w:r w:rsidRPr="006453E7">
        <w:rPr>
          <w:rFonts w:ascii="Times New Roman" w:hAnsi="Times New Roman"/>
          <w:i/>
          <w:noProof/>
          <w:szCs w:val="24"/>
          <w:lang w:eastAsia="en-AU"/>
        </w:rPr>
        <w:t xml:space="preserve">Note, an enquiry about whether a variation is required </w:t>
      </w:r>
      <w:r w:rsidR="007D6860" w:rsidRPr="006453E7">
        <w:rPr>
          <w:rFonts w:ascii="Times New Roman" w:hAnsi="Times New Roman"/>
          <w:i/>
          <w:noProof/>
          <w:szCs w:val="24"/>
          <w:lang w:eastAsia="en-AU"/>
        </w:rPr>
        <w:t>to conduct an activity</w:t>
      </w:r>
      <w:r w:rsidR="00A76F08">
        <w:rPr>
          <w:rFonts w:ascii="Times New Roman" w:hAnsi="Times New Roman"/>
          <w:i/>
          <w:noProof/>
          <w:szCs w:val="24"/>
          <w:lang w:eastAsia="en-AU"/>
        </w:rPr>
        <w:t>, or a change on an Advance notification form,</w:t>
      </w:r>
      <w:r w:rsidR="007D6860" w:rsidRPr="006453E7">
        <w:rPr>
          <w:rFonts w:ascii="Times New Roman" w:hAnsi="Times New Roman"/>
          <w:i/>
          <w:noProof/>
          <w:szCs w:val="24"/>
          <w:lang w:eastAsia="en-AU"/>
        </w:rPr>
        <w:t xml:space="preserve"> </w:t>
      </w:r>
      <w:r w:rsidRPr="006453E7">
        <w:rPr>
          <w:rFonts w:ascii="Times New Roman" w:hAnsi="Times New Roman"/>
          <w:i/>
          <w:noProof/>
          <w:szCs w:val="24"/>
          <w:lang w:eastAsia="en-AU"/>
        </w:rPr>
        <w:t>does not constitute a request for variation.</w:t>
      </w:r>
      <w:r w:rsidR="007D6860" w:rsidRPr="006453E7">
        <w:rPr>
          <w:rFonts w:ascii="Times New Roman" w:hAnsi="Times New Roman"/>
          <w:i/>
          <w:noProof/>
          <w:szCs w:val="24"/>
          <w:lang w:eastAsia="en-AU"/>
        </w:rPr>
        <w:t xml:space="preserve"> </w:t>
      </w:r>
      <w:r w:rsidR="00195DA7">
        <w:rPr>
          <w:rFonts w:ascii="Times New Roman" w:hAnsi="Times New Roman"/>
          <w:i/>
          <w:noProof/>
          <w:szCs w:val="24"/>
          <w:lang w:eastAsia="en-AU"/>
        </w:rPr>
        <w:t>A</w:t>
      </w:r>
      <w:r w:rsidRPr="006453E7">
        <w:rPr>
          <w:rFonts w:ascii="Times New Roman" w:hAnsi="Times New Roman"/>
          <w:i/>
          <w:noProof/>
          <w:szCs w:val="24"/>
          <w:lang w:eastAsia="en-AU"/>
        </w:rPr>
        <w:t xml:space="preserve"> request </w:t>
      </w:r>
      <w:r w:rsidR="00195DA7">
        <w:rPr>
          <w:rFonts w:ascii="Times New Roman" w:hAnsi="Times New Roman"/>
          <w:i/>
          <w:noProof/>
          <w:szCs w:val="24"/>
          <w:lang w:eastAsia="en-AU"/>
        </w:rPr>
        <w:t>for variation must be in</w:t>
      </w:r>
      <w:r w:rsidR="00195DA7" w:rsidRPr="006453E7">
        <w:rPr>
          <w:rFonts w:ascii="Times New Roman" w:hAnsi="Times New Roman"/>
          <w:i/>
          <w:noProof/>
          <w:szCs w:val="24"/>
          <w:lang w:eastAsia="en-AU"/>
        </w:rPr>
        <w:t xml:space="preserve"> </w:t>
      </w:r>
      <w:r w:rsidRPr="006453E7">
        <w:rPr>
          <w:rFonts w:ascii="Times New Roman" w:hAnsi="Times New Roman"/>
          <w:i/>
          <w:noProof/>
          <w:szCs w:val="24"/>
          <w:lang w:eastAsia="en-AU"/>
        </w:rPr>
        <w:t>writing .</w:t>
      </w:r>
      <w:r w:rsidR="007D6860" w:rsidRPr="006453E7">
        <w:rPr>
          <w:rFonts w:ascii="Times New Roman" w:hAnsi="Times New Roman"/>
          <w:i/>
          <w:noProof/>
          <w:szCs w:val="24"/>
          <w:lang w:eastAsia="en-AU"/>
        </w:rPr>
        <w:t xml:space="preserve"> In such a request, the proponent needs to describe all of the relevant changes to their activity in full and identify if </w:t>
      </w:r>
      <w:r w:rsidR="00195DA7">
        <w:rPr>
          <w:rFonts w:ascii="Times New Roman" w:hAnsi="Times New Roman"/>
          <w:i/>
          <w:noProof/>
          <w:szCs w:val="24"/>
          <w:lang w:eastAsia="en-AU"/>
        </w:rPr>
        <w:t xml:space="preserve">and how </w:t>
      </w:r>
      <w:r w:rsidR="007D6860" w:rsidRPr="006453E7">
        <w:rPr>
          <w:rFonts w:ascii="Times New Roman" w:hAnsi="Times New Roman"/>
          <w:i/>
          <w:noProof/>
          <w:szCs w:val="24"/>
          <w:lang w:eastAsia="en-AU"/>
        </w:rPr>
        <w:t xml:space="preserve">these proposed changes are likely to change the environmental impacts of the activity. </w:t>
      </w:r>
    </w:p>
    <w:p w14:paraId="03526B04" w14:textId="77777777" w:rsidR="00A532E0" w:rsidRPr="006453E7" w:rsidRDefault="00A532E0" w:rsidP="00A532E0">
      <w:pPr>
        <w:pStyle w:val="ListParagraph"/>
        <w:tabs>
          <w:tab w:val="left" w:pos="1680"/>
        </w:tabs>
        <w:spacing w:before="120" w:after="240"/>
        <w:ind w:left="375"/>
        <w:rPr>
          <w:rFonts w:ascii="Times New Roman" w:hAnsi="Times New Roman"/>
          <w:i/>
          <w:noProof/>
          <w:szCs w:val="24"/>
          <w:lang w:eastAsia="en-AU"/>
        </w:rPr>
      </w:pPr>
    </w:p>
    <w:p w14:paraId="0BE037D9" w14:textId="00E58549" w:rsidR="00F329A5" w:rsidRPr="006453E7" w:rsidRDefault="00195DA7" w:rsidP="00903680">
      <w:pPr>
        <w:pStyle w:val="ListParagraph"/>
        <w:numPr>
          <w:ilvl w:val="0"/>
          <w:numId w:val="1"/>
        </w:numPr>
        <w:tabs>
          <w:tab w:val="left" w:pos="1680"/>
        </w:tabs>
        <w:spacing w:before="120" w:after="240"/>
        <w:ind w:left="714" w:hanging="357"/>
        <w:rPr>
          <w:rFonts w:ascii="Times New Roman" w:hAnsi="Times New Roman"/>
          <w:b/>
          <w:noProof/>
          <w:szCs w:val="24"/>
          <w:lang w:eastAsia="en-AU"/>
        </w:rPr>
      </w:pPr>
      <w:r>
        <w:rPr>
          <w:rFonts w:ascii="Times New Roman" w:hAnsi="Times New Roman"/>
          <w:b/>
          <w:noProof/>
          <w:szCs w:val="24"/>
          <w:lang w:eastAsia="en-AU"/>
        </w:rPr>
        <w:t>The</w:t>
      </w:r>
      <w:r w:rsidR="00F329A5" w:rsidRPr="006453E7">
        <w:rPr>
          <w:rFonts w:ascii="Times New Roman" w:hAnsi="Times New Roman"/>
          <w:b/>
          <w:noProof/>
          <w:szCs w:val="24"/>
          <w:lang w:eastAsia="en-AU"/>
        </w:rPr>
        <w:t xml:space="preserve"> request for variation </w:t>
      </w:r>
      <w:r>
        <w:rPr>
          <w:rFonts w:ascii="Times New Roman" w:hAnsi="Times New Roman"/>
          <w:b/>
          <w:noProof/>
          <w:szCs w:val="24"/>
          <w:lang w:eastAsia="en-AU"/>
        </w:rPr>
        <w:t xml:space="preserve">must </w:t>
      </w:r>
      <w:r w:rsidR="00F329A5" w:rsidRPr="006453E7">
        <w:rPr>
          <w:rFonts w:ascii="Times New Roman" w:hAnsi="Times New Roman"/>
          <w:b/>
          <w:noProof/>
          <w:szCs w:val="24"/>
          <w:lang w:eastAsia="en-AU"/>
        </w:rPr>
        <w:t>include enough information to enable an assessment of the likely environmental impacts of the varied activity</w:t>
      </w:r>
    </w:p>
    <w:p w14:paraId="33CB2693" w14:textId="77777777" w:rsidR="00F329A5" w:rsidRPr="006453E7" w:rsidRDefault="00F329A5" w:rsidP="00F329A5">
      <w:pPr>
        <w:pStyle w:val="ListParagraph"/>
        <w:tabs>
          <w:tab w:val="left" w:pos="1680"/>
        </w:tabs>
        <w:spacing w:before="120" w:after="240"/>
        <w:ind w:left="375"/>
        <w:rPr>
          <w:rFonts w:ascii="Times New Roman" w:hAnsi="Times New Roman"/>
          <w:i/>
          <w:noProof/>
          <w:szCs w:val="24"/>
          <w:lang w:eastAsia="en-AU"/>
        </w:rPr>
      </w:pPr>
    </w:p>
    <w:p w14:paraId="13939C5A" w14:textId="7393E147" w:rsidR="00F604D7" w:rsidRDefault="00195DA7" w:rsidP="00903680">
      <w:pPr>
        <w:pStyle w:val="ListParagraph"/>
        <w:numPr>
          <w:ilvl w:val="1"/>
          <w:numId w:val="3"/>
        </w:numPr>
        <w:tabs>
          <w:tab w:val="left" w:pos="1680"/>
        </w:tabs>
        <w:rPr>
          <w:rFonts w:ascii="Times New Roman" w:hAnsi="Times New Roman"/>
          <w:szCs w:val="24"/>
        </w:rPr>
      </w:pPr>
      <w:r>
        <w:rPr>
          <w:rFonts w:ascii="Times New Roman" w:hAnsi="Times New Roman"/>
          <w:szCs w:val="24"/>
        </w:rPr>
        <w:t xml:space="preserve">The </w:t>
      </w:r>
      <w:r w:rsidR="00F329A5" w:rsidRPr="003A4679">
        <w:rPr>
          <w:rFonts w:ascii="Times New Roman" w:hAnsi="Times New Roman"/>
          <w:szCs w:val="24"/>
        </w:rPr>
        <w:t xml:space="preserve">proponent </w:t>
      </w:r>
      <w:r>
        <w:rPr>
          <w:rFonts w:ascii="Times New Roman" w:hAnsi="Times New Roman"/>
          <w:szCs w:val="24"/>
        </w:rPr>
        <w:t>will be contacted</w:t>
      </w:r>
      <w:r w:rsidR="008D26EE">
        <w:rPr>
          <w:rFonts w:ascii="Times New Roman" w:hAnsi="Times New Roman"/>
          <w:szCs w:val="24"/>
        </w:rPr>
        <w:t xml:space="preserve"> if</w:t>
      </w:r>
      <w:r w:rsidRPr="003A4679">
        <w:rPr>
          <w:rFonts w:ascii="Times New Roman" w:hAnsi="Times New Roman"/>
          <w:szCs w:val="24"/>
        </w:rPr>
        <w:t xml:space="preserve"> </w:t>
      </w:r>
      <w:r w:rsidR="00F329A5" w:rsidRPr="003A4679">
        <w:rPr>
          <w:rFonts w:ascii="Times New Roman" w:hAnsi="Times New Roman"/>
          <w:szCs w:val="24"/>
        </w:rPr>
        <w:t>their request for variation is inadequate or further information is required</w:t>
      </w:r>
      <w:r>
        <w:rPr>
          <w:rFonts w:ascii="Times New Roman" w:hAnsi="Times New Roman"/>
          <w:szCs w:val="24"/>
        </w:rPr>
        <w:t>. F</w:t>
      </w:r>
      <w:r w:rsidR="00F329A5" w:rsidRPr="003A4679">
        <w:rPr>
          <w:rFonts w:ascii="Times New Roman" w:hAnsi="Times New Roman"/>
          <w:szCs w:val="24"/>
        </w:rPr>
        <w:t xml:space="preserve">ailure to provide the required additional information </w:t>
      </w:r>
      <w:r w:rsidR="008D26EE">
        <w:rPr>
          <w:rFonts w:ascii="Times New Roman" w:hAnsi="Times New Roman"/>
          <w:szCs w:val="24"/>
        </w:rPr>
        <w:t>means</w:t>
      </w:r>
      <w:r w:rsidR="00F329A5" w:rsidRPr="003A4679">
        <w:rPr>
          <w:rFonts w:ascii="Times New Roman" w:hAnsi="Times New Roman"/>
          <w:szCs w:val="24"/>
        </w:rPr>
        <w:t xml:space="preserve"> that </w:t>
      </w:r>
      <w:r>
        <w:rPr>
          <w:rFonts w:ascii="Times New Roman" w:hAnsi="Times New Roman"/>
          <w:szCs w:val="24"/>
        </w:rPr>
        <w:t>the</w:t>
      </w:r>
      <w:r w:rsidR="00F329A5" w:rsidRPr="003A4679">
        <w:rPr>
          <w:rFonts w:ascii="Times New Roman" w:hAnsi="Times New Roman"/>
          <w:szCs w:val="24"/>
        </w:rPr>
        <w:t xml:space="preserve"> request will not be considered.</w:t>
      </w:r>
      <w:r w:rsidR="00431B9C" w:rsidRPr="003A4679">
        <w:rPr>
          <w:rFonts w:ascii="Times New Roman" w:hAnsi="Times New Roman"/>
          <w:szCs w:val="24"/>
        </w:rPr>
        <w:t xml:space="preserve"> </w:t>
      </w:r>
    </w:p>
    <w:p w14:paraId="20E1F3D0" w14:textId="77777777" w:rsidR="003A4679" w:rsidRPr="003A4679" w:rsidRDefault="003A4679" w:rsidP="003A4679">
      <w:pPr>
        <w:pStyle w:val="ListParagraph"/>
        <w:tabs>
          <w:tab w:val="left" w:pos="1680"/>
        </w:tabs>
        <w:ind w:left="1101"/>
        <w:rPr>
          <w:rFonts w:ascii="Times New Roman" w:hAnsi="Times New Roman"/>
          <w:sz w:val="16"/>
          <w:szCs w:val="16"/>
        </w:rPr>
      </w:pPr>
    </w:p>
    <w:p w14:paraId="4769C06F" w14:textId="77777777" w:rsidR="00F604D7" w:rsidRDefault="00F604D7" w:rsidP="00F604D7">
      <w:pPr>
        <w:pStyle w:val="ListParagraph"/>
        <w:tabs>
          <w:tab w:val="left" w:pos="1680"/>
        </w:tabs>
        <w:spacing w:before="120" w:after="240"/>
        <w:ind w:left="375"/>
        <w:rPr>
          <w:rFonts w:ascii="Times New Roman" w:hAnsi="Times New Roman"/>
          <w:i/>
          <w:noProof/>
          <w:szCs w:val="24"/>
          <w:lang w:eastAsia="en-AU"/>
        </w:rPr>
      </w:pPr>
    </w:p>
    <w:p w14:paraId="3F082F93" w14:textId="14B3DBA8" w:rsidR="00F604D7" w:rsidRDefault="00F604D7" w:rsidP="00F604D7">
      <w:pPr>
        <w:pStyle w:val="ListParagraph"/>
        <w:tabs>
          <w:tab w:val="left" w:pos="1680"/>
        </w:tabs>
        <w:spacing w:before="120" w:after="240"/>
        <w:ind w:left="375"/>
        <w:rPr>
          <w:rFonts w:ascii="Times New Roman" w:hAnsi="Times New Roman"/>
          <w:i/>
          <w:noProof/>
          <w:szCs w:val="24"/>
          <w:lang w:eastAsia="en-AU"/>
        </w:rPr>
      </w:pPr>
      <w:r>
        <w:rPr>
          <w:rFonts w:ascii="Times New Roman" w:hAnsi="Times New Roman"/>
          <w:i/>
          <w:noProof/>
          <w:szCs w:val="24"/>
          <w:lang w:eastAsia="en-AU"/>
        </w:rPr>
        <w:t xml:space="preserve">The considerations at Step 3 apply to processing variations. For example, </w:t>
      </w:r>
      <w:r w:rsidRPr="006453E7">
        <w:rPr>
          <w:rFonts w:ascii="Times New Roman" w:hAnsi="Times New Roman"/>
          <w:i/>
          <w:noProof/>
          <w:szCs w:val="24"/>
          <w:lang w:eastAsia="en-AU"/>
        </w:rPr>
        <w:t xml:space="preserve">for AAS projects, it is important to check with Science Planning </w:t>
      </w:r>
      <w:r w:rsidR="008D26EE">
        <w:rPr>
          <w:rFonts w:ascii="Times New Roman" w:hAnsi="Times New Roman"/>
          <w:i/>
          <w:noProof/>
          <w:szCs w:val="24"/>
          <w:lang w:eastAsia="en-AU"/>
        </w:rPr>
        <w:t xml:space="preserve">and Coordination </w:t>
      </w:r>
      <w:r w:rsidRPr="006453E7">
        <w:rPr>
          <w:rFonts w:ascii="Times New Roman" w:hAnsi="Times New Roman"/>
          <w:i/>
          <w:noProof/>
          <w:szCs w:val="24"/>
          <w:lang w:eastAsia="en-AU"/>
        </w:rPr>
        <w:t>that the proposed changes to the activity fall within the scope of the science approval. A</w:t>
      </w:r>
      <w:r>
        <w:rPr>
          <w:rFonts w:ascii="Times New Roman" w:hAnsi="Times New Roman"/>
          <w:i/>
          <w:noProof/>
          <w:szCs w:val="24"/>
          <w:lang w:eastAsia="en-AU"/>
        </w:rPr>
        <w:t>s with other approvals, a</w:t>
      </w:r>
      <w:r w:rsidRPr="006453E7">
        <w:rPr>
          <w:rFonts w:ascii="Times New Roman" w:hAnsi="Times New Roman"/>
          <w:i/>
          <w:noProof/>
          <w:szCs w:val="24"/>
          <w:lang w:eastAsia="en-AU"/>
        </w:rPr>
        <w:t xml:space="preserve"> variation </w:t>
      </w:r>
      <w:r>
        <w:rPr>
          <w:rFonts w:ascii="Times New Roman" w:hAnsi="Times New Roman"/>
          <w:i/>
          <w:noProof/>
          <w:szCs w:val="24"/>
          <w:lang w:eastAsia="en-AU"/>
        </w:rPr>
        <w:t xml:space="preserve">to the environmental approval </w:t>
      </w:r>
      <w:r w:rsidRPr="006453E7">
        <w:rPr>
          <w:rFonts w:ascii="Times New Roman" w:hAnsi="Times New Roman"/>
          <w:i/>
          <w:noProof/>
          <w:szCs w:val="24"/>
          <w:lang w:eastAsia="en-AU"/>
        </w:rPr>
        <w:t xml:space="preserve">cannot be progressed </w:t>
      </w:r>
      <w:r>
        <w:rPr>
          <w:rFonts w:ascii="Times New Roman" w:hAnsi="Times New Roman"/>
          <w:i/>
          <w:noProof/>
          <w:szCs w:val="24"/>
          <w:lang w:eastAsia="en-AU"/>
        </w:rPr>
        <w:t>unless and until there is</w:t>
      </w:r>
      <w:r w:rsidRPr="006453E7">
        <w:rPr>
          <w:rFonts w:ascii="Times New Roman" w:hAnsi="Times New Roman"/>
          <w:i/>
          <w:noProof/>
          <w:szCs w:val="24"/>
          <w:lang w:eastAsia="en-AU"/>
        </w:rPr>
        <w:t xml:space="preserve"> science approval</w:t>
      </w:r>
      <w:r>
        <w:rPr>
          <w:rFonts w:ascii="Times New Roman" w:hAnsi="Times New Roman"/>
          <w:i/>
          <w:noProof/>
          <w:szCs w:val="24"/>
          <w:lang w:eastAsia="en-AU"/>
        </w:rPr>
        <w:t xml:space="preserve"> for the activity</w:t>
      </w:r>
      <w:r w:rsidRPr="006453E7">
        <w:rPr>
          <w:rFonts w:ascii="Times New Roman" w:hAnsi="Times New Roman"/>
          <w:i/>
          <w:noProof/>
          <w:szCs w:val="24"/>
          <w:lang w:eastAsia="en-AU"/>
        </w:rPr>
        <w:t>.</w:t>
      </w:r>
    </w:p>
    <w:p w14:paraId="3815FEA8" w14:textId="77777777" w:rsidR="00F604D7" w:rsidRPr="006453E7" w:rsidRDefault="00F604D7" w:rsidP="00F604D7">
      <w:pPr>
        <w:pStyle w:val="ListParagraph"/>
        <w:tabs>
          <w:tab w:val="left" w:pos="1680"/>
        </w:tabs>
        <w:ind w:left="1101"/>
        <w:rPr>
          <w:rFonts w:ascii="Times New Roman" w:hAnsi="Times New Roman"/>
          <w:szCs w:val="24"/>
        </w:rPr>
      </w:pPr>
    </w:p>
    <w:p w14:paraId="3ED74E38" w14:textId="02E05BA0" w:rsidR="00AC0DD1" w:rsidRPr="006453E7" w:rsidRDefault="00B169F4" w:rsidP="00903680">
      <w:pPr>
        <w:pStyle w:val="ListParagraph"/>
        <w:numPr>
          <w:ilvl w:val="1"/>
          <w:numId w:val="3"/>
        </w:numPr>
        <w:tabs>
          <w:tab w:val="left" w:pos="1680"/>
        </w:tabs>
        <w:rPr>
          <w:rFonts w:ascii="Times New Roman" w:hAnsi="Times New Roman"/>
          <w:szCs w:val="24"/>
        </w:rPr>
      </w:pPr>
      <w:r w:rsidRPr="006453E7">
        <w:rPr>
          <w:rFonts w:ascii="Times New Roman" w:hAnsi="Times New Roman"/>
          <w:szCs w:val="24"/>
        </w:rPr>
        <w:t>Once all the necessary information</w:t>
      </w:r>
      <w:r w:rsidR="00195DA7">
        <w:rPr>
          <w:rFonts w:ascii="Times New Roman" w:hAnsi="Times New Roman"/>
          <w:szCs w:val="24"/>
        </w:rPr>
        <w:t xml:space="preserve"> has been obtained</w:t>
      </w:r>
      <w:r w:rsidRPr="006453E7">
        <w:rPr>
          <w:rFonts w:ascii="Times New Roman" w:hAnsi="Times New Roman"/>
          <w:szCs w:val="24"/>
        </w:rPr>
        <w:t>, the</w:t>
      </w:r>
      <w:r w:rsidR="00AC0DD1" w:rsidRPr="006453E7">
        <w:rPr>
          <w:rFonts w:ascii="Times New Roman" w:hAnsi="Times New Roman"/>
          <w:szCs w:val="24"/>
        </w:rPr>
        <w:t xml:space="preserve"> request </w:t>
      </w:r>
      <w:r w:rsidRPr="006453E7">
        <w:rPr>
          <w:rFonts w:ascii="Times New Roman" w:hAnsi="Times New Roman"/>
          <w:szCs w:val="24"/>
        </w:rPr>
        <w:t xml:space="preserve">for variation </w:t>
      </w:r>
      <w:r w:rsidR="00195DA7">
        <w:rPr>
          <w:rFonts w:ascii="Times New Roman" w:hAnsi="Times New Roman"/>
          <w:szCs w:val="24"/>
        </w:rPr>
        <w:t xml:space="preserve">will be assessed </w:t>
      </w:r>
      <w:r w:rsidR="00AC0DD1" w:rsidRPr="006453E7">
        <w:rPr>
          <w:rFonts w:ascii="Times New Roman" w:hAnsi="Times New Roman"/>
          <w:szCs w:val="24"/>
        </w:rPr>
        <w:t>as per</w:t>
      </w:r>
      <w:r w:rsidRPr="006453E7">
        <w:rPr>
          <w:rFonts w:ascii="Times New Roman" w:hAnsi="Times New Roman"/>
          <w:szCs w:val="24"/>
        </w:rPr>
        <w:t xml:space="preserve"> the process outlined for Prelimi</w:t>
      </w:r>
      <w:r w:rsidR="00A00ECC">
        <w:rPr>
          <w:rFonts w:ascii="Times New Roman" w:hAnsi="Times New Roman"/>
          <w:szCs w:val="24"/>
        </w:rPr>
        <w:t>nary Assessments and/or Permits.</w:t>
      </w:r>
    </w:p>
    <w:p w14:paraId="64E0965B" w14:textId="7427C43E" w:rsidR="000D17DA" w:rsidRPr="006453E7" w:rsidRDefault="000708C7" w:rsidP="000D17DA">
      <w:pPr>
        <w:tabs>
          <w:tab w:val="left" w:pos="1680"/>
        </w:tabs>
        <w:spacing w:before="240" w:line="240" w:lineRule="auto"/>
        <w:rPr>
          <w:rFonts w:ascii="Times New Roman" w:hAnsi="Times New Roman"/>
          <w:b/>
          <w:noProof/>
          <w:sz w:val="28"/>
          <w:szCs w:val="28"/>
          <w:u w:val="single"/>
          <w:lang w:eastAsia="en-AU"/>
        </w:rPr>
      </w:pPr>
      <w:r>
        <w:rPr>
          <w:rFonts w:ascii="Times New Roman" w:hAnsi="Times New Roman"/>
          <w:b/>
          <w:noProof/>
          <w:sz w:val="28"/>
          <w:szCs w:val="28"/>
          <w:u w:val="single"/>
          <w:lang w:eastAsia="en-AU"/>
        </w:rPr>
        <w:t>Step 10</w:t>
      </w:r>
      <w:r w:rsidR="000D17DA" w:rsidRPr="000D17DA">
        <w:rPr>
          <w:rFonts w:ascii="Times New Roman" w:hAnsi="Times New Roman"/>
          <w:b/>
          <w:noProof/>
          <w:sz w:val="28"/>
          <w:szCs w:val="28"/>
          <w:u w:val="single"/>
          <w:lang w:eastAsia="en-AU"/>
        </w:rPr>
        <w:t xml:space="preserve">. </w:t>
      </w:r>
      <w:r w:rsidR="000D17DA" w:rsidRPr="000D17DA">
        <w:rPr>
          <w:rFonts w:ascii="Times New Roman" w:hAnsi="Times New Roman"/>
          <w:noProof/>
          <w:sz w:val="28"/>
          <w:szCs w:val="28"/>
          <w:u w:val="single"/>
          <w:lang w:eastAsia="en-AU"/>
        </w:rPr>
        <w:t>Assess in accordance with the Weapons Ordinance (if</w:t>
      </w:r>
      <w:r w:rsidR="00130750">
        <w:rPr>
          <w:rFonts w:ascii="Times New Roman" w:hAnsi="Times New Roman"/>
          <w:noProof/>
          <w:sz w:val="28"/>
          <w:szCs w:val="28"/>
          <w:u w:val="single"/>
          <w:lang w:eastAsia="en-AU"/>
        </w:rPr>
        <w:t xml:space="preserve"> </w:t>
      </w:r>
      <w:r w:rsidR="008D26EE">
        <w:rPr>
          <w:rFonts w:ascii="Times New Roman" w:hAnsi="Times New Roman"/>
          <w:noProof/>
          <w:sz w:val="28"/>
          <w:szCs w:val="28"/>
          <w:u w:val="single"/>
          <w:lang w:eastAsia="en-AU"/>
        </w:rPr>
        <w:t>applicable</w:t>
      </w:r>
      <w:r w:rsidR="000D17DA" w:rsidRPr="000D17DA">
        <w:rPr>
          <w:rFonts w:ascii="Times New Roman" w:hAnsi="Times New Roman"/>
          <w:noProof/>
          <w:sz w:val="28"/>
          <w:szCs w:val="28"/>
          <w:u w:val="single"/>
          <w:lang w:eastAsia="en-AU"/>
        </w:rPr>
        <w:t>)</w:t>
      </w:r>
    </w:p>
    <w:p w14:paraId="16F4FD00" w14:textId="34A0646E" w:rsidR="000D17DA" w:rsidRPr="006453E7" w:rsidRDefault="000D17DA" w:rsidP="000D17DA">
      <w:pPr>
        <w:tabs>
          <w:tab w:val="left" w:pos="1680"/>
        </w:tabs>
        <w:spacing w:after="240"/>
        <w:rPr>
          <w:rFonts w:ascii="Times New Roman" w:hAnsi="Times New Roman"/>
          <w:sz w:val="24"/>
          <w:szCs w:val="24"/>
        </w:rPr>
      </w:pPr>
      <w:r w:rsidRPr="006453E7">
        <w:rPr>
          <w:rFonts w:ascii="Times New Roman" w:hAnsi="Times New Roman"/>
          <w:sz w:val="24"/>
          <w:szCs w:val="24"/>
        </w:rPr>
        <w:t xml:space="preserve">Under the </w:t>
      </w:r>
      <w:r w:rsidRPr="006453E7">
        <w:rPr>
          <w:rFonts w:ascii="Times New Roman" w:hAnsi="Times New Roman"/>
          <w:i/>
          <w:sz w:val="24"/>
          <w:szCs w:val="24"/>
        </w:rPr>
        <w:t>Weapons Ordinance 2001 (AAT)</w:t>
      </w:r>
      <w:r w:rsidRPr="006453E7">
        <w:rPr>
          <w:rFonts w:ascii="Times New Roman" w:hAnsi="Times New Roman"/>
          <w:sz w:val="24"/>
          <w:szCs w:val="24"/>
        </w:rPr>
        <w:t xml:space="preserve"> a weapon can only be used in the AAT if the project which proposes to use the weapon is advantageous to scientific research.  </w:t>
      </w:r>
      <w:r>
        <w:rPr>
          <w:rFonts w:ascii="Times New Roman" w:hAnsi="Times New Roman"/>
          <w:sz w:val="24"/>
          <w:szCs w:val="24"/>
        </w:rPr>
        <w:t>The Ordinance also regulates the use and storage of historic weapons in the AAT</w:t>
      </w:r>
      <w:r w:rsidR="00DE54C3">
        <w:rPr>
          <w:rFonts w:ascii="Times New Roman" w:hAnsi="Times New Roman"/>
          <w:sz w:val="24"/>
          <w:szCs w:val="24"/>
        </w:rPr>
        <w:t xml:space="preserve"> and the manufacture of weapons</w:t>
      </w:r>
      <w:r>
        <w:rPr>
          <w:rFonts w:ascii="Times New Roman" w:hAnsi="Times New Roman"/>
          <w:sz w:val="24"/>
          <w:szCs w:val="24"/>
        </w:rPr>
        <w:t>.</w:t>
      </w:r>
    </w:p>
    <w:p w14:paraId="542CA61E" w14:textId="651E6DA2" w:rsidR="0030604A" w:rsidRPr="004060C9" w:rsidRDefault="002D426C" w:rsidP="000D17DA">
      <w:pPr>
        <w:tabs>
          <w:tab w:val="left" w:pos="1680"/>
        </w:tabs>
        <w:spacing w:after="240"/>
        <w:rPr>
          <w:rFonts w:ascii="Times New Roman" w:hAnsi="Times New Roman"/>
          <w:szCs w:val="24"/>
        </w:rPr>
      </w:pPr>
      <w:r>
        <w:rPr>
          <w:rFonts w:ascii="Times New Roman" w:hAnsi="Times New Roman"/>
          <w:sz w:val="24"/>
          <w:szCs w:val="24"/>
        </w:rPr>
        <w:t xml:space="preserve">Appendix 6 </w:t>
      </w:r>
      <w:r w:rsidR="008D26EE">
        <w:rPr>
          <w:rFonts w:ascii="Times New Roman" w:hAnsi="Times New Roman"/>
          <w:sz w:val="24"/>
          <w:szCs w:val="24"/>
        </w:rPr>
        <w:t>‘</w:t>
      </w:r>
      <w:r>
        <w:rPr>
          <w:rFonts w:ascii="Times New Roman" w:hAnsi="Times New Roman"/>
          <w:sz w:val="24"/>
          <w:szCs w:val="24"/>
        </w:rPr>
        <w:t xml:space="preserve">Fact Sheet for Applicants Undertaking Scientific Projects Taking and Using a Weapon in the Australian Antarctic Territory’ </w:t>
      </w:r>
      <w:r w:rsidR="00953134">
        <w:rPr>
          <w:rFonts w:ascii="Times New Roman" w:hAnsi="Times New Roman"/>
          <w:sz w:val="24"/>
          <w:szCs w:val="24"/>
        </w:rPr>
        <w:t>explains the statutory requirements for manufacture, possession and use of weapons in the AAT</w:t>
      </w:r>
      <w:r>
        <w:rPr>
          <w:rFonts w:ascii="Times New Roman" w:hAnsi="Times New Roman"/>
          <w:sz w:val="24"/>
          <w:szCs w:val="24"/>
        </w:rPr>
        <w:t xml:space="preserve">.  </w:t>
      </w:r>
    </w:p>
    <w:p w14:paraId="4FEDC169" w14:textId="5B60D2B7" w:rsidR="00D22D05" w:rsidRDefault="006306A5">
      <w:pPr>
        <w:pStyle w:val="Heading1"/>
        <w:keepNext/>
      </w:pPr>
      <w:bookmarkStart w:id="8" w:name="_Toc525658083"/>
      <w:r w:rsidRPr="009D311C">
        <w:t>DECISION</w:t>
      </w:r>
      <w:r w:rsidR="00953134">
        <w:t xml:space="preserve"> COMMUNICATION</w:t>
      </w:r>
      <w:bookmarkEnd w:id="8"/>
    </w:p>
    <w:p w14:paraId="6F21C44A" w14:textId="77777777" w:rsidR="00D22D05" w:rsidRDefault="00C65D8A">
      <w:pPr>
        <w:keepNext/>
        <w:tabs>
          <w:tab w:val="left" w:pos="1680"/>
        </w:tabs>
        <w:spacing w:line="240" w:lineRule="auto"/>
        <w:rPr>
          <w:rFonts w:ascii="Times New Roman" w:hAnsi="Times New Roman"/>
          <w:b/>
          <w:noProof/>
          <w:sz w:val="28"/>
          <w:szCs w:val="28"/>
          <w:u w:val="single"/>
          <w:lang w:eastAsia="en-AU"/>
        </w:rPr>
      </w:pPr>
      <w:r w:rsidRPr="00B465B8">
        <w:rPr>
          <w:rFonts w:ascii="Times New Roman" w:hAnsi="Times New Roman"/>
          <w:b/>
          <w:noProof/>
          <w:sz w:val="28"/>
          <w:szCs w:val="28"/>
          <w:u w:val="single"/>
          <w:lang w:eastAsia="en-AU"/>
        </w:rPr>
        <w:t xml:space="preserve">Step </w:t>
      </w:r>
      <w:r w:rsidR="000708C7">
        <w:rPr>
          <w:rFonts w:ascii="Times New Roman" w:hAnsi="Times New Roman"/>
          <w:b/>
          <w:noProof/>
          <w:sz w:val="28"/>
          <w:szCs w:val="28"/>
          <w:u w:val="single"/>
          <w:lang w:eastAsia="en-AU"/>
        </w:rPr>
        <w:t>11</w:t>
      </w:r>
      <w:r w:rsidRPr="00B465B8">
        <w:rPr>
          <w:rFonts w:ascii="Times New Roman" w:hAnsi="Times New Roman"/>
          <w:b/>
          <w:noProof/>
          <w:sz w:val="28"/>
          <w:szCs w:val="28"/>
          <w:u w:val="single"/>
          <w:lang w:eastAsia="en-AU"/>
        </w:rPr>
        <w:t xml:space="preserve"> </w:t>
      </w:r>
      <w:r w:rsidRPr="000D17DA">
        <w:rPr>
          <w:rFonts w:ascii="Times New Roman" w:hAnsi="Times New Roman"/>
          <w:noProof/>
          <w:sz w:val="28"/>
          <w:szCs w:val="28"/>
          <w:u w:val="single"/>
          <w:lang w:eastAsia="en-AU"/>
        </w:rPr>
        <w:t xml:space="preserve">– Communicate the outcome of the EIA process to the proponent and other </w:t>
      </w:r>
      <w:r w:rsidR="00A7622C" w:rsidRPr="000D17DA">
        <w:rPr>
          <w:rFonts w:ascii="Times New Roman" w:hAnsi="Times New Roman"/>
          <w:noProof/>
          <w:sz w:val="28"/>
          <w:szCs w:val="28"/>
          <w:u w:val="single"/>
          <w:lang w:eastAsia="en-AU"/>
        </w:rPr>
        <w:t>appropriate</w:t>
      </w:r>
      <w:r w:rsidRPr="000D17DA">
        <w:rPr>
          <w:rFonts w:ascii="Times New Roman" w:hAnsi="Times New Roman"/>
          <w:noProof/>
          <w:sz w:val="28"/>
          <w:szCs w:val="28"/>
          <w:u w:val="single"/>
          <w:lang w:eastAsia="en-AU"/>
        </w:rPr>
        <w:t xml:space="preserve"> parties</w:t>
      </w:r>
    </w:p>
    <w:p w14:paraId="7D744157" w14:textId="5220A43E" w:rsidR="0043795E" w:rsidRDefault="0043795E" w:rsidP="006306A5">
      <w:pPr>
        <w:tabs>
          <w:tab w:val="left" w:pos="1680"/>
        </w:tabs>
        <w:spacing w:line="240" w:lineRule="auto"/>
        <w:rPr>
          <w:rFonts w:ascii="Times New Roman" w:hAnsi="Times New Roman"/>
          <w:noProof/>
          <w:sz w:val="24"/>
          <w:szCs w:val="24"/>
          <w:lang w:eastAsia="en-AU"/>
        </w:rPr>
      </w:pPr>
      <w:r>
        <w:rPr>
          <w:rFonts w:ascii="Times New Roman" w:hAnsi="Times New Roman"/>
          <w:noProof/>
          <w:sz w:val="24"/>
          <w:szCs w:val="24"/>
          <w:lang w:eastAsia="en-AU"/>
        </w:rPr>
        <w:t xml:space="preserve">Once the delegate has made </w:t>
      </w:r>
      <w:r w:rsidR="00953134">
        <w:rPr>
          <w:rFonts w:ascii="Times New Roman" w:hAnsi="Times New Roman"/>
          <w:noProof/>
          <w:sz w:val="24"/>
          <w:szCs w:val="24"/>
          <w:lang w:eastAsia="en-AU"/>
        </w:rPr>
        <w:t xml:space="preserve">a </w:t>
      </w:r>
      <w:r>
        <w:rPr>
          <w:rFonts w:ascii="Times New Roman" w:hAnsi="Times New Roman"/>
          <w:noProof/>
          <w:sz w:val="24"/>
          <w:szCs w:val="24"/>
          <w:lang w:eastAsia="en-AU"/>
        </w:rPr>
        <w:t>decision to authorise</w:t>
      </w:r>
      <w:r w:rsidR="000617DD">
        <w:rPr>
          <w:rFonts w:ascii="Times New Roman" w:hAnsi="Times New Roman"/>
          <w:noProof/>
          <w:sz w:val="24"/>
          <w:szCs w:val="24"/>
          <w:lang w:eastAsia="en-AU"/>
        </w:rPr>
        <w:t>/vary</w:t>
      </w:r>
      <w:r>
        <w:rPr>
          <w:rFonts w:ascii="Times New Roman" w:hAnsi="Times New Roman"/>
          <w:noProof/>
          <w:sz w:val="24"/>
          <w:szCs w:val="24"/>
          <w:lang w:eastAsia="en-AU"/>
        </w:rPr>
        <w:t xml:space="preserve"> the activity and/or grant a permit, the proponent </w:t>
      </w:r>
      <w:r w:rsidR="00953134">
        <w:rPr>
          <w:rFonts w:ascii="Times New Roman" w:hAnsi="Times New Roman"/>
          <w:noProof/>
          <w:sz w:val="24"/>
          <w:szCs w:val="24"/>
          <w:lang w:eastAsia="en-AU"/>
        </w:rPr>
        <w:t xml:space="preserve">will </w:t>
      </w:r>
      <w:r>
        <w:rPr>
          <w:rFonts w:ascii="Times New Roman" w:hAnsi="Times New Roman"/>
          <w:noProof/>
          <w:sz w:val="24"/>
          <w:szCs w:val="24"/>
          <w:lang w:eastAsia="en-AU"/>
        </w:rPr>
        <w:t xml:space="preserve">be informed of the decision </w:t>
      </w:r>
      <w:r w:rsidR="00682B8C">
        <w:rPr>
          <w:rFonts w:ascii="Times New Roman" w:hAnsi="Times New Roman"/>
          <w:noProof/>
          <w:sz w:val="24"/>
          <w:szCs w:val="24"/>
          <w:lang w:eastAsia="en-AU"/>
        </w:rPr>
        <w:t>and sent copies of the signed documents.</w:t>
      </w:r>
    </w:p>
    <w:p w14:paraId="6FFBAD8C" w14:textId="4DDA8727" w:rsidR="00682B8C" w:rsidRPr="00B02D41" w:rsidRDefault="00953134" w:rsidP="00903680">
      <w:pPr>
        <w:pStyle w:val="ListParagraph"/>
        <w:numPr>
          <w:ilvl w:val="1"/>
          <w:numId w:val="3"/>
        </w:numPr>
        <w:tabs>
          <w:tab w:val="left" w:pos="1680"/>
        </w:tabs>
        <w:spacing w:after="240"/>
        <w:rPr>
          <w:rFonts w:ascii="Times New Roman" w:hAnsi="Times New Roman"/>
          <w:szCs w:val="24"/>
        </w:rPr>
      </w:pPr>
      <w:r>
        <w:rPr>
          <w:rFonts w:ascii="Times New Roman" w:hAnsi="Times New Roman"/>
          <w:szCs w:val="24"/>
        </w:rPr>
        <w:t>The</w:t>
      </w:r>
      <w:r w:rsidR="00682B8C" w:rsidRPr="00B465B8">
        <w:rPr>
          <w:rFonts w:ascii="Times New Roman" w:hAnsi="Times New Roman"/>
          <w:szCs w:val="24"/>
        </w:rPr>
        <w:t xml:space="preserve"> outcome of the decision</w:t>
      </w:r>
      <w:r>
        <w:rPr>
          <w:rFonts w:ascii="Times New Roman" w:hAnsi="Times New Roman"/>
          <w:szCs w:val="24"/>
        </w:rPr>
        <w:t xml:space="preserve"> will be emailed to the proponent with the </w:t>
      </w:r>
      <w:r w:rsidR="00682B8C" w:rsidRPr="00B465B8">
        <w:rPr>
          <w:rFonts w:ascii="Times New Roman" w:hAnsi="Times New Roman"/>
          <w:szCs w:val="24"/>
        </w:rPr>
        <w:t>Notice of Determination and Authorisation and</w:t>
      </w:r>
      <w:r>
        <w:rPr>
          <w:rFonts w:ascii="Times New Roman" w:hAnsi="Times New Roman"/>
          <w:szCs w:val="24"/>
        </w:rPr>
        <w:t xml:space="preserve"> </w:t>
      </w:r>
      <w:r w:rsidR="00860D97">
        <w:rPr>
          <w:rFonts w:ascii="Times New Roman" w:hAnsi="Times New Roman"/>
          <w:szCs w:val="24"/>
        </w:rPr>
        <w:t xml:space="preserve">any </w:t>
      </w:r>
      <w:r>
        <w:rPr>
          <w:rFonts w:ascii="Times New Roman" w:hAnsi="Times New Roman"/>
          <w:szCs w:val="24"/>
        </w:rPr>
        <w:t>required</w:t>
      </w:r>
      <w:r w:rsidR="00682B8C" w:rsidRPr="00B465B8">
        <w:rPr>
          <w:rFonts w:ascii="Times New Roman" w:hAnsi="Times New Roman"/>
          <w:szCs w:val="24"/>
        </w:rPr>
        <w:t xml:space="preserve"> permit(s). </w:t>
      </w:r>
      <w:r>
        <w:rPr>
          <w:rFonts w:ascii="Times New Roman" w:hAnsi="Times New Roman"/>
          <w:szCs w:val="24"/>
        </w:rPr>
        <w:t xml:space="preserve">The report of activities form will also be provided </w:t>
      </w:r>
      <w:r w:rsidR="00F329A5" w:rsidRPr="00B465B8">
        <w:rPr>
          <w:rFonts w:ascii="Times New Roman" w:hAnsi="Times New Roman"/>
          <w:szCs w:val="24"/>
        </w:rPr>
        <w:t xml:space="preserve">(see </w:t>
      </w:r>
      <w:r w:rsidR="00DC5F39">
        <w:rPr>
          <w:rFonts w:ascii="Times New Roman" w:hAnsi="Times New Roman"/>
          <w:szCs w:val="24"/>
        </w:rPr>
        <w:t>the Monitoring and Auditing s</w:t>
      </w:r>
      <w:r w:rsidR="00F329A5" w:rsidRPr="00B465B8">
        <w:rPr>
          <w:rFonts w:ascii="Times New Roman" w:hAnsi="Times New Roman"/>
          <w:szCs w:val="24"/>
        </w:rPr>
        <w:t>ection below).</w:t>
      </w:r>
      <w:r w:rsidR="001522FA" w:rsidRPr="00B465B8">
        <w:rPr>
          <w:rFonts w:ascii="Times New Roman" w:hAnsi="Times New Roman"/>
          <w:szCs w:val="24"/>
        </w:rPr>
        <w:t xml:space="preserve"> </w:t>
      </w:r>
      <w:r w:rsidR="008D26EE">
        <w:rPr>
          <w:rFonts w:ascii="Times New Roman" w:hAnsi="Times New Roman"/>
          <w:szCs w:val="24"/>
        </w:rPr>
        <w:t>For AAP</w:t>
      </w:r>
      <w:r>
        <w:rPr>
          <w:rFonts w:ascii="Times New Roman" w:hAnsi="Times New Roman"/>
          <w:szCs w:val="24"/>
        </w:rPr>
        <w:t xml:space="preserve"> applicants, Operations Planning and </w:t>
      </w:r>
      <w:r w:rsidR="00682B8C" w:rsidRPr="00B02D41">
        <w:rPr>
          <w:rFonts w:ascii="Times New Roman" w:hAnsi="Times New Roman"/>
          <w:szCs w:val="24"/>
        </w:rPr>
        <w:t>relevant station or voyage leaders</w:t>
      </w:r>
      <w:r>
        <w:rPr>
          <w:rFonts w:ascii="Times New Roman" w:hAnsi="Times New Roman"/>
          <w:szCs w:val="24"/>
        </w:rPr>
        <w:t xml:space="preserve"> will also be copied in</w:t>
      </w:r>
      <w:r w:rsidR="00860D97">
        <w:rPr>
          <w:rFonts w:ascii="Times New Roman" w:hAnsi="Times New Roman"/>
          <w:szCs w:val="24"/>
        </w:rPr>
        <w:t>to the email</w:t>
      </w:r>
      <w:r w:rsidR="00682B8C" w:rsidRPr="00B02D41">
        <w:rPr>
          <w:rFonts w:ascii="Times New Roman" w:hAnsi="Times New Roman"/>
          <w:szCs w:val="24"/>
        </w:rPr>
        <w:t>.</w:t>
      </w:r>
      <w:r w:rsidR="00C32DDF" w:rsidRPr="00B02D41">
        <w:rPr>
          <w:rFonts w:ascii="Times New Roman" w:hAnsi="Times New Roman"/>
          <w:szCs w:val="24"/>
        </w:rPr>
        <w:t xml:space="preserve">  Information regarding Resolution 4 </w:t>
      </w:r>
      <w:r>
        <w:rPr>
          <w:rFonts w:ascii="Times New Roman" w:hAnsi="Times New Roman"/>
          <w:szCs w:val="24"/>
        </w:rPr>
        <w:t>will</w:t>
      </w:r>
      <w:r w:rsidRPr="00B02D41">
        <w:rPr>
          <w:rFonts w:ascii="Times New Roman" w:hAnsi="Times New Roman"/>
          <w:szCs w:val="24"/>
        </w:rPr>
        <w:t xml:space="preserve"> </w:t>
      </w:r>
      <w:r w:rsidR="00C32DDF" w:rsidRPr="00B02D41">
        <w:rPr>
          <w:rFonts w:ascii="Times New Roman" w:hAnsi="Times New Roman"/>
          <w:szCs w:val="24"/>
        </w:rPr>
        <w:t xml:space="preserve">also be provided to tourism/non-government operators.  </w:t>
      </w:r>
    </w:p>
    <w:p w14:paraId="253DD94F" w14:textId="77777777" w:rsidR="00682B8C" w:rsidRPr="00B02D41" w:rsidRDefault="00682B8C" w:rsidP="00682B8C">
      <w:pPr>
        <w:pStyle w:val="ListParagraph"/>
        <w:tabs>
          <w:tab w:val="left" w:pos="1680"/>
        </w:tabs>
        <w:spacing w:before="120" w:after="240"/>
        <w:ind w:left="375"/>
        <w:rPr>
          <w:rFonts w:ascii="Times New Roman" w:hAnsi="Times New Roman"/>
          <w:i/>
          <w:noProof/>
          <w:szCs w:val="24"/>
          <w:lang w:eastAsia="en-AU"/>
        </w:rPr>
      </w:pPr>
    </w:p>
    <w:p w14:paraId="50C67281" w14:textId="6846166A" w:rsidR="00682B8C" w:rsidRDefault="00682B8C" w:rsidP="00682B8C">
      <w:pPr>
        <w:pStyle w:val="ListParagraph"/>
        <w:tabs>
          <w:tab w:val="left" w:pos="1680"/>
        </w:tabs>
        <w:spacing w:before="120" w:after="240"/>
        <w:ind w:left="375"/>
        <w:rPr>
          <w:rFonts w:ascii="Times New Roman" w:hAnsi="Times New Roman"/>
          <w:i/>
          <w:noProof/>
          <w:szCs w:val="24"/>
          <w:lang w:eastAsia="en-AU"/>
        </w:rPr>
      </w:pPr>
      <w:r w:rsidRPr="00B02D41">
        <w:rPr>
          <w:rFonts w:ascii="Times New Roman" w:hAnsi="Times New Roman"/>
          <w:i/>
          <w:noProof/>
          <w:szCs w:val="24"/>
          <w:lang w:eastAsia="en-AU"/>
        </w:rPr>
        <w:t xml:space="preserve">Note, the email </w:t>
      </w:r>
      <w:r w:rsidR="00860D97">
        <w:rPr>
          <w:rFonts w:ascii="Times New Roman" w:hAnsi="Times New Roman"/>
          <w:i/>
          <w:noProof/>
          <w:szCs w:val="24"/>
          <w:lang w:eastAsia="en-AU"/>
        </w:rPr>
        <w:t>will</w:t>
      </w:r>
      <w:r w:rsidR="00860D97" w:rsidRPr="00B02D41">
        <w:rPr>
          <w:rFonts w:ascii="Times New Roman" w:hAnsi="Times New Roman"/>
          <w:i/>
          <w:noProof/>
          <w:szCs w:val="24"/>
          <w:lang w:eastAsia="en-AU"/>
        </w:rPr>
        <w:t xml:space="preserve"> </w:t>
      </w:r>
      <w:r w:rsidRPr="00B02D41">
        <w:rPr>
          <w:rFonts w:ascii="Times New Roman" w:hAnsi="Times New Roman"/>
          <w:i/>
          <w:noProof/>
          <w:szCs w:val="24"/>
          <w:lang w:eastAsia="en-AU"/>
        </w:rPr>
        <w:t>include specific statements about the decisions and the relevant appeals</w:t>
      </w:r>
      <w:r>
        <w:rPr>
          <w:rFonts w:ascii="Times New Roman" w:hAnsi="Times New Roman"/>
          <w:i/>
          <w:noProof/>
          <w:szCs w:val="24"/>
          <w:lang w:eastAsia="en-AU"/>
        </w:rPr>
        <w:t xml:space="preserve"> process</w:t>
      </w:r>
      <w:r w:rsidR="009E387B">
        <w:rPr>
          <w:rFonts w:ascii="Times New Roman" w:hAnsi="Times New Roman"/>
          <w:i/>
          <w:noProof/>
          <w:szCs w:val="24"/>
          <w:lang w:eastAsia="en-AU"/>
        </w:rPr>
        <w:t>es</w:t>
      </w:r>
      <w:r>
        <w:rPr>
          <w:rFonts w:ascii="Times New Roman" w:hAnsi="Times New Roman"/>
          <w:i/>
          <w:noProof/>
          <w:szCs w:val="24"/>
          <w:lang w:eastAsia="en-AU"/>
        </w:rPr>
        <w:t xml:space="preserve">. </w:t>
      </w:r>
      <w:r w:rsidR="00860D97">
        <w:rPr>
          <w:rFonts w:ascii="Times New Roman" w:hAnsi="Times New Roman"/>
          <w:i/>
          <w:noProof/>
          <w:szCs w:val="24"/>
          <w:lang w:eastAsia="en-AU"/>
        </w:rPr>
        <w:t>T</w:t>
      </w:r>
      <w:r w:rsidR="00A7622C">
        <w:rPr>
          <w:rFonts w:ascii="Times New Roman" w:hAnsi="Times New Roman"/>
          <w:i/>
          <w:noProof/>
          <w:szCs w:val="24"/>
          <w:lang w:eastAsia="en-AU"/>
        </w:rPr>
        <w:t xml:space="preserve">he proponent </w:t>
      </w:r>
      <w:r w:rsidR="00860D97">
        <w:rPr>
          <w:rFonts w:ascii="Times New Roman" w:hAnsi="Times New Roman"/>
          <w:i/>
          <w:noProof/>
          <w:szCs w:val="24"/>
          <w:lang w:eastAsia="en-AU"/>
        </w:rPr>
        <w:t xml:space="preserve">will also </w:t>
      </w:r>
      <w:r w:rsidR="00A7622C">
        <w:rPr>
          <w:rFonts w:ascii="Times New Roman" w:hAnsi="Times New Roman"/>
          <w:i/>
          <w:noProof/>
          <w:szCs w:val="24"/>
          <w:lang w:eastAsia="en-AU"/>
        </w:rPr>
        <w:t xml:space="preserve">at this stage </w:t>
      </w:r>
      <w:r w:rsidR="00860D97">
        <w:rPr>
          <w:rFonts w:ascii="Times New Roman" w:hAnsi="Times New Roman"/>
          <w:i/>
          <w:noProof/>
          <w:szCs w:val="24"/>
          <w:lang w:eastAsia="en-AU"/>
        </w:rPr>
        <w:t xml:space="preserve">be reminded </w:t>
      </w:r>
      <w:r w:rsidR="00A7622C">
        <w:rPr>
          <w:rFonts w:ascii="Times New Roman" w:hAnsi="Times New Roman"/>
          <w:i/>
          <w:noProof/>
          <w:szCs w:val="24"/>
          <w:lang w:eastAsia="en-AU"/>
        </w:rPr>
        <w:t xml:space="preserve">that it is their responsibility to ensure that </w:t>
      </w:r>
      <w:r w:rsidR="00860D97">
        <w:rPr>
          <w:rFonts w:ascii="Times New Roman" w:hAnsi="Times New Roman"/>
          <w:i/>
          <w:noProof/>
          <w:szCs w:val="24"/>
          <w:lang w:eastAsia="en-AU"/>
        </w:rPr>
        <w:t xml:space="preserve">all </w:t>
      </w:r>
      <w:r w:rsidR="00A7622C">
        <w:rPr>
          <w:rFonts w:ascii="Times New Roman" w:hAnsi="Times New Roman"/>
          <w:i/>
          <w:noProof/>
          <w:szCs w:val="24"/>
          <w:lang w:eastAsia="en-AU"/>
        </w:rPr>
        <w:t>participants have a copy of the approvals</w:t>
      </w:r>
      <w:r w:rsidR="00860D97">
        <w:rPr>
          <w:rFonts w:ascii="Times New Roman" w:hAnsi="Times New Roman"/>
          <w:i/>
          <w:noProof/>
          <w:szCs w:val="24"/>
          <w:lang w:eastAsia="en-AU"/>
        </w:rPr>
        <w:t>/permits</w:t>
      </w:r>
      <w:r w:rsidR="00A7622C">
        <w:rPr>
          <w:rFonts w:ascii="Times New Roman" w:hAnsi="Times New Roman"/>
          <w:i/>
          <w:noProof/>
          <w:szCs w:val="24"/>
          <w:lang w:eastAsia="en-AU"/>
        </w:rPr>
        <w:t xml:space="preserve"> and understand the conditions. </w:t>
      </w:r>
    </w:p>
    <w:p w14:paraId="6823B1A7" w14:textId="77777777" w:rsidR="00B94DFC" w:rsidRDefault="00B94DFC" w:rsidP="00682B8C">
      <w:pPr>
        <w:pStyle w:val="ListParagraph"/>
        <w:tabs>
          <w:tab w:val="left" w:pos="1680"/>
        </w:tabs>
        <w:spacing w:before="120" w:after="240"/>
        <w:ind w:left="375"/>
        <w:rPr>
          <w:rFonts w:ascii="Times New Roman" w:hAnsi="Times New Roman"/>
          <w:i/>
          <w:noProof/>
          <w:szCs w:val="24"/>
          <w:lang w:eastAsia="en-AU"/>
        </w:rPr>
      </w:pPr>
    </w:p>
    <w:p w14:paraId="3C6337FF" w14:textId="63D6C788" w:rsidR="00B94DFC" w:rsidRDefault="00B94DFC" w:rsidP="00903680">
      <w:pPr>
        <w:pStyle w:val="ListParagraph"/>
        <w:numPr>
          <w:ilvl w:val="1"/>
          <w:numId w:val="3"/>
        </w:numPr>
        <w:tabs>
          <w:tab w:val="left" w:pos="1680"/>
        </w:tabs>
        <w:spacing w:after="240"/>
        <w:rPr>
          <w:rFonts w:ascii="Times New Roman" w:hAnsi="Times New Roman"/>
          <w:szCs w:val="24"/>
        </w:rPr>
      </w:pPr>
      <w:r>
        <w:rPr>
          <w:rFonts w:ascii="Times New Roman" w:hAnsi="Times New Roman"/>
          <w:szCs w:val="24"/>
        </w:rPr>
        <w:t>If an ATEP or AMLR</w:t>
      </w:r>
      <w:r w:rsidR="00130750">
        <w:rPr>
          <w:rFonts w:ascii="Times New Roman" w:hAnsi="Times New Roman"/>
          <w:szCs w:val="24"/>
        </w:rPr>
        <w:t>C</w:t>
      </w:r>
      <w:r>
        <w:rPr>
          <w:rFonts w:ascii="Times New Roman" w:hAnsi="Times New Roman"/>
          <w:szCs w:val="24"/>
        </w:rPr>
        <w:t xml:space="preserve"> permit with benefit sharing conditions has been granted, a copy of the permit </w:t>
      </w:r>
      <w:r w:rsidR="008D26EE">
        <w:rPr>
          <w:rFonts w:ascii="Times New Roman" w:hAnsi="Times New Roman"/>
          <w:szCs w:val="24"/>
        </w:rPr>
        <w:t xml:space="preserve">is sent </w:t>
      </w:r>
      <w:r>
        <w:rPr>
          <w:rFonts w:ascii="Times New Roman" w:hAnsi="Times New Roman"/>
          <w:szCs w:val="24"/>
        </w:rPr>
        <w:t xml:space="preserve">to </w:t>
      </w:r>
      <w:hyperlink r:id="rId12" w:history="1">
        <w:r w:rsidRPr="0092377F">
          <w:rPr>
            <w:rStyle w:val="Hyperlink"/>
            <w:rFonts w:ascii="Times New Roman" w:hAnsi="Times New Roman"/>
            <w:szCs w:val="24"/>
          </w:rPr>
          <w:t>GRM@environment.gov.au</w:t>
        </w:r>
      </w:hyperlink>
      <w:r>
        <w:rPr>
          <w:rFonts w:ascii="Times New Roman" w:hAnsi="Times New Roman"/>
          <w:szCs w:val="24"/>
        </w:rPr>
        <w:t xml:space="preserve"> for </w:t>
      </w:r>
      <w:r w:rsidR="009E387B">
        <w:rPr>
          <w:rFonts w:ascii="Times New Roman" w:hAnsi="Times New Roman"/>
          <w:szCs w:val="24"/>
        </w:rPr>
        <w:t>their records</w:t>
      </w:r>
      <w:r>
        <w:rPr>
          <w:rFonts w:ascii="Times New Roman" w:hAnsi="Times New Roman"/>
          <w:szCs w:val="24"/>
        </w:rPr>
        <w:t>.</w:t>
      </w:r>
    </w:p>
    <w:p w14:paraId="456813CB" w14:textId="77777777" w:rsidR="00A7622C" w:rsidRDefault="00A7622C" w:rsidP="00682B8C">
      <w:pPr>
        <w:pStyle w:val="ListParagraph"/>
        <w:tabs>
          <w:tab w:val="left" w:pos="1680"/>
        </w:tabs>
        <w:spacing w:before="120" w:after="240"/>
        <w:ind w:left="375"/>
        <w:rPr>
          <w:rFonts w:ascii="Times New Roman" w:hAnsi="Times New Roman"/>
          <w:i/>
          <w:noProof/>
          <w:szCs w:val="24"/>
          <w:lang w:eastAsia="en-AU"/>
        </w:rPr>
      </w:pPr>
    </w:p>
    <w:p w14:paraId="44CC2AA3" w14:textId="03CBD4F0" w:rsidR="00A7622C" w:rsidRPr="003E622E" w:rsidRDefault="00860D97" w:rsidP="00903680">
      <w:pPr>
        <w:pStyle w:val="ListParagraph"/>
        <w:numPr>
          <w:ilvl w:val="1"/>
          <w:numId w:val="3"/>
        </w:numPr>
        <w:tabs>
          <w:tab w:val="left" w:pos="1680"/>
        </w:tabs>
        <w:spacing w:after="240"/>
        <w:rPr>
          <w:rFonts w:ascii="Times New Roman" w:hAnsi="Times New Roman"/>
          <w:szCs w:val="24"/>
        </w:rPr>
      </w:pPr>
      <w:r>
        <w:rPr>
          <w:rFonts w:ascii="Times New Roman" w:hAnsi="Times New Roman"/>
          <w:szCs w:val="24"/>
        </w:rPr>
        <w:t>R</w:t>
      </w:r>
      <w:r w:rsidR="00A7622C" w:rsidRPr="003E622E">
        <w:rPr>
          <w:rFonts w:ascii="Times New Roman" w:hAnsi="Times New Roman"/>
          <w:szCs w:val="24"/>
        </w:rPr>
        <w:t>elevant registers</w:t>
      </w:r>
      <w:r w:rsidR="003B2252" w:rsidRPr="003E622E">
        <w:rPr>
          <w:rFonts w:ascii="Times New Roman" w:hAnsi="Times New Roman"/>
          <w:szCs w:val="24"/>
        </w:rPr>
        <w:t xml:space="preserve"> </w:t>
      </w:r>
      <w:r>
        <w:rPr>
          <w:rFonts w:ascii="Times New Roman" w:hAnsi="Times New Roman"/>
          <w:szCs w:val="24"/>
        </w:rPr>
        <w:t xml:space="preserve">will be updated, </w:t>
      </w:r>
      <w:r w:rsidR="003B2252" w:rsidRPr="003E622E">
        <w:rPr>
          <w:rFonts w:ascii="Times New Roman" w:hAnsi="Times New Roman"/>
          <w:szCs w:val="24"/>
        </w:rPr>
        <w:t>including</w:t>
      </w:r>
      <w:r w:rsidR="00813DD0" w:rsidRPr="003E622E">
        <w:rPr>
          <w:rFonts w:ascii="Times New Roman" w:hAnsi="Times New Roman"/>
          <w:szCs w:val="24"/>
        </w:rPr>
        <w:t xml:space="preserve"> the permit register,</w:t>
      </w:r>
      <w:r w:rsidR="003B2252" w:rsidRPr="003E622E">
        <w:rPr>
          <w:rFonts w:ascii="Times New Roman" w:hAnsi="Times New Roman"/>
          <w:szCs w:val="24"/>
        </w:rPr>
        <w:t xml:space="preserve"> </w:t>
      </w:r>
      <w:r>
        <w:rPr>
          <w:rFonts w:ascii="Times New Roman" w:hAnsi="Times New Roman"/>
          <w:szCs w:val="24"/>
        </w:rPr>
        <w:t>authorisation database</w:t>
      </w:r>
      <w:r w:rsidR="003B2252" w:rsidRPr="003E622E">
        <w:rPr>
          <w:rFonts w:ascii="Times New Roman" w:hAnsi="Times New Roman"/>
          <w:szCs w:val="24"/>
        </w:rPr>
        <w:t>, electronic and paper files</w:t>
      </w:r>
      <w:r w:rsidR="00B94DFC" w:rsidRPr="003E622E">
        <w:rPr>
          <w:rFonts w:ascii="Times New Roman" w:hAnsi="Times New Roman"/>
          <w:szCs w:val="24"/>
        </w:rPr>
        <w:t>.</w:t>
      </w:r>
    </w:p>
    <w:p w14:paraId="678C8B86" w14:textId="77777777" w:rsidR="00A7622C" w:rsidRPr="003E622E" w:rsidRDefault="00A7622C" w:rsidP="00A7622C">
      <w:pPr>
        <w:pStyle w:val="ListParagraph"/>
        <w:tabs>
          <w:tab w:val="left" w:pos="1680"/>
        </w:tabs>
        <w:spacing w:after="240"/>
        <w:ind w:left="1101"/>
        <w:rPr>
          <w:rFonts w:ascii="Times New Roman" w:hAnsi="Times New Roman"/>
          <w:szCs w:val="24"/>
        </w:rPr>
      </w:pPr>
    </w:p>
    <w:p w14:paraId="15D18B7E" w14:textId="5C2D59D3" w:rsidR="009E387B" w:rsidRPr="003E622E" w:rsidRDefault="00860D97" w:rsidP="00903680">
      <w:pPr>
        <w:pStyle w:val="ListParagraph"/>
        <w:numPr>
          <w:ilvl w:val="1"/>
          <w:numId w:val="3"/>
        </w:numPr>
        <w:tabs>
          <w:tab w:val="left" w:pos="1680"/>
        </w:tabs>
        <w:spacing w:after="240"/>
        <w:rPr>
          <w:rFonts w:ascii="Times New Roman" w:hAnsi="Times New Roman"/>
          <w:b/>
          <w:noProof/>
          <w:szCs w:val="24"/>
          <w:lang w:eastAsia="en-AU"/>
        </w:rPr>
      </w:pPr>
      <w:r>
        <w:rPr>
          <w:rFonts w:ascii="Times New Roman" w:hAnsi="Times New Roman"/>
          <w:szCs w:val="24"/>
        </w:rPr>
        <w:t>A</w:t>
      </w:r>
      <w:r w:rsidR="00D9702C" w:rsidRPr="003E622E">
        <w:rPr>
          <w:rFonts w:ascii="Times New Roman" w:hAnsi="Times New Roman"/>
          <w:szCs w:val="24"/>
        </w:rPr>
        <w:t xml:space="preserve">ccess to </w:t>
      </w:r>
      <w:r>
        <w:rPr>
          <w:rFonts w:ascii="Times New Roman" w:hAnsi="Times New Roman"/>
          <w:szCs w:val="24"/>
        </w:rPr>
        <w:t xml:space="preserve">all documents and correspondence relating to the activity and EIA process </w:t>
      </w:r>
      <w:r w:rsidR="00D9702C" w:rsidRPr="003E622E">
        <w:rPr>
          <w:rFonts w:ascii="Times New Roman" w:hAnsi="Times New Roman"/>
          <w:szCs w:val="24"/>
        </w:rPr>
        <w:t xml:space="preserve">is restricted to TET officers.  </w:t>
      </w:r>
    </w:p>
    <w:p w14:paraId="22E12543" w14:textId="77777777" w:rsidR="009E387B" w:rsidRPr="009E387B" w:rsidRDefault="009E387B" w:rsidP="009E387B">
      <w:pPr>
        <w:pStyle w:val="ListParagraph"/>
        <w:rPr>
          <w:rFonts w:ascii="Times New Roman" w:hAnsi="Times New Roman"/>
          <w:b/>
          <w:noProof/>
          <w:szCs w:val="24"/>
          <w:lang w:eastAsia="en-AU"/>
        </w:rPr>
      </w:pPr>
    </w:p>
    <w:p w14:paraId="325F2F91" w14:textId="77777777" w:rsidR="00D22D05" w:rsidRDefault="006306A5">
      <w:pPr>
        <w:pStyle w:val="Heading1"/>
      </w:pPr>
      <w:bookmarkStart w:id="9" w:name="_Toc525658084"/>
      <w:r w:rsidRPr="009D311C">
        <w:t>MONITORING AND AUDITING</w:t>
      </w:r>
      <w:bookmarkEnd w:id="9"/>
    </w:p>
    <w:p w14:paraId="08B0984F" w14:textId="3259AE32" w:rsidR="00B22AAE" w:rsidRPr="00F71C64" w:rsidRDefault="00BD0226" w:rsidP="006306A5">
      <w:pPr>
        <w:tabs>
          <w:tab w:val="left" w:pos="1680"/>
        </w:tabs>
        <w:spacing w:line="240" w:lineRule="auto"/>
        <w:rPr>
          <w:rFonts w:ascii="Times New Roman" w:hAnsi="Times New Roman"/>
          <w:noProof/>
          <w:sz w:val="24"/>
          <w:szCs w:val="24"/>
          <w:lang w:eastAsia="en-AU"/>
        </w:rPr>
      </w:pPr>
      <w:r>
        <w:rPr>
          <w:rFonts w:ascii="Times New Roman" w:hAnsi="Times New Roman"/>
          <w:noProof/>
          <w:sz w:val="24"/>
          <w:szCs w:val="24"/>
          <w:lang w:eastAsia="en-AU"/>
        </w:rPr>
        <w:t>All</w:t>
      </w:r>
      <w:r w:rsidRPr="00F71C64">
        <w:rPr>
          <w:rFonts w:ascii="Times New Roman" w:hAnsi="Times New Roman"/>
          <w:noProof/>
          <w:sz w:val="24"/>
          <w:szCs w:val="24"/>
          <w:lang w:eastAsia="en-AU"/>
        </w:rPr>
        <w:t xml:space="preserve"> </w:t>
      </w:r>
      <w:r w:rsidR="00F329A5" w:rsidRPr="00F71C64">
        <w:rPr>
          <w:rFonts w:ascii="Times New Roman" w:hAnsi="Times New Roman"/>
          <w:noProof/>
          <w:sz w:val="24"/>
          <w:szCs w:val="24"/>
          <w:lang w:eastAsia="en-AU"/>
        </w:rPr>
        <w:t xml:space="preserve">authorisations and permits will include conditions specifying requirements for monitoring and post-season reporting. </w:t>
      </w:r>
      <w:r w:rsidR="00860D97">
        <w:rPr>
          <w:rFonts w:ascii="Times New Roman" w:hAnsi="Times New Roman"/>
          <w:noProof/>
          <w:sz w:val="24"/>
          <w:szCs w:val="24"/>
          <w:lang w:eastAsia="en-AU"/>
        </w:rPr>
        <w:t>T</w:t>
      </w:r>
      <w:r w:rsidR="00F329A5" w:rsidRPr="00F71C64">
        <w:rPr>
          <w:rFonts w:ascii="Times New Roman" w:hAnsi="Times New Roman"/>
          <w:noProof/>
          <w:sz w:val="24"/>
          <w:szCs w:val="24"/>
          <w:lang w:eastAsia="en-AU"/>
        </w:rPr>
        <w:t xml:space="preserve">he proponent </w:t>
      </w:r>
      <w:r w:rsidR="00860D97">
        <w:rPr>
          <w:rFonts w:ascii="Times New Roman" w:hAnsi="Times New Roman"/>
          <w:noProof/>
          <w:sz w:val="24"/>
          <w:szCs w:val="24"/>
          <w:lang w:eastAsia="en-AU"/>
        </w:rPr>
        <w:t xml:space="preserve">will be required </w:t>
      </w:r>
      <w:r w:rsidR="00F329A5" w:rsidRPr="00F71C64">
        <w:rPr>
          <w:rFonts w:ascii="Times New Roman" w:hAnsi="Times New Roman"/>
          <w:noProof/>
          <w:sz w:val="24"/>
          <w:szCs w:val="24"/>
          <w:lang w:eastAsia="en-AU"/>
        </w:rPr>
        <w:t>to provide a report on activities related to their approval, including measures taken to ensure compliance, within a reasonable time following the completion of their activities (usually specified to be within one month)</w:t>
      </w:r>
      <w:r w:rsidR="008D26EE">
        <w:rPr>
          <w:rFonts w:ascii="Times New Roman" w:hAnsi="Times New Roman"/>
          <w:noProof/>
          <w:sz w:val="24"/>
          <w:szCs w:val="24"/>
          <w:lang w:eastAsia="en-AU"/>
        </w:rPr>
        <w:t xml:space="preserve">, usually </w:t>
      </w:r>
      <w:r>
        <w:rPr>
          <w:rFonts w:ascii="Times New Roman" w:hAnsi="Times New Roman"/>
          <w:noProof/>
          <w:sz w:val="24"/>
          <w:szCs w:val="24"/>
          <w:lang w:eastAsia="en-AU"/>
        </w:rPr>
        <w:t>before the expiry of the authorisation or permit</w:t>
      </w:r>
      <w:r w:rsidR="00F329A5" w:rsidRPr="00F71C64">
        <w:rPr>
          <w:rFonts w:ascii="Times New Roman" w:hAnsi="Times New Roman"/>
          <w:noProof/>
          <w:sz w:val="24"/>
          <w:szCs w:val="24"/>
          <w:lang w:eastAsia="en-AU"/>
        </w:rPr>
        <w:t>.</w:t>
      </w:r>
    </w:p>
    <w:p w14:paraId="79CFBEE0" w14:textId="2DC8B892" w:rsidR="00F71C64" w:rsidRDefault="00F329A5" w:rsidP="006306A5">
      <w:pPr>
        <w:tabs>
          <w:tab w:val="left" w:pos="1680"/>
        </w:tabs>
        <w:spacing w:line="240" w:lineRule="auto"/>
        <w:rPr>
          <w:rFonts w:ascii="Times New Roman" w:hAnsi="Times New Roman"/>
          <w:noProof/>
          <w:sz w:val="24"/>
          <w:szCs w:val="24"/>
          <w:lang w:eastAsia="en-AU"/>
        </w:rPr>
      </w:pPr>
      <w:r w:rsidRPr="00F71C64">
        <w:rPr>
          <w:rFonts w:ascii="Times New Roman" w:hAnsi="Times New Roman"/>
          <w:noProof/>
          <w:sz w:val="24"/>
          <w:szCs w:val="24"/>
          <w:lang w:eastAsia="en-AU"/>
        </w:rPr>
        <w:t>There is a</w:t>
      </w:r>
      <w:r w:rsidR="00860D97">
        <w:rPr>
          <w:rFonts w:ascii="Times New Roman" w:hAnsi="Times New Roman"/>
          <w:noProof/>
          <w:sz w:val="24"/>
          <w:szCs w:val="24"/>
          <w:lang w:eastAsia="en-AU"/>
        </w:rPr>
        <w:t>n approved</w:t>
      </w:r>
      <w:r w:rsidRPr="00F71C64">
        <w:rPr>
          <w:rFonts w:ascii="Times New Roman" w:hAnsi="Times New Roman"/>
          <w:noProof/>
          <w:sz w:val="24"/>
          <w:szCs w:val="24"/>
          <w:lang w:eastAsia="en-AU"/>
        </w:rPr>
        <w:t xml:space="preserve"> form for proponents to use to provide their report on activities. This form can be found on the share-drive and should be sent to proponents at the time they are issued their authorisation and/or permit</w:t>
      </w:r>
      <w:r w:rsidR="00A00ECC">
        <w:rPr>
          <w:rFonts w:ascii="Times New Roman" w:hAnsi="Times New Roman"/>
          <w:noProof/>
          <w:sz w:val="24"/>
          <w:szCs w:val="24"/>
          <w:lang w:eastAsia="en-AU"/>
        </w:rPr>
        <w:t>.</w:t>
      </w:r>
      <w:r w:rsidRPr="00F71C64">
        <w:rPr>
          <w:rFonts w:ascii="Times New Roman" w:hAnsi="Times New Roman"/>
          <w:noProof/>
          <w:sz w:val="24"/>
          <w:szCs w:val="24"/>
          <w:lang w:eastAsia="en-AU"/>
        </w:rPr>
        <w:t xml:space="preserve"> </w:t>
      </w:r>
    </w:p>
    <w:p w14:paraId="31DA8FB6" w14:textId="7E3DF085" w:rsidR="001522FA" w:rsidRDefault="00F71C64" w:rsidP="006306A5">
      <w:pPr>
        <w:tabs>
          <w:tab w:val="left" w:pos="1680"/>
        </w:tabs>
        <w:spacing w:line="240" w:lineRule="auto"/>
        <w:rPr>
          <w:rFonts w:ascii="Times New Roman" w:hAnsi="Times New Roman"/>
          <w:i/>
          <w:noProof/>
          <w:sz w:val="24"/>
          <w:szCs w:val="24"/>
          <w:lang w:eastAsia="en-AU"/>
        </w:rPr>
      </w:pPr>
      <w:r w:rsidRPr="00B465B8">
        <w:rPr>
          <w:rFonts w:ascii="Times New Roman" w:hAnsi="Times New Roman"/>
          <w:i/>
          <w:noProof/>
          <w:sz w:val="24"/>
          <w:szCs w:val="24"/>
          <w:lang w:eastAsia="en-AU"/>
        </w:rPr>
        <w:t xml:space="preserve">Note, failure to return a report by the due date prescribed in the authorisation and/or permit </w:t>
      </w:r>
      <w:r w:rsidR="00B465B8">
        <w:rPr>
          <w:rFonts w:ascii="Times New Roman" w:hAnsi="Times New Roman"/>
          <w:i/>
          <w:noProof/>
          <w:sz w:val="24"/>
          <w:szCs w:val="24"/>
          <w:lang w:eastAsia="en-AU"/>
        </w:rPr>
        <w:t>may be</w:t>
      </w:r>
      <w:r w:rsidRPr="00B465B8">
        <w:rPr>
          <w:rFonts w:ascii="Times New Roman" w:hAnsi="Times New Roman"/>
          <w:i/>
          <w:noProof/>
          <w:sz w:val="24"/>
          <w:szCs w:val="24"/>
          <w:lang w:eastAsia="en-AU"/>
        </w:rPr>
        <w:t xml:space="preserve"> </w:t>
      </w:r>
      <w:r w:rsidR="00860D97">
        <w:rPr>
          <w:rFonts w:ascii="Times New Roman" w:hAnsi="Times New Roman"/>
          <w:i/>
          <w:noProof/>
          <w:sz w:val="24"/>
          <w:szCs w:val="24"/>
          <w:lang w:eastAsia="en-AU"/>
        </w:rPr>
        <w:t xml:space="preserve">recorded as </w:t>
      </w:r>
      <w:r w:rsidRPr="00B465B8">
        <w:rPr>
          <w:rFonts w:ascii="Times New Roman" w:hAnsi="Times New Roman"/>
          <w:i/>
          <w:noProof/>
          <w:sz w:val="24"/>
          <w:szCs w:val="24"/>
          <w:lang w:eastAsia="en-AU"/>
        </w:rPr>
        <w:t>a breach</w:t>
      </w:r>
      <w:r w:rsidR="007D6860" w:rsidRPr="00B465B8">
        <w:rPr>
          <w:rFonts w:ascii="Times New Roman" w:hAnsi="Times New Roman"/>
          <w:i/>
          <w:noProof/>
          <w:sz w:val="24"/>
          <w:szCs w:val="24"/>
          <w:lang w:eastAsia="en-AU"/>
        </w:rPr>
        <w:t xml:space="preserve"> of that approval</w:t>
      </w:r>
      <w:r w:rsidR="008D26EE">
        <w:rPr>
          <w:rFonts w:ascii="Times New Roman" w:hAnsi="Times New Roman"/>
          <w:i/>
          <w:noProof/>
          <w:sz w:val="24"/>
          <w:szCs w:val="24"/>
          <w:lang w:eastAsia="en-AU"/>
        </w:rPr>
        <w:t xml:space="preserve"> on the TET non-compliance register</w:t>
      </w:r>
      <w:r w:rsidRPr="00B465B8">
        <w:rPr>
          <w:rFonts w:ascii="Times New Roman" w:hAnsi="Times New Roman"/>
          <w:i/>
          <w:noProof/>
          <w:sz w:val="24"/>
          <w:szCs w:val="24"/>
          <w:lang w:eastAsia="en-AU"/>
        </w:rPr>
        <w:t>.</w:t>
      </w:r>
      <w:r w:rsidRPr="00F71C64">
        <w:rPr>
          <w:rFonts w:ascii="Times New Roman" w:hAnsi="Times New Roman"/>
          <w:i/>
          <w:noProof/>
          <w:sz w:val="24"/>
          <w:szCs w:val="24"/>
          <w:lang w:eastAsia="en-AU"/>
        </w:rPr>
        <w:t xml:space="preserve"> </w:t>
      </w:r>
    </w:p>
    <w:p w14:paraId="28C8082B" w14:textId="085D835F" w:rsidR="00F04ABD" w:rsidRPr="00B465B8" w:rsidRDefault="00F329A5" w:rsidP="006306A5">
      <w:pPr>
        <w:tabs>
          <w:tab w:val="left" w:pos="1680"/>
        </w:tabs>
        <w:spacing w:line="240" w:lineRule="auto"/>
        <w:rPr>
          <w:rFonts w:ascii="Times New Roman" w:hAnsi="Times New Roman"/>
          <w:noProof/>
          <w:sz w:val="28"/>
          <w:szCs w:val="28"/>
          <w:u w:val="single"/>
          <w:lang w:eastAsia="en-AU"/>
        </w:rPr>
      </w:pPr>
      <w:r w:rsidRPr="00B465B8">
        <w:rPr>
          <w:rFonts w:ascii="Times New Roman" w:hAnsi="Times New Roman"/>
          <w:b/>
          <w:noProof/>
          <w:sz w:val="28"/>
          <w:szCs w:val="28"/>
          <w:u w:val="single"/>
          <w:lang w:eastAsia="en-AU"/>
        </w:rPr>
        <w:t xml:space="preserve">Step </w:t>
      </w:r>
      <w:r w:rsidR="00B465B8">
        <w:rPr>
          <w:rFonts w:ascii="Times New Roman" w:hAnsi="Times New Roman"/>
          <w:b/>
          <w:noProof/>
          <w:sz w:val="28"/>
          <w:szCs w:val="28"/>
          <w:u w:val="single"/>
          <w:lang w:eastAsia="en-AU"/>
        </w:rPr>
        <w:t>1</w:t>
      </w:r>
      <w:r w:rsidR="000708C7">
        <w:rPr>
          <w:rFonts w:ascii="Times New Roman" w:hAnsi="Times New Roman"/>
          <w:b/>
          <w:noProof/>
          <w:sz w:val="28"/>
          <w:szCs w:val="28"/>
          <w:u w:val="single"/>
          <w:lang w:eastAsia="en-AU"/>
        </w:rPr>
        <w:t>2</w:t>
      </w:r>
      <w:r w:rsidRPr="00B465B8">
        <w:rPr>
          <w:rFonts w:ascii="Times New Roman" w:hAnsi="Times New Roman"/>
          <w:noProof/>
          <w:sz w:val="28"/>
          <w:szCs w:val="28"/>
          <w:u w:val="single"/>
          <w:lang w:eastAsia="en-AU"/>
        </w:rPr>
        <w:t xml:space="preserve"> – </w:t>
      </w:r>
      <w:r w:rsidR="007760A7">
        <w:rPr>
          <w:rFonts w:ascii="Times New Roman" w:hAnsi="Times New Roman"/>
          <w:noProof/>
          <w:sz w:val="28"/>
          <w:szCs w:val="28"/>
          <w:u w:val="single"/>
          <w:lang w:eastAsia="en-AU"/>
        </w:rPr>
        <w:t>Review</w:t>
      </w:r>
      <w:r w:rsidRPr="00B465B8">
        <w:rPr>
          <w:rFonts w:ascii="Times New Roman" w:hAnsi="Times New Roman"/>
          <w:noProof/>
          <w:sz w:val="28"/>
          <w:szCs w:val="28"/>
          <w:u w:val="single"/>
          <w:lang w:eastAsia="en-AU"/>
        </w:rPr>
        <w:t xml:space="preserve"> post-season </w:t>
      </w:r>
      <w:r w:rsidR="00A6057F">
        <w:rPr>
          <w:rFonts w:ascii="Times New Roman" w:hAnsi="Times New Roman"/>
          <w:noProof/>
          <w:sz w:val="28"/>
          <w:szCs w:val="28"/>
          <w:u w:val="single"/>
          <w:lang w:eastAsia="en-AU"/>
        </w:rPr>
        <w:t>r</w:t>
      </w:r>
      <w:r w:rsidRPr="00B465B8">
        <w:rPr>
          <w:rFonts w:ascii="Times New Roman" w:hAnsi="Times New Roman"/>
          <w:noProof/>
          <w:sz w:val="28"/>
          <w:szCs w:val="28"/>
          <w:u w:val="single"/>
          <w:lang w:eastAsia="en-AU"/>
        </w:rPr>
        <w:t xml:space="preserve">eport of </w:t>
      </w:r>
      <w:r w:rsidR="00A6057F">
        <w:rPr>
          <w:rFonts w:ascii="Times New Roman" w:hAnsi="Times New Roman"/>
          <w:noProof/>
          <w:sz w:val="28"/>
          <w:szCs w:val="28"/>
          <w:u w:val="single"/>
          <w:lang w:eastAsia="en-AU"/>
        </w:rPr>
        <w:t>a</w:t>
      </w:r>
      <w:r w:rsidRPr="00B465B8">
        <w:rPr>
          <w:rFonts w:ascii="Times New Roman" w:hAnsi="Times New Roman"/>
          <w:noProof/>
          <w:sz w:val="28"/>
          <w:szCs w:val="28"/>
          <w:u w:val="single"/>
          <w:lang w:eastAsia="en-AU"/>
        </w:rPr>
        <w:t>ctivities</w:t>
      </w:r>
    </w:p>
    <w:p w14:paraId="1CEE254D" w14:textId="06858E2F" w:rsidR="00F04ABD" w:rsidRPr="00B465B8" w:rsidRDefault="00F329A5" w:rsidP="00903680">
      <w:pPr>
        <w:pStyle w:val="ListParagraph"/>
        <w:numPr>
          <w:ilvl w:val="1"/>
          <w:numId w:val="3"/>
        </w:numPr>
        <w:tabs>
          <w:tab w:val="left" w:pos="1680"/>
        </w:tabs>
        <w:spacing w:after="240"/>
        <w:rPr>
          <w:rFonts w:ascii="Times New Roman" w:hAnsi="Times New Roman"/>
          <w:b/>
          <w:noProof/>
          <w:szCs w:val="24"/>
          <w:lang w:eastAsia="en-AU"/>
        </w:rPr>
      </w:pPr>
      <w:r w:rsidRPr="00B465B8">
        <w:rPr>
          <w:rFonts w:ascii="Times New Roman" w:hAnsi="Times New Roman"/>
          <w:szCs w:val="24"/>
        </w:rPr>
        <w:t xml:space="preserve">Once the report of activities has been received, </w:t>
      </w:r>
      <w:r w:rsidR="007760A7">
        <w:rPr>
          <w:rFonts w:ascii="Times New Roman" w:hAnsi="Times New Roman"/>
          <w:szCs w:val="24"/>
        </w:rPr>
        <w:t>an Environmental Policy Officer will check</w:t>
      </w:r>
      <w:r w:rsidR="007760A7" w:rsidRPr="00B465B8">
        <w:rPr>
          <w:rFonts w:ascii="Times New Roman" w:hAnsi="Times New Roman"/>
          <w:szCs w:val="24"/>
        </w:rPr>
        <w:t xml:space="preserve"> </w:t>
      </w:r>
      <w:r w:rsidRPr="00B465B8">
        <w:rPr>
          <w:rFonts w:ascii="Times New Roman" w:hAnsi="Times New Roman"/>
          <w:szCs w:val="24"/>
        </w:rPr>
        <w:t>that the activities undertaken were only those that had been authorised, and that all conditions of the authorisation and permit were complied with.</w:t>
      </w:r>
    </w:p>
    <w:p w14:paraId="2ADED77E" w14:textId="23639A02" w:rsidR="007760A7" w:rsidRPr="008762DD" w:rsidRDefault="00F329A5" w:rsidP="007760A7">
      <w:pPr>
        <w:rPr>
          <w:rFonts w:ascii="Times New Roman" w:hAnsi="Times New Roman"/>
          <w:sz w:val="24"/>
          <w:szCs w:val="24"/>
        </w:rPr>
      </w:pPr>
      <w:r w:rsidRPr="00B465B8">
        <w:rPr>
          <w:rFonts w:ascii="Times New Roman" w:hAnsi="Times New Roman"/>
          <w:noProof/>
          <w:sz w:val="24"/>
          <w:szCs w:val="24"/>
          <w:lang w:eastAsia="en-AU"/>
        </w:rPr>
        <w:t xml:space="preserve">If there are any </w:t>
      </w:r>
      <w:r w:rsidR="00130750">
        <w:rPr>
          <w:rFonts w:ascii="Times New Roman" w:hAnsi="Times New Roman"/>
          <w:noProof/>
          <w:sz w:val="24"/>
          <w:szCs w:val="24"/>
          <w:lang w:eastAsia="en-AU"/>
        </w:rPr>
        <w:t xml:space="preserve">potential </w:t>
      </w:r>
      <w:r w:rsidRPr="00B465B8">
        <w:rPr>
          <w:rFonts w:ascii="Times New Roman" w:hAnsi="Times New Roman"/>
          <w:noProof/>
          <w:sz w:val="24"/>
          <w:szCs w:val="24"/>
          <w:lang w:eastAsia="en-AU"/>
        </w:rPr>
        <w:t xml:space="preserve">non-compliances detected the </w:t>
      </w:r>
      <w:r w:rsidRPr="00B971E5">
        <w:rPr>
          <w:rFonts w:ascii="Times New Roman" w:hAnsi="Times New Roman"/>
          <w:i/>
          <w:noProof/>
          <w:sz w:val="24"/>
          <w:szCs w:val="24"/>
          <w:lang w:eastAsia="en-AU"/>
        </w:rPr>
        <w:t xml:space="preserve">AAD Compliance and Enforcement Framework </w:t>
      </w:r>
      <w:r w:rsidR="007760A7">
        <w:rPr>
          <w:rFonts w:ascii="Times New Roman" w:hAnsi="Times New Roman"/>
          <w:noProof/>
          <w:sz w:val="24"/>
          <w:szCs w:val="24"/>
          <w:lang w:eastAsia="en-AU"/>
        </w:rPr>
        <w:t>will be applied to</w:t>
      </w:r>
      <w:r w:rsidR="007760A7" w:rsidRPr="00B465B8">
        <w:rPr>
          <w:rFonts w:ascii="Times New Roman" w:hAnsi="Times New Roman"/>
          <w:noProof/>
          <w:sz w:val="24"/>
          <w:szCs w:val="24"/>
          <w:lang w:eastAsia="en-AU"/>
        </w:rPr>
        <w:t xml:space="preserve"> </w:t>
      </w:r>
      <w:r w:rsidRPr="00B465B8">
        <w:rPr>
          <w:rFonts w:ascii="Times New Roman" w:hAnsi="Times New Roman"/>
          <w:noProof/>
          <w:sz w:val="24"/>
          <w:szCs w:val="24"/>
          <w:lang w:eastAsia="en-AU"/>
        </w:rPr>
        <w:t>determine the appropriate course of action.</w:t>
      </w:r>
      <w:r w:rsidR="008D26EE">
        <w:rPr>
          <w:rFonts w:ascii="Times New Roman" w:hAnsi="Times New Roman"/>
          <w:noProof/>
          <w:sz w:val="24"/>
          <w:szCs w:val="24"/>
          <w:lang w:eastAsia="en-AU"/>
        </w:rPr>
        <w:t xml:space="preserve"> This framework</w:t>
      </w:r>
      <w:r w:rsidR="007760A7" w:rsidRPr="008762DD">
        <w:rPr>
          <w:rFonts w:ascii="Times New Roman" w:hAnsi="Times New Roman"/>
          <w:sz w:val="24"/>
          <w:szCs w:val="24"/>
        </w:rPr>
        <w:t xml:space="preserve"> outlines how TET undertake</w:t>
      </w:r>
      <w:r w:rsidR="007760A7">
        <w:rPr>
          <w:rFonts w:ascii="Times New Roman" w:hAnsi="Times New Roman"/>
          <w:sz w:val="24"/>
          <w:szCs w:val="24"/>
        </w:rPr>
        <w:t>s</w:t>
      </w:r>
      <w:r w:rsidR="007760A7" w:rsidRPr="008762DD">
        <w:rPr>
          <w:rFonts w:ascii="Times New Roman" w:hAnsi="Times New Roman"/>
          <w:sz w:val="24"/>
          <w:szCs w:val="24"/>
        </w:rPr>
        <w:t xml:space="preserve"> compliance and enforcement activities under the ATEP and ALMRC Acts, </w:t>
      </w:r>
      <w:r w:rsidR="007760A7">
        <w:rPr>
          <w:rFonts w:ascii="Times New Roman" w:hAnsi="Times New Roman"/>
          <w:sz w:val="24"/>
          <w:szCs w:val="24"/>
        </w:rPr>
        <w:t>and</w:t>
      </w:r>
      <w:r w:rsidR="007760A7" w:rsidRPr="008762DD">
        <w:rPr>
          <w:rFonts w:ascii="Times New Roman" w:hAnsi="Times New Roman"/>
          <w:sz w:val="24"/>
          <w:szCs w:val="24"/>
        </w:rPr>
        <w:t xml:space="preserve"> other legislation the section administers. </w:t>
      </w:r>
    </w:p>
    <w:p w14:paraId="7719BFFB" w14:textId="3F1811AC" w:rsidR="00F04ABD" w:rsidRDefault="00F04ABD" w:rsidP="00FB406A">
      <w:pPr>
        <w:tabs>
          <w:tab w:val="left" w:pos="1680"/>
        </w:tabs>
        <w:spacing w:after="360" w:line="240" w:lineRule="auto"/>
        <w:rPr>
          <w:rFonts w:ascii="Times New Roman" w:hAnsi="Times New Roman"/>
          <w:noProof/>
          <w:sz w:val="24"/>
          <w:szCs w:val="24"/>
          <w:lang w:eastAsia="en-AU"/>
        </w:rPr>
      </w:pPr>
    </w:p>
    <w:tbl>
      <w:tblPr>
        <w:tblStyle w:val="TableGrid"/>
        <w:tblW w:w="0" w:type="auto"/>
        <w:tblInd w:w="108" w:type="dxa"/>
        <w:tblLook w:val="04A0" w:firstRow="1" w:lastRow="0" w:firstColumn="1" w:lastColumn="0" w:noHBand="0" w:noVBand="1"/>
      </w:tblPr>
      <w:tblGrid>
        <w:gridCol w:w="10008"/>
      </w:tblGrid>
      <w:tr w:rsidR="005242EA" w:rsidRPr="00AD7A2D" w14:paraId="1060DBEF" w14:textId="77777777" w:rsidTr="003936AA">
        <w:tc>
          <w:tcPr>
            <w:tcW w:w="10206" w:type="dxa"/>
          </w:tcPr>
          <w:p w14:paraId="31E6E530" w14:textId="77777777" w:rsidR="005242EA" w:rsidRPr="00B465B8" w:rsidRDefault="00F329A5" w:rsidP="005242EA">
            <w:pPr>
              <w:tabs>
                <w:tab w:val="left" w:pos="1680"/>
              </w:tabs>
              <w:spacing w:line="240" w:lineRule="auto"/>
              <w:rPr>
                <w:rFonts w:ascii="Times New Roman" w:hAnsi="Times New Roman"/>
                <w:b/>
                <w:noProof/>
                <w:sz w:val="24"/>
                <w:szCs w:val="24"/>
                <w:u w:val="single"/>
                <w:lang w:eastAsia="en-AU"/>
              </w:rPr>
            </w:pPr>
            <w:r w:rsidRPr="00B465B8">
              <w:rPr>
                <w:rFonts w:ascii="Times New Roman" w:hAnsi="Times New Roman"/>
                <w:b/>
                <w:noProof/>
                <w:sz w:val="24"/>
                <w:szCs w:val="24"/>
                <w:u w:val="single"/>
                <w:lang w:eastAsia="en-AU"/>
              </w:rPr>
              <w:t>Furnishing Information</w:t>
            </w:r>
          </w:p>
          <w:p w14:paraId="01F33696" w14:textId="196AD040" w:rsidR="005242EA" w:rsidRPr="00B465B8" w:rsidRDefault="00F329A5" w:rsidP="005242EA">
            <w:pPr>
              <w:tabs>
                <w:tab w:val="left" w:pos="1680"/>
              </w:tabs>
              <w:spacing w:line="240" w:lineRule="auto"/>
              <w:rPr>
                <w:rFonts w:ascii="Times New Roman" w:hAnsi="Times New Roman"/>
                <w:noProof/>
                <w:sz w:val="24"/>
                <w:szCs w:val="24"/>
                <w:lang w:eastAsia="en-AU"/>
              </w:rPr>
            </w:pPr>
            <w:r w:rsidRPr="00B465B8">
              <w:rPr>
                <w:rFonts w:ascii="Times New Roman" w:hAnsi="Times New Roman"/>
                <w:noProof/>
                <w:sz w:val="24"/>
                <w:szCs w:val="24"/>
                <w:lang w:eastAsia="en-AU"/>
              </w:rPr>
              <w:t xml:space="preserve">In general all </w:t>
            </w:r>
            <w:r w:rsidR="007760A7">
              <w:rPr>
                <w:rFonts w:ascii="Times New Roman" w:hAnsi="Times New Roman"/>
                <w:noProof/>
                <w:sz w:val="24"/>
                <w:szCs w:val="24"/>
                <w:lang w:eastAsia="en-AU"/>
              </w:rPr>
              <w:t xml:space="preserve">authorisations and permits </w:t>
            </w:r>
            <w:r w:rsidRPr="00B465B8">
              <w:rPr>
                <w:rFonts w:ascii="Times New Roman" w:hAnsi="Times New Roman"/>
                <w:noProof/>
                <w:sz w:val="24"/>
                <w:szCs w:val="24"/>
                <w:lang w:eastAsia="en-AU"/>
              </w:rPr>
              <w:t>must include conditions relating to reporting and monitoring which are used by the AAD to assess compliance against conditions.</w:t>
            </w:r>
          </w:p>
          <w:p w14:paraId="6A81CB4B" w14:textId="31C3D5C8" w:rsidR="005242EA" w:rsidRPr="005242EA" w:rsidRDefault="00F329A5" w:rsidP="007760A7">
            <w:pPr>
              <w:tabs>
                <w:tab w:val="left" w:pos="1680"/>
              </w:tabs>
              <w:spacing w:line="240" w:lineRule="auto"/>
              <w:rPr>
                <w:rFonts w:ascii="Times New Roman" w:hAnsi="Times New Roman"/>
                <w:noProof/>
                <w:sz w:val="24"/>
                <w:szCs w:val="24"/>
                <w:lang w:eastAsia="en-AU"/>
              </w:rPr>
            </w:pPr>
            <w:r w:rsidRPr="00B465B8">
              <w:rPr>
                <w:rFonts w:ascii="Times New Roman" w:hAnsi="Times New Roman"/>
                <w:noProof/>
                <w:sz w:val="24"/>
                <w:szCs w:val="24"/>
                <w:lang w:eastAsia="en-AU"/>
              </w:rPr>
              <w:t>In addition, some legislation require</w:t>
            </w:r>
            <w:r w:rsidR="007760A7">
              <w:rPr>
                <w:rFonts w:ascii="Times New Roman" w:hAnsi="Times New Roman"/>
                <w:noProof/>
                <w:sz w:val="24"/>
                <w:szCs w:val="24"/>
                <w:lang w:eastAsia="en-AU"/>
              </w:rPr>
              <w:t>s</w:t>
            </w:r>
            <w:r w:rsidRPr="00B465B8">
              <w:rPr>
                <w:rFonts w:ascii="Times New Roman" w:hAnsi="Times New Roman"/>
                <w:noProof/>
                <w:sz w:val="24"/>
                <w:szCs w:val="24"/>
                <w:lang w:eastAsia="en-AU"/>
              </w:rPr>
              <w:t xml:space="preserve"> the furnishing of specific pieces of information.  Where they relate to permits (for example section 21 of the ATEP Act) this is sufficiently covered by post-activity reporting.  Where actions are done outside of an authorisation or permit this information must be provided to an authorised officer within the statutory timeframes – see sections 21AA and 21AB of the ATEP Act.</w:t>
            </w:r>
          </w:p>
        </w:tc>
      </w:tr>
    </w:tbl>
    <w:p w14:paraId="4CD17D81" w14:textId="77777777" w:rsidR="00275966" w:rsidRDefault="00275966" w:rsidP="008762DD">
      <w:pPr>
        <w:rPr>
          <w:rFonts w:ascii="Times New Roman" w:hAnsi="Times New Roman"/>
          <w:sz w:val="24"/>
          <w:szCs w:val="24"/>
        </w:rPr>
      </w:pPr>
    </w:p>
    <w:p w14:paraId="1BC8AC03" w14:textId="77777777" w:rsidR="00275966" w:rsidRPr="003E622E" w:rsidRDefault="00275966" w:rsidP="00275966">
      <w:pPr>
        <w:pStyle w:val="Heading1"/>
      </w:pPr>
      <w:bookmarkStart w:id="10" w:name="_Toc525658085"/>
      <w:r w:rsidRPr="003E622E">
        <w:t>INFORMATION EXCHANGE</w:t>
      </w:r>
      <w:bookmarkEnd w:id="10"/>
    </w:p>
    <w:p w14:paraId="7C7BA303" w14:textId="7D541CD4" w:rsidR="00275966" w:rsidRPr="003E622E" w:rsidRDefault="002F19EF" w:rsidP="00275966">
      <w:pPr>
        <w:rPr>
          <w:rFonts w:ascii="Times New Roman" w:hAnsi="Times New Roman"/>
          <w:sz w:val="24"/>
          <w:szCs w:val="24"/>
          <w:lang w:eastAsia="en-AU"/>
        </w:rPr>
      </w:pPr>
      <w:r w:rsidRPr="003E622E">
        <w:rPr>
          <w:rFonts w:ascii="Times New Roman" w:hAnsi="Times New Roman"/>
          <w:sz w:val="24"/>
          <w:szCs w:val="24"/>
          <w:lang w:eastAsia="en-AU"/>
        </w:rPr>
        <w:t>Information regarding Australian</w:t>
      </w:r>
      <w:r w:rsidR="007760A7">
        <w:rPr>
          <w:rFonts w:ascii="Times New Roman" w:hAnsi="Times New Roman"/>
          <w:sz w:val="24"/>
          <w:szCs w:val="24"/>
          <w:lang w:eastAsia="en-AU"/>
        </w:rPr>
        <w:t xml:space="preserve"> activities in Antarctica</w:t>
      </w:r>
      <w:r w:rsidRPr="003E622E">
        <w:rPr>
          <w:rFonts w:ascii="Times New Roman" w:hAnsi="Times New Roman"/>
          <w:sz w:val="24"/>
          <w:szCs w:val="24"/>
          <w:lang w:eastAsia="en-AU"/>
        </w:rPr>
        <w:t xml:space="preserve"> is provided in accordance with Australia’s obligations under Article III(1)a and Article VII(5) of the Antarctic Treaty</w:t>
      </w:r>
      <w:r w:rsidR="00F77827">
        <w:rPr>
          <w:rFonts w:ascii="Times New Roman" w:hAnsi="Times New Roman"/>
          <w:sz w:val="24"/>
          <w:szCs w:val="24"/>
          <w:lang w:eastAsia="en-AU"/>
        </w:rPr>
        <w:t xml:space="preserve"> and </w:t>
      </w:r>
      <w:r w:rsidRPr="003E622E">
        <w:rPr>
          <w:rFonts w:ascii="Times New Roman" w:hAnsi="Times New Roman"/>
          <w:sz w:val="24"/>
          <w:szCs w:val="24"/>
          <w:lang w:eastAsia="en-AU"/>
        </w:rPr>
        <w:t xml:space="preserve"> the Protocol on Environmental Protection.  </w:t>
      </w:r>
    </w:p>
    <w:p w14:paraId="2E29A593" w14:textId="12289675" w:rsidR="000D12B6" w:rsidRDefault="000D12B6" w:rsidP="000D12B6">
      <w:pPr>
        <w:rPr>
          <w:rFonts w:ascii="Times New Roman" w:hAnsi="Times New Roman"/>
          <w:sz w:val="24"/>
          <w:szCs w:val="24"/>
          <w:lang w:eastAsia="en-AU"/>
        </w:rPr>
      </w:pPr>
      <w:r w:rsidRPr="003E622E">
        <w:rPr>
          <w:rFonts w:ascii="Times New Roman" w:hAnsi="Times New Roman"/>
          <w:sz w:val="24"/>
          <w:szCs w:val="24"/>
          <w:lang w:eastAsia="en-AU"/>
        </w:rPr>
        <w:t>Information is reported directly into the Antarctic Treaty Secretariat webpage (</w:t>
      </w:r>
      <w:hyperlink r:id="rId13" w:history="1">
        <w:r w:rsidRPr="003E622E">
          <w:rPr>
            <w:rStyle w:val="Hyperlink"/>
            <w:rFonts w:ascii="Times New Roman" w:hAnsi="Times New Roman"/>
            <w:sz w:val="24"/>
            <w:szCs w:val="24"/>
            <w:lang w:eastAsia="en-AU"/>
          </w:rPr>
          <w:t>www.ats.aq</w:t>
        </w:r>
      </w:hyperlink>
      <w:r w:rsidRPr="003E622E">
        <w:rPr>
          <w:rFonts w:ascii="Times New Roman" w:hAnsi="Times New Roman"/>
          <w:sz w:val="24"/>
          <w:szCs w:val="24"/>
          <w:lang w:eastAsia="en-AU"/>
        </w:rPr>
        <w:t xml:space="preserve">).  The pre-season information should be submitted to the Secretariat by 31 October each year.  Post-season information </w:t>
      </w:r>
      <w:r w:rsidR="00E945FF" w:rsidRPr="003E622E">
        <w:rPr>
          <w:rFonts w:ascii="Times New Roman" w:hAnsi="Times New Roman"/>
          <w:sz w:val="24"/>
          <w:szCs w:val="24"/>
          <w:lang w:eastAsia="en-AU"/>
        </w:rPr>
        <w:t>should</w:t>
      </w:r>
      <w:r w:rsidRPr="003E622E">
        <w:rPr>
          <w:rFonts w:ascii="Times New Roman" w:hAnsi="Times New Roman"/>
          <w:sz w:val="24"/>
          <w:szCs w:val="24"/>
          <w:lang w:eastAsia="en-AU"/>
        </w:rPr>
        <w:t xml:space="preserve"> to be submitted by 31 March the following year</w:t>
      </w:r>
      <w:r w:rsidR="00E945FF" w:rsidRPr="003E622E">
        <w:rPr>
          <w:rFonts w:ascii="Times New Roman" w:hAnsi="Times New Roman"/>
          <w:sz w:val="24"/>
          <w:szCs w:val="24"/>
          <w:lang w:eastAsia="en-AU"/>
        </w:rPr>
        <w:t xml:space="preserve"> (or prior to the Treaty Meeting) via a login at </w:t>
      </w:r>
      <w:hyperlink r:id="rId14" w:history="1">
        <w:r w:rsidR="00E945FF" w:rsidRPr="003E622E">
          <w:rPr>
            <w:rStyle w:val="Hyperlink"/>
            <w:rFonts w:ascii="Times New Roman" w:hAnsi="Times New Roman"/>
            <w:sz w:val="24"/>
            <w:szCs w:val="24"/>
            <w:lang w:eastAsia="en-AU"/>
          </w:rPr>
          <w:t>www.ats.aq</w:t>
        </w:r>
      </w:hyperlink>
      <w:r w:rsidR="00E945FF" w:rsidRPr="003E622E">
        <w:rPr>
          <w:rFonts w:ascii="Times New Roman" w:hAnsi="Times New Roman"/>
          <w:sz w:val="24"/>
          <w:szCs w:val="24"/>
          <w:lang w:eastAsia="en-AU"/>
        </w:rPr>
        <w:t xml:space="preserve">.  There is a separate authorising officer within </w:t>
      </w:r>
      <w:r w:rsidR="006B17A8" w:rsidRPr="003E622E">
        <w:rPr>
          <w:rFonts w:ascii="Times New Roman" w:hAnsi="Times New Roman"/>
          <w:sz w:val="24"/>
          <w:szCs w:val="24"/>
          <w:lang w:eastAsia="en-AU"/>
        </w:rPr>
        <w:t xml:space="preserve">TET for information exchange </w:t>
      </w:r>
      <w:r w:rsidR="00E945FF" w:rsidRPr="003E622E">
        <w:rPr>
          <w:rFonts w:ascii="Times New Roman" w:hAnsi="Times New Roman"/>
          <w:sz w:val="24"/>
          <w:szCs w:val="24"/>
          <w:lang w:eastAsia="en-AU"/>
        </w:rPr>
        <w:t>and electronic records have been kept in the file share and records management system of correspondence used to complete these reports.  Most of the required information is gathered as part of administration of the approvals system, or from the AAD website.  Advice from the Support &amp;</w:t>
      </w:r>
      <w:r w:rsidR="00E945FF">
        <w:rPr>
          <w:rFonts w:ascii="Times New Roman" w:hAnsi="Times New Roman"/>
          <w:sz w:val="24"/>
          <w:szCs w:val="24"/>
          <w:lang w:eastAsia="en-AU"/>
        </w:rPr>
        <w:t xml:space="preserve"> Operations Branch is required to complete the military </w:t>
      </w:r>
      <w:r w:rsidR="00E945FF" w:rsidRPr="003E622E">
        <w:rPr>
          <w:rFonts w:ascii="Times New Roman" w:hAnsi="Times New Roman"/>
          <w:sz w:val="24"/>
          <w:szCs w:val="24"/>
          <w:lang w:eastAsia="en-AU"/>
        </w:rPr>
        <w:t>section</w:t>
      </w:r>
      <w:r w:rsidR="00DE4A49" w:rsidRPr="003E622E">
        <w:rPr>
          <w:rFonts w:ascii="Times New Roman" w:hAnsi="Times New Roman"/>
          <w:sz w:val="24"/>
          <w:szCs w:val="24"/>
          <w:lang w:eastAsia="en-AU"/>
        </w:rPr>
        <w:t xml:space="preserve">. </w:t>
      </w:r>
    </w:p>
    <w:p w14:paraId="133269F7" w14:textId="1E8B8982" w:rsidR="009E387B" w:rsidRDefault="009E387B" w:rsidP="00FD1892">
      <w:pPr>
        <w:rPr>
          <w:rFonts w:ascii="Times New Roman" w:hAnsi="Times New Roman"/>
          <w:b/>
          <w:sz w:val="24"/>
          <w:szCs w:val="24"/>
        </w:rPr>
      </w:pPr>
      <w:r>
        <w:br w:type="page"/>
      </w:r>
    </w:p>
    <w:p w14:paraId="1017DD2F" w14:textId="2BBBDD8E" w:rsidR="00D22D05" w:rsidRDefault="003E5BBF">
      <w:pPr>
        <w:pStyle w:val="Heading1"/>
      </w:pPr>
      <w:bookmarkStart w:id="11" w:name="_Toc525658086"/>
      <w:r>
        <w:t xml:space="preserve">Appendix </w:t>
      </w:r>
      <w:r w:rsidR="00034B67">
        <w:t>1</w:t>
      </w:r>
      <w:r w:rsidRPr="00F02A73">
        <w:t xml:space="preserve">. </w:t>
      </w:r>
      <w:r>
        <w:t>EIA Process under the AT</w:t>
      </w:r>
      <w:r w:rsidRPr="00F02A73">
        <w:t>EP Act</w:t>
      </w:r>
      <w:bookmarkEnd w:id="11"/>
    </w:p>
    <w:p w14:paraId="7E8D0D3E" w14:textId="77777777" w:rsidR="003E5BBF" w:rsidRPr="00835902" w:rsidRDefault="00A25438" w:rsidP="003E5BBF">
      <w:pPr>
        <w:jc w:val="center"/>
        <w:rPr>
          <w:rFonts w:ascii="Times New Roman" w:hAnsi="Times New Roman"/>
          <w:b/>
          <w:bCs/>
          <w:i/>
          <w:sz w:val="36"/>
          <w:szCs w:val="36"/>
        </w:rPr>
      </w:pPr>
      <w:r>
        <w:rPr>
          <w:noProof/>
          <w:lang w:eastAsia="en-AU"/>
        </w:rPr>
        <mc:AlternateContent>
          <mc:Choice Requires="wpg">
            <w:drawing>
              <wp:anchor distT="0" distB="0" distL="114300" distR="114300" simplePos="0" relativeHeight="251672576" behindDoc="0" locked="0" layoutInCell="1" allowOverlap="1" wp14:anchorId="00B53B02" wp14:editId="5B1E4FB6">
                <wp:simplePos x="0" y="0"/>
                <wp:positionH relativeFrom="column">
                  <wp:posOffset>377825</wp:posOffset>
                </wp:positionH>
                <wp:positionV relativeFrom="paragraph">
                  <wp:posOffset>27305</wp:posOffset>
                </wp:positionV>
                <wp:extent cx="5641340" cy="855980"/>
                <wp:effectExtent l="19050" t="0" r="16510" b="20320"/>
                <wp:wrapNone/>
                <wp:docPr id="7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1340" cy="855980"/>
                          <a:chOff x="1503" y="1462"/>
                          <a:chExt cx="8884" cy="1348"/>
                        </a:xfrm>
                      </wpg:grpSpPr>
                      <wps:wsp>
                        <wps:cNvPr id="78" name="AutoShape 135"/>
                        <wps:cNvSpPr>
                          <a:spLocks noChangeArrowheads="1"/>
                        </wps:cNvSpPr>
                        <wps:spPr bwMode="auto">
                          <a:xfrm>
                            <a:off x="3843" y="1480"/>
                            <a:ext cx="1705" cy="1055"/>
                          </a:xfrm>
                          <a:prstGeom prst="flowChartPreparation">
                            <a:avLst/>
                          </a:prstGeom>
                          <a:solidFill>
                            <a:srgbClr val="FFCC99">
                              <a:alpha val="45000"/>
                            </a:srgbClr>
                          </a:solidFill>
                          <a:ln w="9525">
                            <a:solidFill>
                              <a:srgbClr val="000000"/>
                            </a:solidFill>
                            <a:miter lim="800000"/>
                            <a:headEnd/>
                            <a:tailEnd/>
                          </a:ln>
                        </wps:spPr>
                        <wps:txbx>
                          <w:txbxContent>
                            <w:p w14:paraId="313930EE" w14:textId="77777777" w:rsidR="008D627A" w:rsidRPr="00A25438" w:rsidRDefault="008D627A" w:rsidP="003E5BBF">
                              <w:pPr>
                                <w:pStyle w:val="BodyText2"/>
                                <w:rPr>
                                  <w:rFonts w:asciiTheme="minorHAnsi" w:hAnsiTheme="minorHAnsi"/>
                                  <w:sz w:val="14"/>
                                </w:rPr>
                              </w:pPr>
                              <w:r w:rsidRPr="00A25438">
                                <w:rPr>
                                  <w:rFonts w:asciiTheme="minorHAnsi" w:hAnsiTheme="minorHAnsi"/>
                                  <w:sz w:val="14"/>
                                </w:rPr>
                                <w:t xml:space="preserve">Complete Preliminary Assessment </w:t>
                              </w:r>
                            </w:p>
                            <w:p w14:paraId="7A16D580" w14:textId="77777777" w:rsidR="008D627A" w:rsidRDefault="008D627A" w:rsidP="003E5BBF"/>
                          </w:txbxContent>
                        </wps:txbx>
                        <wps:bodyPr rot="0" vert="horz" wrap="square" lIns="91440" tIns="45720" rIns="91440" bIns="45720" anchor="t" anchorCtr="0" upright="1">
                          <a:noAutofit/>
                        </wps:bodyPr>
                      </wps:wsp>
                      <wps:wsp>
                        <wps:cNvPr id="79" name="AutoShape 136"/>
                        <wps:cNvSpPr>
                          <a:spLocks noChangeArrowheads="1"/>
                        </wps:cNvSpPr>
                        <wps:spPr bwMode="auto">
                          <a:xfrm>
                            <a:off x="1503" y="1480"/>
                            <a:ext cx="1980" cy="1122"/>
                          </a:xfrm>
                          <a:prstGeom prst="flowChartPreparation">
                            <a:avLst/>
                          </a:prstGeom>
                          <a:solidFill>
                            <a:srgbClr val="FFCC99">
                              <a:alpha val="45000"/>
                            </a:srgbClr>
                          </a:solidFill>
                          <a:ln w="9525">
                            <a:solidFill>
                              <a:srgbClr val="000000"/>
                            </a:solidFill>
                            <a:miter lim="800000"/>
                            <a:headEnd/>
                            <a:tailEnd/>
                          </a:ln>
                        </wps:spPr>
                        <wps:txbx>
                          <w:txbxContent>
                            <w:p w14:paraId="5F9E3557" w14:textId="77777777" w:rsidR="008D627A" w:rsidRPr="00A25438" w:rsidRDefault="008D627A" w:rsidP="003E5BBF">
                              <w:pPr>
                                <w:pStyle w:val="BodyText"/>
                                <w:spacing w:after="0"/>
                                <w:ind w:left="142"/>
                                <w:rPr>
                                  <w:rFonts w:asciiTheme="minorHAnsi" w:hAnsiTheme="minorHAnsi"/>
                                  <w:sz w:val="14"/>
                                </w:rPr>
                              </w:pPr>
                              <w:r w:rsidRPr="00A25438">
                                <w:rPr>
                                  <w:rFonts w:asciiTheme="minorHAnsi" w:hAnsiTheme="minorHAnsi"/>
                                  <w:sz w:val="14"/>
                                </w:rPr>
                                <w:t>Planning by Proponent</w:t>
                              </w:r>
                            </w:p>
                            <w:p w14:paraId="537145A3" w14:textId="77777777" w:rsidR="008D627A" w:rsidRPr="00A25438" w:rsidRDefault="008D627A" w:rsidP="003E5BBF">
                              <w:pPr>
                                <w:pStyle w:val="BodyText2"/>
                                <w:spacing w:before="0"/>
                                <w:ind w:left="142"/>
                                <w:rPr>
                                  <w:rFonts w:asciiTheme="minorHAnsi" w:hAnsiTheme="minorHAnsi"/>
                                  <w:sz w:val="14"/>
                                </w:rPr>
                              </w:pPr>
                              <w:r w:rsidRPr="00A25438">
                                <w:rPr>
                                  <w:rFonts w:asciiTheme="minorHAnsi" w:hAnsiTheme="minorHAnsi"/>
                                  <w:sz w:val="14"/>
                                </w:rPr>
                                <w:t>Seek advice on EIA Process</w:t>
                              </w:r>
                            </w:p>
                          </w:txbxContent>
                        </wps:txbx>
                        <wps:bodyPr rot="0" vert="horz" wrap="square" lIns="91440" tIns="45720" rIns="91440" bIns="45720" anchor="t" anchorCtr="0" upright="1">
                          <a:noAutofit/>
                        </wps:bodyPr>
                      </wps:wsp>
                      <wps:wsp>
                        <wps:cNvPr id="80" name="Line 137"/>
                        <wps:cNvCnPr>
                          <a:cxnSpLocks noChangeShapeType="1"/>
                        </wps:cNvCnPr>
                        <wps:spPr bwMode="auto">
                          <a:xfrm>
                            <a:off x="7852" y="1981"/>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138"/>
                        <wps:cNvCnPr>
                          <a:cxnSpLocks noChangeShapeType="1"/>
                        </wps:cNvCnPr>
                        <wps:spPr bwMode="auto">
                          <a:xfrm>
                            <a:off x="3492" y="1928"/>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139"/>
                        <wps:cNvCnPr>
                          <a:cxnSpLocks noChangeShapeType="1"/>
                        </wps:cNvCnPr>
                        <wps:spPr bwMode="auto">
                          <a:xfrm>
                            <a:off x="5463" y="1941"/>
                            <a:ext cx="10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Text Box 140"/>
                        <wps:cNvSpPr txBox="1">
                          <a:spLocks noChangeArrowheads="1"/>
                        </wps:cNvSpPr>
                        <wps:spPr bwMode="auto">
                          <a:xfrm>
                            <a:off x="6447" y="1462"/>
                            <a:ext cx="1405" cy="1080"/>
                          </a:xfrm>
                          <a:prstGeom prst="rect">
                            <a:avLst/>
                          </a:prstGeom>
                          <a:solidFill>
                            <a:srgbClr val="FFFF99">
                              <a:alpha val="64999"/>
                            </a:srgbClr>
                          </a:solidFill>
                          <a:ln w="9525">
                            <a:solidFill>
                              <a:srgbClr val="000000"/>
                            </a:solidFill>
                            <a:miter lim="800000"/>
                            <a:headEnd/>
                            <a:tailEnd/>
                          </a:ln>
                        </wps:spPr>
                        <wps:txbx>
                          <w:txbxContent>
                            <w:p w14:paraId="207991F3" w14:textId="77777777" w:rsidR="008D627A" w:rsidRPr="00A25438" w:rsidRDefault="008D627A" w:rsidP="003E5BBF">
                              <w:pPr>
                                <w:pStyle w:val="BodyText2"/>
                                <w:spacing w:before="0"/>
                                <w:rPr>
                                  <w:rFonts w:asciiTheme="minorHAnsi" w:hAnsiTheme="minorHAnsi"/>
                                  <w:sz w:val="14"/>
                                </w:rPr>
                              </w:pPr>
                              <w:r w:rsidRPr="00A25438">
                                <w:rPr>
                                  <w:rFonts w:asciiTheme="minorHAnsi" w:hAnsiTheme="minorHAnsi"/>
                                  <w:sz w:val="14"/>
                                </w:rPr>
                                <w:t>AAD Environment al Policy Officer Assessment</w:t>
                              </w:r>
                            </w:p>
                            <w:p w14:paraId="72E0CBA6" w14:textId="77777777" w:rsidR="008D627A" w:rsidRPr="00E80150" w:rsidRDefault="008D627A" w:rsidP="003E5BBF">
                              <w:pPr>
                                <w:rPr>
                                  <w:sz w:val="16"/>
                                  <w:szCs w:val="16"/>
                                </w:rPr>
                              </w:pPr>
                            </w:p>
                          </w:txbxContent>
                        </wps:txbx>
                        <wps:bodyPr rot="0" vert="horz" wrap="square" lIns="91440" tIns="45720" rIns="91440" bIns="45720" anchor="t" anchorCtr="0" upright="1">
                          <a:noAutofit/>
                        </wps:bodyPr>
                      </wps:wsp>
                      <wps:wsp>
                        <wps:cNvPr id="84" name="Text Box 141"/>
                        <wps:cNvSpPr txBox="1">
                          <a:spLocks noChangeArrowheads="1"/>
                        </wps:cNvSpPr>
                        <wps:spPr bwMode="auto">
                          <a:xfrm>
                            <a:off x="8212" y="1462"/>
                            <a:ext cx="2175" cy="1348"/>
                          </a:xfrm>
                          <a:prstGeom prst="rect">
                            <a:avLst/>
                          </a:prstGeom>
                          <a:solidFill>
                            <a:srgbClr val="FFFF99">
                              <a:alpha val="64999"/>
                            </a:srgbClr>
                          </a:solidFill>
                          <a:ln w="9525">
                            <a:solidFill>
                              <a:srgbClr val="000000"/>
                            </a:solidFill>
                            <a:miter lim="800000"/>
                            <a:headEnd/>
                            <a:tailEnd/>
                          </a:ln>
                        </wps:spPr>
                        <wps:txbx>
                          <w:txbxContent>
                            <w:p w14:paraId="3450323F" w14:textId="77777777" w:rsidR="008D627A" w:rsidRPr="007225A4" w:rsidRDefault="008D627A" w:rsidP="003E5BBF">
                              <w:pPr>
                                <w:pStyle w:val="BodyText"/>
                                <w:rPr>
                                  <w:sz w:val="14"/>
                                </w:rPr>
                              </w:pPr>
                              <w:r w:rsidRPr="007225A4">
                                <w:rPr>
                                  <w:sz w:val="14"/>
                                </w:rPr>
                                <w:t>Advice to Delegate.</w:t>
                              </w:r>
                            </w:p>
                            <w:p w14:paraId="03A47B8C" w14:textId="77777777" w:rsidR="008D627A" w:rsidRPr="007225A4" w:rsidRDefault="008D627A" w:rsidP="003E5BBF">
                              <w:pPr>
                                <w:jc w:val="center"/>
                                <w:rPr>
                                  <w:sz w:val="14"/>
                                  <w:szCs w:val="16"/>
                                </w:rPr>
                              </w:pPr>
                              <w:r w:rsidRPr="007225A4">
                                <w:rPr>
                                  <w:sz w:val="14"/>
                                  <w:szCs w:val="16"/>
                                </w:rPr>
                                <w:t>If significant impacts likely (usually if</w:t>
                              </w:r>
                              <w:r>
                                <w:rPr>
                                  <w:sz w:val="14"/>
                                  <w:szCs w:val="16"/>
                                </w:rPr>
                                <w:t xml:space="preserve"> </w:t>
                              </w:r>
                              <w:r w:rsidRPr="007225A4">
                                <w:rPr>
                                  <w:sz w:val="14"/>
                                  <w:szCs w:val="16"/>
                                </w:rPr>
                                <w:t>= or &gt; M/T) advise AAD Director on EPBC referral &amp; engage EPBC process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53B02" id="Group 134" o:spid="_x0000_s1026" style="position:absolute;left:0;text-align:left;margin-left:29.75pt;margin-top:2.15pt;width:444.2pt;height:67.4pt;z-index:251672576" coordorigin="1503,1462" coordsize="8884,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">
                <v:shapetype id="_x0000_t117" coordsize="21600,21600" o:spt="117" path="m4353,l17214,r4386,10800l17214,21600r-12861,l,10800xe">
                  <v:stroke joinstyle="miter"/>
                  <v:path gradientshapeok="t" o:connecttype="rect" textboxrect="4353,0,17214,21600"/>
                </v:shapetype>
                <v:shape id="AutoShape 135" o:spid="_x0000_s1027" type="#_x0000_t117" style="position:absolute;left:3843;top:1480;width:1705;height: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" fillcolor="#fc9">
                  <v:fill opacity="29555f"/>
                  <v:textbox>
                    <w:txbxContent>
                      <w:p w14:paraId="313930EE" w14:textId="77777777" w:rsidR="008D627A" w:rsidRPr="00A25438" w:rsidRDefault="008D627A" w:rsidP="003E5BBF">
                        <w:pPr>
                          <w:pStyle w:val="BodyText2"/>
                          <w:rPr>
                            <w:rFonts w:asciiTheme="minorHAnsi" w:hAnsiTheme="minorHAnsi"/>
                            <w:sz w:val="14"/>
                          </w:rPr>
                        </w:pPr>
                        <w:r w:rsidRPr="00A25438">
                          <w:rPr>
                            <w:rFonts w:asciiTheme="minorHAnsi" w:hAnsiTheme="minorHAnsi"/>
                            <w:sz w:val="14"/>
                          </w:rPr>
                          <w:t xml:space="preserve">Complete Preliminary Assessment </w:t>
                        </w:r>
                      </w:p>
                      <w:p w14:paraId="7A16D580" w14:textId="77777777" w:rsidR="008D627A" w:rsidRDefault="008D627A" w:rsidP="003E5BBF"/>
                    </w:txbxContent>
                  </v:textbox>
                </v:shape>
                <v:shape id="AutoShape 136" o:spid="_x0000_s1028" type="#_x0000_t117" style="position:absolute;left:1503;top:1480;width:1980;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" fillcolor="#fc9">
                  <v:fill opacity="29555f"/>
                  <v:textbox>
                    <w:txbxContent>
                      <w:p w14:paraId="5F9E3557" w14:textId="77777777" w:rsidR="008D627A" w:rsidRPr="00A25438" w:rsidRDefault="008D627A" w:rsidP="003E5BBF">
                        <w:pPr>
                          <w:pStyle w:val="BodyText"/>
                          <w:spacing w:after="0"/>
                          <w:ind w:left="142"/>
                          <w:rPr>
                            <w:rFonts w:asciiTheme="minorHAnsi" w:hAnsiTheme="minorHAnsi"/>
                            <w:sz w:val="14"/>
                          </w:rPr>
                        </w:pPr>
                        <w:r w:rsidRPr="00A25438">
                          <w:rPr>
                            <w:rFonts w:asciiTheme="minorHAnsi" w:hAnsiTheme="minorHAnsi"/>
                            <w:sz w:val="14"/>
                          </w:rPr>
                          <w:t>Planning by Proponent</w:t>
                        </w:r>
                      </w:p>
                      <w:p w14:paraId="537145A3" w14:textId="77777777" w:rsidR="008D627A" w:rsidRPr="00A25438" w:rsidRDefault="008D627A" w:rsidP="003E5BBF">
                        <w:pPr>
                          <w:pStyle w:val="BodyText2"/>
                          <w:spacing w:before="0"/>
                          <w:ind w:left="142"/>
                          <w:rPr>
                            <w:rFonts w:asciiTheme="minorHAnsi" w:hAnsiTheme="minorHAnsi"/>
                            <w:sz w:val="14"/>
                          </w:rPr>
                        </w:pPr>
                        <w:r w:rsidRPr="00A25438">
                          <w:rPr>
                            <w:rFonts w:asciiTheme="minorHAnsi" w:hAnsiTheme="minorHAnsi"/>
                            <w:sz w:val="14"/>
                          </w:rPr>
                          <w:t>Seek advice on EIA Process</w:t>
                        </w:r>
                      </w:p>
                    </w:txbxContent>
                  </v:textbox>
                </v:shape>
                <v:line id="Line 137" o:spid="_x0000_s1029" style="position:absolute;visibility:visible;mso-wrap-style:square" from="7852,1981" to="8212,1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">
                  <v:stroke endarrow="block"/>
                </v:line>
                <v:line id="Line 138" o:spid="_x0000_s1030" style="position:absolute;visibility:visible;mso-wrap-style:square" from="3492,1928" to="3852,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line id="Line 139" o:spid="_x0000_s1031" style="position:absolute;visibility:visible;mso-wrap-style:square" from="5463,1941" to="6495,1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140" o:spid="_x0000_s1032" type="#_x0000_t202" style="position:absolute;left:6447;top:1462;width:140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" fillcolor="#ff9">
                  <v:fill opacity="42662f"/>
                  <v:textbox>
                    <w:txbxContent>
                      <w:p w14:paraId="207991F3" w14:textId="77777777" w:rsidR="008D627A" w:rsidRPr="00A25438" w:rsidRDefault="008D627A" w:rsidP="003E5BBF">
                        <w:pPr>
                          <w:pStyle w:val="BodyText2"/>
                          <w:spacing w:before="0"/>
                          <w:rPr>
                            <w:rFonts w:asciiTheme="minorHAnsi" w:hAnsiTheme="minorHAnsi"/>
                            <w:sz w:val="14"/>
                          </w:rPr>
                        </w:pPr>
                        <w:r w:rsidRPr="00A25438">
                          <w:rPr>
                            <w:rFonts w:asciiTheme="minorHAnsi" w:hAnsiTheme="minorHAnsi"/>
                            <w:sz w:val="14"/>
                          </w:rPr>
                          <w:t>AAD Environment al Policy Officer Assessment</w:t>
                        </w:r>
                      </w:p>
                      <w:p w14:paraId="72E0CBA6" w14:textId="77777777" w:rsidR="008D627A" w:rsidRPr="00E80150" w:rsidRDefault="008D627A" w:rsidP="003E5BBF">
                        <w:pPr>
                          <w:rPr>
                            <w:sz w:val="16"/>
                            <w:szCs w:val="16"/>
                          </w:rPr>
                        </w:pPr>
                      </w:p>
                    </w:txbxContent>
                  </v:textbox>
                </v:shape>
                <v:shape id="Text Box 141" o:spid="_x0000_s1033" type="#_x0000_t202" style="position:absolute;left:8212;top:1462;width:2175;height:1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" fillcolor="#ff9">
                  <v:fill opacity="42662f"/>
                  <v:textbox>
                    <w:txbxContent>
                      <w:p w14:paraId="3450323F" w14:textId="77777777" w:rsidR="008D627A" w:rsidRPr="007225A4" w:rsidRDefault="008D627A" w:rsidP="003E5BBF">
                        <w:pPr>
                          <w:pStyle w:val="BodyText"/>
                          <w:rPr>
                            <w:sz w:val="14"/>
                          </w:rPr>
                        </w:pPr>
                        <w:r w:rsidRPr="007225A4">
                          <w:rPr>
                            <w:sz w:val="14"/>
                          </w:rPr>
                          <w:t>Advice to Delegate.</w:t>
                        </w:r>
                      </w:p>
                      <w:p w14:paraId="03A47B8C" w14:textId="77777777" w:rsidR="008D627A" w:rsidRPr="007225A4" w:rsidRDefault="008D627A" w:rsidP="003E5BBF">
                        <w:pPr>
                          <w:jc w:val="center"/>
                          <w:rPr>
                            <w:sz w:val="14"/>
                            <w:szCs w:val="16"/>
                          </w:rPr>
                        </w:pPr>
                        <w:r w:rsidRPr="007225A4">
                          <w:rPr>
                            <w:sz w:val="14"/>
                            <w:szCs w:val="16"/>
                          </w:rPr>
                          <w:t>If significant impacts likely (usually if</w:t>
                        </w:r>
                        <w:r>
                          <w:rPr>
                            <w:sz w:val="14"/>
                            <w:szCs w:val="16"/>
                          </w:rPr>
                          <w:t xml:space="preserve"> </w:t>
                        </w:r>
                        <w:r w:rsidRPr="007225A4">
                          <w:rPr>
                            <w:sz w:val="14"/>
                            <w:szCs w:val="16"/>
                          </w:rPr>
                          <w:t>= or &gt; M/T) advise AAD Director on EPBC referral &amp; engage EPBC process</w:t>
                        </w:r>
                      </w:p>
                    </w:txbxContent>
                  </v:textbox>
                </v:shape>
              </v:group>
            </w:pict>
          </mc:Fallback>
        </mc:AlternateContent>
      </w:r>
    </w:p>
    <w:p w14:paraId="0441F412" w14:textId="77777777" w:rsidR="003E5BBF" w:rsidRPr="007225A4" w:rsidRDefault="00F740CB" w:rsidP="003E5BBF">
      <w:pPr>
        <w:tabs>
          <w:tab w:val="left" w:pos="2880"/>
          <w:tab w:val="left" w:pos="3240"/>
          <w:tab w:val="left" w:pos="5040"/>
        </w:tabs>
        <w:rPr>
          <w:rFonts w:ascii="Times New Roman" w:hAnsi="Times New Roman"/>
          <w:szCs w:val="24"/>
        </w:rPr>
      </w:pPr>
      <w:r>
        <w:rPr>
          <w:rFonts w:ascii="Times New Roman" w:hAnsi="Times New Roman"/>
          <w:noProof/>
          <w:sz w:val="20"/>
          <w:szCs w:val="24"/>
          <w:lang w:eastAsia="en-AU"/>
        </w:rPr>
        <mc:AlternateContent>
          <mc:Choice Requires="wps">
            <w:drawing>
              <wp:anchor distT="0" distB="0" distL="114300" distR="114300" simplePos="0" relativeHeight="251681792" behindDoc="0" locked="0" layoutInCell="1" allowOverlap="1" wp14:anchorId="3A40CB3D" wp14:editId="62C1C790">
                <wp:simplePos x="0" y="0"/>
                <wp:positionH relativeFrom="column">
                  <wp:posOffset>2152650</wp:posOffset>
                </wp:positionH>
                <wp:positionV relativeFrom="paragraph">
                  <wp:posOffset>147608</wp:posOffset>
                </wp:positionV>
                <wp:extent cx="1799590" cy="964276"/>
                <wp:effectExtent l="19050" t="19050" r="10160" b="45720"/>
                <wp:wrapNone/>
                <wp:docPr id="76"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964276"/>
                        </a:xfrm>
                        <a:prstGeom prst="flowChartDecision">
                          <a:avLst/>
                        </a:prstGeom>
                        <a:solidFill>
                          <a:srgbClr val="FF0000">
                            <a:alpha val="50000"/>
                          </a:srgbClr>
                        </a:solidFill>
                        <a:ln w="9525">
                          <a:solidFill>
                            <a:srgbClr val="000000"/>
                          </a:solidFill>
                          <a:miter lim="800000"/>
                          <a:headEnd/>
                          <a:tailEnd/>
                        </a:ln>
                      </wps:spPr>
                      <wps:txbx>
                        <w:txbxContent>
                          <w:p w14:paraId="07EF28F8" w14:textId="20C0DACF" w:rsidR="008D627A" w:rsidRDefault="008D627A" w:rsidP="003E5BBF">
                            <w:pPr>
                              <w:jc w:val="center"/>
                              <w:rPr>
                                <w:sz w:val="16"/>
                              </w:rPr>
                            </w:pPr>
                            <w:r>
                              <w:rPr>
                                <w:b/>
                                <w:bCs/>
                                <w:sz w:val="16"/>
                              </w:rPr>
                              <w:t>Determination:</w:t>
                            </w:r>
                            <w:r>
                              <w:rPr>
                                <w:sz w:val="16"/>
                              </w:rPr>
                              <w:t xml:space="preserve"> &lt;, =, or &gt; Minor or Transitory </w:t>
                            </w:r>
                            <w:r w:rsidRPr="00F36993">
                              <w:rPr>
                                <w:b/>
                                <w:sz w:val="16"/>
                              </w:rPr>
                              <w:t>M/T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0CB3D" id="_x0000_t110" coordsize="21600,21600" o:spt="110" path="m10800,l,10800,10800,21600,21600,10800xe">
                <v:stroke joinstyle="miter"/>
                <v:path gradientshapeok="t" o:connecttype="rect" textboxrect="5400,5400,16200,16200"/>
              </v:shapetype>
              <v:shape id="AutoShape 163" o:spid="_x0000_s1034" type="#_x0000_t110" style="position:absolute;margin-left:169.5pt;margin-top:11.6pt;width:141.7pt;height:75.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" fillcolor="red">
                <v:fill opacity="32896f"/>
                <v:textbox>
                  <w:txbxContent>
                    <w:p w14:paraId="07EF28F8" w14:textId="20C0DACF" w:rsidR="008D627A" w:rsidRDefault="008D627A" w:rsidP="003E5BBF">
                      <w:pPr>
                        <w:jc w:val="center"/>
                        <w:rPr>
                          <w:sz w:val="16"/>
                        </w:rPr>
                      </w:pPr>
                      <w:r>
                        <w:rPr>
                          <w:b/>
                          <w:bCs/>
                          <w:sz w:val="16"/>
                        </w:rPr>
                        <w:t>Determination:</w:t>
                      </w:r>
                      <w:r>
                        <w:rPr>
                          <w:sz w:val="16"/>
                        </w:rPr>
                        <w:t xml:space="preserve"> &lt;, =, or &gt; Minor or Transitory </w:t>
                      </w:r>
                      <w:r w:rsidRPr="00F36993">
                        <w:rPr>
                          <w:b/>
                          <w:sz w:val="16"/>
                        </w:rPr>
                        <w:t>M/T</w:t>
                      </w:r>
                    </w:p>
                  </w:txbxContent>
                </v:textbox>
              </v:shape>
            </w:pict>
          </mc:Fallback>
        </mc:AlternateContent>
      </w:r>
      <w:r>
        <w:rPr>
          <w:rFonts w:ascii="Times New Roman" w:hAnsi="Times New Roman"/>
          <w:noProof/>
          <w:sz w:val="20"/>
          <w:szCs w:val="24"/>
          <w:lang w:eastAsia="en-AU"/>
        </w:rPr>
        <mc:AlternateContent>
          <mc:Choice Requires="wps">
            <w:drawing>
              <wp:anchor distT="0" distB="0" distL="114300" distR="114300" simplePos="0" relativeHeight="251661312" behindDoc="0" locked="0" layoutInCell="1" allowOverlap="1" wp14:anchorId="3F11C870" wp14:editId="28434476">
                <wp:simplePos x="0" y="0"/>
                <wp:positionH relativeFrom="column">
                  <wp:posOffset>2628900</wp:posOffset>
                </wp:positionH>
                <wp:positionV relativeFrom="paragraph">
                  <wp:posOffset>9136380</wp:posOffset>
                </wp:positionV>
                <wp:extent cx="0" cy="0"/>
                <wp:effectExtent l="12700" t="13335" r="6350" b="5715"/>
                <wp:wrapNone/>
                <wp:docPr id="7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EAB6C" id="Line 8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19.4pt" to="207pt,7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hIDQIAACQ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"/>
            </w:pict>
          </mc:Fallback>
        </mc:AlternateContent>
      </w:r>
    </w:p>
    <w:p w14:paraId="713D036B" w14:textId="77777777" w:rsidR="003E5BBF" w:rsidRPr="007225A4" w:rsidRDefault="00F740CB" w:rsidP="003E5BBF">
      <w:pPr>
        <w:rPr>
          <w:rFonts w:ascii="Times New Roman" w:hAnsi="Times New Roman"/>
          <w:szCs w:val="24"/>
        </w:rPr>
      </w:pPr>
      <w:r>
        <w:rPr>
          <w:rFonts w:ascii="Times New Roman" w:hAnsi="Times New Roman"/>
          <w:noProof/>
          <w:szCs w:val="24"/>
          <w:lang w:eastAsia="en-AU"/>
        </w:rPr>
        <mc:AlternateContent>
          <mc:Choice Requires="wps">
            <w:drawing>
              <wp:anchor distT="0" distB="0" distL="114300" distR="114300" simplePos="0" relativeHeight="251671552" behindDoc="0" locked="0" layoutInCell="1" allowOverlap="1" wp14:anchorId="37A61931" wp14:editId="7A213AB9">
                <wp:simplePos x="0" y="0"/>
                <wp:positionH relativeFrom="column">
                  <wp:posOffset>5334635</wp:posOffset>
                </wp:positionH>
                <wp:positionV relativeFrom="paragraph">
                  <wp:posOffset>140335</wp:posOffset>
                </wp:positionV>
                <wp:extent cx="0" cy="211455"/>
                <wp:effectExtent l="13335" t="6350" r="5715" b="10795"/>
                <wp:wrapNone/>
                <wp:docPr id="7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1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1A46" id="Line 13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1.05pt" to="420.0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"/>
            </w:pict>
          </mc:Fallback>
        </mc:AlternateContent>
      </w:r>
    </w:p>
    <w:p w14:paraId="4CB91881" w14:textId="77777777" w:rsidR="003E5BBF" w:rsidRPr="007225A4" w:rsidRDefault="00F740CB" w:rsidP="003E5BBF">
      <w:pPr>
        <w:rPr>
          <w:rFonts w:ascii="Times New Roman" w:hAnsi="Times New Roman"/>
          <w:szCs w:val="24"/>
        </w:rPr>
      </w:pPr>
      <w:r>
        <w:rPr>
          <w:rFonts w:ascii="Times New Roman" w:hAnsi="Times New Roman"/>
          <w:noProof/>
          <w:szCs w:val="24"/>
          <w:lang w:eastAsia="en-AU"/>
        </w:rPr>
        <mc:AlternateContent>
          <mc:Choice Requires="wps">
            <w:drawing>
              <wp:anchor distT="0" distB="0" distL="114300" distR="114300" simplePos="0" relativeHeight="251683840" behindDoc="0" locked="0" layoutInCell="1" allowOverlap="1" wp14:anchorId="67D6C7D0" wp14:editId="35BC531A">
                <wp:simplePos x="0" y="0"/>
                <wp:positionH relativeFrom="column">
                  <wp:posOffset>3853815</wp:posOffset>
                </wp:positionH>
                <wp:positionV relativeFrom="paragraph">
                  <wp:posOffset>105410</wp:posOffset>
                </wp:positionV>
                <wp:extent cx="1265555" cy="133985"/>
                <wp:effectExtent l="8890" t="6985" r="20955" b="59055"/>
                <wp:wrapNone/>
                <wp:docPr id="7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5555" cy="133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EC4A1" id="Line 16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45pt,8.3pt" to="403.1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">
                <v:stroke endarrow="block"/>
              </v:line>
            </w:pict>
          </mc:Fallback>
        </mc:AlternateContent>
      </w:r>
      <w:r>
        <w:rPr>
          <w:rFonts w:ascii="Times New Roman" w:hAnsi="Times New Roman"/>
          <w:noProof/>
          <w:szCs w:val="24"/>
          <w:lang w:eastAsia="en-AU"/>
        </w:rPr>
        <mc:AlternateContent>
          <mc:Choice Requires="wps">
            <w:drawing>
              <wp:anchor distT="0" distB="0" distL="114300" distR="114300" simplePos="0" relativeHeight="251682816" behindDoc="0" locked="0" layoutInCell="1" allowOverlap="1" wp14:anchorId="14CCCC70" wp14:editId="0FCB9CD0">
                <wp:simplePos x="0" y="0"/>
                <wp:positionH relativeFrom="column">
                  <wp:posOffset>1026795</wp:posOffset>
                </wp:positionH>
                <wp:positionV relativeFrom="paragraph">
                  <wp:posOffset>114935</wp:posOffset>
                </wp:positionV>
                <wp:extent cx="1289050" cy="146050"/>
                <wp:effectExtent l="20320" t="6985" r="5080" b="56515"/>
                <wp:wrapNone/>
                <wp:docPr id="7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905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B8B99" id="Line 164"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5pt,9.05pt" to="182.3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">
                <v:stroke endarrow="block"/>
              </v:line>
            </w:pict>
          </mc:Fallback>
        </mc:AlternateContent>
      </w:r>
      <w:r>
        <w:rPr>
          <w:rFonts w:ascii="Times New Roman" w:hAnsi="Times New Roman"/>
          <w:noProof/>
          <w:szCs w:val="24"/>
          <w:lang w:eastAsia="en-AU"/>
        </w:rPr>
        <mc:AlternateContent>
          <mc:Choice Requires="wpg">
            <w:drawing>
              <wp:anchor distT="0" distB="0" distL="114300" distR="114300" simplePos="0" relativeHeight="251680768" behindDoc="0" locked="0" layoutInCell="1" allowOverlap="1" wp14:anchorId="114B8CEA" wp14:editId="1A69AD13">
                <wp:simplePos x="0" y="0"/>
                <wp:positionH relativeFrom="column">
                  <wp:posOffset>404495</wp:posOffset>
                </wp:positionH>
                <wp:positionV relativeFrom="paragraph">
                  <wp:posOffset>142875</wp:posOffset>
                </wp:positionV>
                <wp:extent cx="5415915" cy="342900"/>
                <wp:effectExtent l="0" t="0" r="0" b="3175"/>
                <wp:wrapNone/>
                <wp:docPr id="69"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5915" cy="342900"/>
                          <a:chOff x="1527" y="3411"/>
                          <a:chExt cx="8529" cy="540"/>
                        </a:xfrm>
                      </wpg:grpSpPr>
                      <wps:wsp>
                        <wps:cNvPr id="70" name="Text Box 161"/>
                        <wps:cNvSpPr txBox="1">
                          <a:spLocks noChangeArrowheads="1"/>
                        </wps:cNvSpPr>
                        <wps:spPr bwMode="auto">
                          <a:xfrm>
                            <a:off x="1527" y="3411"/>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AFF22" w14:textId="77777777" w:rsidR="008D627A" w:rsidRPr="00540975" w:rsidRDefault="008D627A" w:rsidP="003E5BBF">
                              <w:pPr>
                                <w:jc w:val="center"/>
                                <w:rPr>
                                  <w:b/>
                                  <w:bCs/>
                                  <w:sz w:val="28"/>
                                  <w:szCs w:val="28"/>
                                </w:rPr>
                              </w:pPr>
                              <w:r w:rsidRPr="00540975">
                                <w:rPr>
                                  <w:b/>
                                  <w:bCs/>
                                  <w:sz w:val="28"/>
                                  <w:szCs w:val="28"/>
                                </w:rPr>
                                <w:t>&lt; M/T</w:t>
                              </w:r>
                            </w:p>
                          </w:txbxContent>
                        </wps:txbx>
                        <wps:bodyPr rot="0" vert="horz" wrap="square" lIns="91440" tIns="45720" rIns="91440" bIns="45720" anchor="t" anchorCtr="0" upright="1">
                          <a:noAutofit/>
                        </wps:bodyPr>
                      </wps:wsp>
                      <wps:wsp>
                        <wps:cNvPr id="71" name="Text Box 162"/>
                        <wps:cNvSpPr txBox="1">
                          <a:spLocks noChangeArrowheads="1"/>
                        </wps:cNvSpPr>
                        <wps:spPr bwMode="auto">
                          <a:xfrm>
                            <a:off x="8976" y="3411"/>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19C35" w14:textId="77777777" w:rsidR="008D627A" w:rsidRPr="00540975" w:rsidRDefault="008D627A" w:rsidP="003E5BBF">
                              <w:pPr>
                                <w:jc w:val="center"/>
                                <w:rPr>
                                  <w:b/>
                                  <w:bCs/>
                                  <w:sz w:val="28"/>
                                  <w:szCs w:val="28"/>
                                </w:rPr>
                              </w:pPr>
                              <w:r w:rsidRPr="00540975">
                                <w:rPr>
                                  <w:b/>
                                  <w:bCs/>
                                  <w:sz w:val="28"/>
                                  <w:szCs w:val="28"/>
                                </w:rPr>
                                <w:t>&gt; M/T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B8CEA" id="Group 160" o:spid="_x0000_s1035" style="position:absolute;margin-left:31.85pt;margin-top:11.25pt;width:426.45pt;height:27pt;z-index:251680768" coordorigin="1527,3411" coordsize="85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">
                <v:shape id="Text Box 161" o:spid="_x0000_s1036" type="#_x0000_t202" style="position:absolute;left:1527;top:3411;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03FAFF22" w14:textId="77777777" w:rsidR="008D627A" w:rsidRPr="00540975" w:rsidRDefault="008D627A" w:rsidP="003E5BBF">
                        <w:pPr>
                          <w:jc w:val="center"/>
                          <w:rPr>
                            <w:b/>
                            <w:bCs/>
                            <w:sz w:val="28"/>
                            <w:szCs w:val="28"/>
                          </w:rPr>
                        </w:pPr>
                        <w:r w:rsidRPr="00540975">
                          <w:rPr>
                            <w:b/>
                            <w:bCs/>
                            <w:sz w:val="28"/>
                            <w:szCs w:val="28"/>
                          </w:rPr>
                          <w:t>&lt; M/T</w:t>
                        </w:r>
                      </w:p>
                    </w:txbxContent>
                  </v:textbox>
                </v:shape>
                <v:shape id="Text Box 162" o:spid="_x0000_s1037" type="#_x0000_t202" style="position:absolute;left:8976;top:3411;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14:paraId="42C19C35" w14:textId="77777777" w:rsidR="008D627A" w:rsidRPr="00540975" w:rsidRDefault="008D627A" w:rsidP="003E5BBF">
                        <w:pPr>
                          <w:jc w:val="center"/>
                          <w:rPr>
                            <w:b/>
                            <w:bCs/>
                            <w:sz w:val="28"/>
                            <w:szCs w:val="28"/>
                          </w:rPr>
                        </w:pPr>
                        <w:r w:rsidRPr="00540975">
                          <w:rPr>
                            <w:b/>
                            <w:bCs/>
                            <w:sz w:val="28"/>
                            <w:szCs w:val="28"/>
                          </w:rPr>
                          <w:t>&gt; M/T</w:t>
                        </w:r>
                      </w:p>
                    </w:txbxContent>
                  </v:textbox>
                </v:shape>
              </v:group>
            </w:pict>
          </mc:Fallback>
        </mc:AlternateContent>
      </w:r>
      <w:r>
        <w:rPr>
          <w:rFonts w:ascii="Times New Roman" w:hAnsi="Times New Roman"/>
          <w:noProof/>
          <w:szCs w:val="24"/>
          <w:lang w:eastAsia="en-AU"/>
        </w:rPr>
        <mc:AlternateContent>
          <mc:Choice Requires="wps">
            <w:drawing>
              <wp:anchor distT="0" distB="0" distL="114300" distR="114300" simplePos="0" relativeHeight="251670528" behindDoc="0" locked="0" layoutInCell="1" allowOverlap="1" wp14:anchorId="632170FD" wp14:editId="14F897DE">
                <wp:simplePos x="0" y="0"/>
                <wp:positionH relativeFrom="column">
                  <wp:posOffset>3960495</wp:posOffset>
                </wp:positionH>
                <wp:positionV relativeFrom="paragraph">
                  <wp:posOffset>45720</wp:posOffset>
                </wp:positionV>
                <wp:extent cx="1374140" cy="0"/>
                <wp:effectExtent l="20320" t="61595" r="5715" b="52705"/>
                <wp:wrapNone/>
                <wp:docPr id="6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4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4FECC" id="Line 13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5pt,3.6pt" to="420.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xOMg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">
                <v:stroke endarrow="block"/>
              </v:line>
            </w:pict>
          </mc:Fallback>
        </mc:AlternateContent>
      </w:r>
    </w:p>
    <w:p w14:paraId="73EDF7C8" w14:textId="5857A7E3" w:rsidR="003E5BBF" w:rsidRPr="007225A4" w:rsidRDefault="001D506F" w:rsidP="003E5BBF">
      <w:pPr>
        <w:rPr>
          <w:rFonts w:ascii="Times New Roman" w:hAnsi="Times New Roman"/>
          <w:szCs w:val="24"/>
        </w:rPr>
      </w:pPr>
      <w:r>
        <w:rPr>
          <w:rFonts w:ascii="Times New Roman" w:hAnsi="Times New Roman"/>
          <w:noProof/>
          <w:sz w:val="20"/>
          <w:szCs w:val="24"/>
          <w:lang w:eastAsia="en-AU"/>
        </w:rPr>
        <mc:AlternateContent>
          <mc:Choice Requires="wpg">
            <w:drawing>
              <wp:anchor distT="0" distB="0" distL="114300" distR="114300" simplePos="0" relativeHeight="251685888" behindDoc="0" locked="0" layoutInCell="1" allowOverlap="1" wp14:anchorId="1FE6E017" wp14:editId="7C6A3D20">
                <wp:simplePos x="0" y="0"/>
                <wp:positionH relativeFrom="column">
                  <wp:posOffset>3549650</wp:posOffset>
                </wp:positionH>
                <wp:positionV relativeFrom="paragraph">
                  <wp:posOffset>91440</wp:posOffset>
                </wp:positionV>
                <wp:extent cx="2952750" cy="7505700"/>
                <wp:effectExtent l="0" t="0" r="19050" b="19050"/>
                <wp:wrapNone/>
                <wp:docPr id="42"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7505700"/>
                          <a:chOff x="6482" y="3809"/>
                          <a:chExt cx="4650" cy="11820"/>
                        </a:xfrm>
                      </wpg:grpSpPr>
                      <wps:wsp>
                        <wps:cNvPr id="43" name="Line 109"/>
                        <wps:cNvCnPr>
                          <a:cxnSpLocks noChangeShapeType="1"/>
                        </wps:cNvCnPr>
                        <wps:spPr bwMode="auto">
                          <a:xfrm>
                            <a:off x="8169" y="14053"/>
                            <a:ext cx="0" cy="3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110"/>
                        <wps:cNvSpPr>
                          <a:spLocks noChangeArrowheads="1"/>
                        </wps:cNvSpPr>
                        <wps:spPr bwMode="auto">
                          <a:xfrm>
                            <a:off x="6482" y="14489"/>
                            <a:ext cx="4140" cy="1140"/>
                          </a:xfrm>
                          <a:prstGeom prst="flowChartTerminator">
                            <a:avLst/>
                          </a:prstGeom>
                          <a:solidFill>
                            <a:srgbClr val="CCFFCC">
                              <a:alpha val="57001"/>
                            </a:srgbClr>
                          </a:solidFill>
                          <a:ln w="9525">
                            <a:solidFill>
                              <a:srgbClr val="000000"/>
                            </a:solidFill>
                            <a:miter lim="800000"/>
                            <a:headEnd/>
                            <a:tailEnd/>
                          </a:ln>
                        </wps:spPr>
                        <wps:txbx>
                          <w:txbxContent>
                            <w:p w14:paraId="453D6D69" w14:textId="2196FFA8" w:rsidR="008D627A" w:rsidRDefault="008D627A" w:rsidP="003E5BBF">
                              <w:pPr>
                                <w:jc w:val="center"/>
                                <w:rPr>
                                  <w:sz w:val="16"/>
                                </w:rPr>
                              </w:pPr>
                              <w:r>
                                <w:rPr>
                                  <w:sz w:val="16"/>
                                </w:rPr>
                                <w:t>Approve activity. CEE and decision circulated to all signatories of Madrid Protocol (not less than 60 days before commencement of activity).</w:t>
                              </w:r>
                            </w:p>
                          </w:txbxContent>
                        </wps:txbx>
                        <wps:bodyPr rot="0" vert="horz" wrap="square" lIns="91440" tIns="45720" rIns="91440" bIns="45720" anchor="t" anchorCtr="0" upright="1">
                          <a:noAutofit/>
                        </wps:bodyPr>
                      </wps:wsp>
                      <wpg:grpSp>
                        <wpg:cNvPr id="45" name="Group 111"/>
                        <wpg:cNvGrpSpPr>
                          <a:grpSpLocks/>
                        </wpg:cNvGrpSpPr>
                        <wpg:grpSpPr bwMode="auto">
                          <a:xfrm>
                            <a:off x="7910" y="3809"/>
                            <a:ext cx="3222" cy="10368"/>
                            <a:chOff x="7910" y="3809"/>
                            <a:chExt cx="3222" cy="10368"/>
                          </a:xfrm>
                        </wpg:grpSpPr>
                        <wps:wsp>
                          <wps:cNvPr id="46" name="Line 112"/>
                          <wps:cNvCnPr>
                            <a:cxnSpLocks noChangeShapeType="1"/>
                          </wps:cNvCnPr>
                          <wps:spPr bwMode="auto">
                            <a:xfrm>
                              <a:off x="9530" y="3809"/>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13"/>
                          <wps:cNvCnPr>
                            <a:cxnSpLocks noChangeShapeType="1"/>
                          </wps:cNvCnPr>
                          <wps:spPr bwMode="auto">
                            <a:xfrm>
                              <a:off x="9530" y="5296"/>
                              <a:ext cx="0" cy="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Rectangle 114"/>
                          <wps:cNvSpPr>
                            <a:spLocks noChangeArrowheads="1"/>
                          </wps:cNvSpPr>
                          <wps:spPr bwMode="auto">
                            <a:xfrm>
                              <a:off x="8810" y="4311"/>
                              <a:ext cx="1620" cy="985"/>
                            </a:xfrm>
                            <a:prstGeom prst="rect">
                              <a:avLst/>
                            </a:prstGeom>
                            <a:solidFill>
                              <a:srgbClr val="FFFF99">
                                <a:alpha val="64999"/>
                              </a:srgbClr>
                            </a:solidFill>
                            <a:ln w="9525">
                              <a:solidFill>
                                <a:srgbClr val="000000"/>
                              </a:solidFill>
                              <a:miter lim="800000"/>
                              <a:headEnd/>
                              <a:tailEnd/>
                            </a:ln>
                          </wps:spPr>
                          <wps:txbx>
                            <w:txbxContent>
                              <w:p w14:paraId="3A60E27F" w14:textId="77777777" w:rsidR="008D627A" w:rsidRDefault="008D627A" w:rsidP="003E5BBF">
                                <w:pPr>
                                  <w:jc w:val="center"/>
                                  <w:rPr>
                                    <w:sz w:val="16"/>
                                  </w:rPr>
                                </w:pPr>
                                <w:r>
                                  <w:rPr>
                                    <w:sz w:val="16"/>
                                  </w:rPr>
                                  <w:t>Request Comprehensive Environmental Evaluation (CEE)</w:t>
                                </w:r>
                              </w:p>
                            </w:txbxContent>
                          </wps:txbx>
                          <wps:bodyPr rot="0" vert="horz" wrap="square" lIns="91440" tIns="45720" rIns="91440" bIns="45720" anchor="t" anchorCtr="0" upright="1">
                            <a:noAutofit/>
                          </wps:bodyPr>
                        </wps:wsp>
                        <wps:wsp>
                          <wps:cNvPr id="49" name="AutoShape 115"/>
                          <wps:cNvSpPr>
                            <a:spLocks noChangeArrowheads="1"/>
                          </wps:cNvSpPr>
                          <wps:spPr bwMode="auto">
                            <a:xfrm>
                              <a:off x="8762" y="5582"/>
                              <a:ext cx="1683" cy="781"/>
                            </a:xfrm>
                            <a:prstGeom prst="flowChartPreparation">
                              <a:avLst/>
                            </a:prstGeom>
                            <a:solidFill>
                              <a:srgbClr val="FFCC99">
                                <a:alpha val="45000"/>
                              </a:srgbClr>
                            </a:solidFill>
                            <a:ln w="9525">
                              <a:solidFill>
                                <a:srgbClr val="000000"/>
                              </a:solidFill>
                              <a:miter lim="800000"/>
                              <a:headEnd/>
                              <a:tailEnd/>
                            </a:ln>
                          </wps:spPr>
                          <wps:txbx>
                            <w:txbxContent>
                              <w:p w14:paraId="2DF5A207" w14:textId="77777777" w:rsidR="008D627A" w:rsidRDefault="008D627A" w:rsidP="003E5BBF">
                                <w:pPr>
                                  <w:pStyle w:val="BodyText"/>
                                  <w:rPr>
                                    <w:sz w:val="16"/>
                                  </w:rPr>
                                </w:pPr>
                                <w:r>
                                  <w:rPr>
                                    <w:sz w:val="16"/>
                                  </w:rPr>
                                  <w:t>Proponent prepares draft CEE</w:t>
                                </w:r>
                              </w:p>
                            </w:txbxContent>
                          </wps:txbx>
                          <wps:bodyPr rot="0" vert="horz" wrap="square" lIns="91440" tIns="45720" rIns="91440" bIns="45720" anchor="t" anchorCtr="0" upright="1">
                            <a:noAutofit/>
                          </wps:bodyPr>
                        </wps:wsp>
                        <wps:wsp>
                          <wps:cNvPr id="50" name="AutoShape 116"/>
                          <wps:cNvSpPr>
                            <a:spLocks noChangeArrowheads="1"/>
                          </wps:cNvSpPr>
                          <wps:spPr bwMode="auto">
                            <a:xfrm>
                              <a:off x="8794" y="6695"/>
                              <a:ext cx="1620" cy="1032"/>
                            </a:xfrm>
                            <a:prstGeom prst="flowChartProcess">
                              <a:avLst/>
                            </a:prstGeom>
                            <a:solidFill>
                              <a:srgbClr val="99CCFF">
                                <a:alpha val="50000"/>
                              </a:srgbClr>
                            </a:solidFill>
                            <a:ln w="9525">
                              <a:solidFill>
                                <a:srgbClr val="000000"/>
                              </a:solidFill>
                              <a:miter lim="800000"/>
                              <a:headEnd/>
                              <a:tailEnd/>
                            </a:ln>
                          </wps:spPr>
                          <wps:txbx>
                            <w:txbxContent>
                              <w:p w14:paraId="46E87924" w14:textId="77777777" w:rsidR="008D627A" w:rsidRDefault="008D627A" w:rsidP="003E5BBF">
                                <w:pPr>
                                  <w:pStyle w:val="BodyText"/>
                                  <w:jc w:val="center"/>
                                  <w:rPr>
                                    <w:sz w:val="16"/>
                                  </w:rPr>
                                </w:pPr>
                                <w:r>
                                  <w:rPr>
                                    <w:sz w:val="16"/>
                                  </w:rPr>
                                  <w:t>Brief to Minister/Public Consultation for minimum 28 days</w:t>
                                </w:r>
                              </w:p>
                            </w:txbxContent>
                          </wps:txbx>
                          <wps:bodyPr rot="0" vert="horz" wrap="square" lIns="91440" tIns="45720" rIns="91440" bIns="45720" anchor="t" anchorCtr="0" upright="1">
                            <a:noAutofit/>
                          </wps:bodyPr>
                        </wps:wsp>
                        <wps:wsp>
                          <wps:cNvPr id="51" name="AutoShape 117"/>
                          <wps:cNvSpPr>
                            <a:spLocks noChangeArrowheads="1"/>
                          </wps:cNvSpPr>
                          <wps:spPr bwMode="auto">
                            <a:xfrm>
                              <a:off x="8810" y="8082"/>
                              <a:ext cx="1565" cy="720"/>
                            </a:xfrm>
                            <a:prstGeom prst="flowChartPreparation">
                              <a:avLst/>
                            </a:prstGeom>
                            <a:solidFill>
                              <a:srgbClr val="FFCC99">
                                <a:alpha val="45000"/>
                              </a:srgbClr>
                            </a:solidFill>
                            <a:ln w="9525">
                              <a:solidFill>
                                <a:srgbClr val="000000"/>
                              </a:solidFill>
                              <a:miter lim="800000"/>
                              <a:headEnd/>
                              <a:tailEnd/>
                            </a:ln>
                          </wps:spPr>
                          <wps:txbx>
                            <w:txbxContent>
                              <w:p w14:paraId="3D2535EB" w14:textId="77777777" w:rsidR="008D627A" w:rsidRDefault="008D627A" w:rsidP="003E5BBF">
                                <w:pPr>
                                  <w:jc w:val="center"/>
                                  <w:rPr>
                                    <w:sz w:val="16"/>
                                  </w:rPr>
                                </w:pPr>
                                <w:r w:rsidRPr="007225A4">
                                  <w:rPr>
                                    <w:sz w:val="14"/>
                                  </w:rPr>
                                  <w:t>Proponent addresses comments</w:t>
                                </w:r>
                              </w:p>
                              <w:p w14:paraId="57925D4C" w14:textId="77777777" w:rsidR="008D627A" w:rsidRPr="00A24441" w:rsidRDefault="008D627A" w:rsidP="003E5BBF"/>
                            </w:txbxContent>
                          </wps:txbx>
                          <wps:bodyPr rot="0" vert="horz" wrap="square" lIns="91440" tIns="45720" rIns="91440" bIns="45720" anchor="t" anchorCtr="0" upright="1">
                            <a:noAutofit/>
                          </wps:bodyPr>
                        </wps:wsp>
                        <wps:wsp>
                          <wps:cNvPr id="52" name="Line 118"/>
                          <wps:cNvCnPr>
                            <a:cxnSpLocks noChangeShapeType="1"/>
                          </wps:cNvCnPr>
                          <wps:spPr bwMode="auto">
                            <a:xfrm>
                              <a:off x="9520" y="6352"/>
                              <a:ext cx="10" cy="3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Rectangle 119"/>
                          <wps:cNvSpPr>
                            <a:spLocks noChangeArrowheads="1"/>
                          </wps:cNvSpPr>
                          <wps:spPr bwMode="auto">
                            <a:xfrm>
                              <a:off x="8719" y="11666"/>
                              <a:ext cx="1620" cy="540"/>
                            </a:xfrm>
                            <a:prstGeom prst="rect">
                              <a:avLst/>
                            </a:prstGeom>
                            <a:solidFill>
                              <a:srgbClr val="FFFF99">
                                <a:alpha val="64999"/>
                              </a:srgbClr>
                            </a:solidFill>
                            <a:ln w="9525">
                              <a:solidFill>
                                <a:srgbClr val="000000"/>
                              </a:solidFill>
                              <a:miter lim="800000"/>
                              <a:headEnd/>
                              <a:tailEnd/>
                            </a:ln>
                          </wps:spPr>
                          <wps:txbx>
                            <w:txbxContent>
                              <w:p w14:paraId="43682F17" w14:textId="77777777" w:rsidR="008D627A" w:rsidRPr="007225A4" w:rsidRDefault="008D627A" w:rsidP="003E5BBF">
                                <w:pPr>
                                  <w:pStyle w:val="BodyText"/>
                                  <w:jc w:val="center"/>
                                  <w:rPr>
                                    <w:sz w:val="16"/>
                                  </w:rPr>
                                </w:pPr>
                                <w:r w:rsidRPr="007225A4">
                                  <w:rPr>
                                    <w:sz w:val="16"/>
                                  </w:rPr>
                                  <w:t>Submission to the Minister</w:t>
                                </w:r>
                              </w:p>
                            </w:txbxContent>
                          </wps:txbx>
                          <wps:bodyPr rot="0" vert="horz" wrap="square" lIns="91440" tIns="45720" rIns="91440" bIns="45720" anchor="t" anchorCtr="0" upright="1">
                            <a:noAutofit/>
                          </wps:bodyPr>
                        </wps:wsp>
                        <wps:wsp>
                          <wps:cNvPr id="54" name="AutoShape 120"/>
                          <wps:cNvSpPr>
                            <a:spLocks noChangeArrowheads="1"/>
                          </wps:cNvSpPr>
                          <wps:spPr bwMode="auto">
                            <a:xfrm>
                              <a:off x="8107" y="12566"/>
                              <a:ext cx="2880" cy="1611"/>
                            </a:xfrm>
                            <a:prstGeom prst="flowChartDecision">
                              <a:avLst/>
                            </a:prstGeom>
                            <a:solidFill>
                              <a:srgbClr val="FF0000">
                                <a:alpha val="50000"/>
                              </a:srgbClr>
                            </a:solidFill>
                            <a:ln w="9525">
                              <a:solidFill>
                                <a:srgbClr val="000000"/>
                              </a:solidFill>
                              <a:miter lim="800000"/>
                              <a:headEnd/>
                              <a:tailEnd/>
                            </a:ln>
                          </wps:spPr>
                          <wps:txbx>
                            <w:txbxContent>
                              <w:p w14:paraId="4499A965" w14:textId="77777777" w:rsidR="008D627A" w:rsidRPr="007225A4" w:rsidRDefault="008D627A" w:rsidP="003E5BBF">
                                <w:pPr>
                                  <w:pStyle w:val="BodyText3"/>
                                  <w:jc w:val="center"/>
                                </w:pPr>
                                <w:r w:rsidRPr="007225A4">
                                  <w:rPr>
                                    <w:b/>
                                    <w:bCs/>
                                  </w:rPr>
                                  <w:t>Decision:</w:t>
                                </w:r>
                                <w:r w:rsidRPr="007225A4">
                                  <w:t xml:space="preserve"> Can the activity be conducted?</w:t>
                                </w:r>
                              </w:p>
                            </w:txbxContent>
                          </wps:txbx>
                          <wps:bodyPr rot="0" vert="horz" wrap="square" lIns="91440" tIns="45720" rIns="91440" bIns="45720" anchor="t" anchorCtr="0" upright="1">
                            <a:noAutofit/>
                          </wps:bodyPr>
                        </wps:wsp>
                        <wps:wsp>
                          <wps:cNvPr id="55" name="AutoShape 121"/>
                          <wps:cNvSpPr>
                            <a:spLocks noChangeArrowheads="1"/>
                          </wps:cNvSpPr>
                          <wps:spPr bwMode="auto">
                            <a:xfrm>
                              <a:off x="8810" y="10415"/>
                              <a:ext cx="1604" cy="720"/>
                            </a:xfrm>
                            <a:prstGeom prst="flowChartPreparation">
                              <a:avLst/>
                            </a:prstGeom>
                            <a:solidFill>
                              <a:srgbClr val="FFCC99">
                                <a:alpha val="45000"/>
                              </a:srgbClr>
                            </a:solidFill>
                            <a:ln w="9525">
                              <a:solidFill>
                                <a:srgbClr val="000000"/>
                              </a:solidFill>
                              <a:miter lim="800000"/>
                              <a:headEnd/>
                              <a:tailEnd/>
                            </a:ln>
                          </wps:spPr>
                          <wps:txbx>
                            <w:txbxContent>
                              <w:p w14:paraId="01F60662" w14:textId="77777777" w:rsidR="008D627A" w:rsidRPr="007225A4" w:rsidRDefault="008D627A" w:rsidP="003E5BBF">
                                <w:pPr>
                                  <w:jc w:val="center"/>
                                  <w:rPr>
                                    <w:sz w:val="14"/>
                                  </w:rPr>
                                </w:pPr>
                                <w:r w:rsidRPr="007225A4">
                                  <w:rPr>
                                    <w:sz w:val="14"/>
                                  </w:rPr>
                                  <w:t>Proponent addresses comments</w:t>
                                </w:r>
                              </w:p>
                              <w:p w14:paraId="565F8E74" w14:textId="77777777" w:rsidR="008D627A" w:rsidRPr="00A24441" w:rsidRDefault="008D627A" w:rsidP="003E5BBF"/>
                            </w:txbxContent>
                          </wps:txbx>
                          <wps:bodyPr rot="0" vert="horz" wrap="square" lIns="91440" tIns="45720" rIns="91440" bIns="45720" anchor="t" anchorCtr="0" upright="1">
                            <a:noAutofit/>
                          </wps:bodyPr>
                        </wps:wsp>
                        <wps:wsp>
                          <wps:cNvPr id="56" name="Line 122"/>
                          <wps:cNvCnPr>
                            <a:cxnSpLocks noChangeShapeType="1"/>
                          </wps:cNvCnPr>
                          <wps:spPr bwMode="auto">
                            <a:xfrm>
                              <a:off x="9520" y="7739"/>
                              <a:ext cx="10" cy="3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124"/>
                          <wps:cNvSpPr>
                            <a:spLocks noChangeArrowheads="1"/>
                          </wps:cNvSpPr>
                          <wps:spPr bwMode="auto">
                            <a:xfrm>
                              <a:off x="7910" y="9155"/>
                              <a:ext cx="3222" cy="900"/>
                            </a:xfrm>
                            <a:prstGeom prst="flowChartProcess">
                              <a:avLst/>
                            </a:prstGeom>
                            <a:solidFill>
                              <a:srgbClr val="99CCFF">
                                <a:alpha val="50000"/>
                              </a:srgbClr>
                            </a:solidFill>
                            <a:ln w="9525">
                              <a:solidFill>
                                <a:srgbClr val="000000"/>
                              </a:solidFill>
                              <a:miter lim="800000"/>
                              <a:headEnd/>
                              <a:tailEnd/>
                            </a:ln>
                          </wps:spPr>
                          <wps:txbx>
                            <w:txbxContent>
                              <w:p w14:paraId="6BCD01DC" w14:textId="77777777" w:rsidR="008D627A" w:rsidRDefault="008D627A" w:rsidP="003E5BBF">
                                <w:pPr>
                                  <w:pStyle w:val="BodyText2"/>
                                  <w:spacing w:before="0"/>
                                  <w:jc w:val="center"/>
                                  <w:rPr>
                                    <w:rFonts w:ascii="Calibri" w:hAnsi="Calibri" w:cs="Calibri"/>
                                    <w:sz w:val="16"/>
                                  </w:rPr>
                                </w:pPr>
                              </w:p>
                              <w:p w14:paraId="4344D668" w14:textId="1610A7B2" w:rsidR="008D627A" w:rsidRPr="00380DE6" w:rsidRDefault="008D627A" w:rsidP="003E5BBF">
                                <w:pPr>
                                  <w:pStyle w:val="BodyText2"/>
                                  <w:spacing w:before="0"/>
                                  <w:jc w:val="center"/>
                                  <w:rPr>
                                    <w:rFonts w:ascii="Calibri" w:hAnsi="Calibri" w:cs="Calibri"/>
                                    <w:sz w:val="16"/>
                                  </w:rPr>
                                </w:pPr>
                                <w:r w:rsidRPr="00380DE6">
                                  <w:rPr>
                                    <w:rFonts w:ascii="Calibri" w:hAnsi="Calibri" w:cs="Calibri"/>
                                    <w:sz w:val="16"/>
                                  </w:rPr>
                                  <w:t xml:space="preserve">Submission to CEP </w:t>
                                </w:r>
                                <w:r>
                                  <w:rPr>
                                    <w:rFonts w:ascii="Calibri" w:hAnsi="Calibri" w:cs="Calibri"/>
                                    <w:sz w:val="16"/>
                                  </w:rPr>
                                  <w:t xml:space="preserve">parties </w:t>
                                </w:r>
                                <w:r w:rsidRPr="00380DE6">
                                  <w:rPr>
                                    <w:rFonts w:ascii="Calibri" w:hAnsi="Calibri" w:cs="Calibri"/>
                                    <w:sz w:val="16"/>
                                  </w:rPr>
                                  <w:t>for comment (</w:t>
                                </w:r>
                                <w:r>
                                  <w:rPr>
                                    <w:rFonts w:ascii="Calibri" w:hAnsi="Calibri" w:cs="Calibri"/>
                                    <w:sz w:val="16"/>
                                  </w:rPr>
                                  <w:t xml:space="preserve">at least </w:t>
                                </w:r>
                                <w:r w:rsidRPr="00380DE6">
                                  <w:rPr>
                                    <w:rFonts w:ascii="Calibri" w:hAnsi="Calibri" w:cs="Calibri"/>
                                    <w:sz w:val="16"/>
                                  </w:rPr>
                                  <w:t>120 days before next ATCM)</w:t>
                                </w:r>
                              </w:p>
                            </w:txbxContent>
                          </wps:txbx>
                          <wps:bodyPr rot="0" vert="horz" wrap="square" lIns="91440" tIns="45720" rIns="91440" bIns="45720" anchor="t" anchorCtr="0" upright="1">
                            <a:noAutofit/>
                          </wps:bodyPr>
                        </wps:wsp>
                        <wps:wsp>
                          <wps:cNvPr id="60" name="Line 126"/>
                          <wps:cNvCnPr>
                            <a:cxnSpLocks noChangeShapeType="1"/>
                          </wps:cNvCnPr>
                          <wps:spPr bwMode="auto">
                            <a:xfrm>
                              <a:off x="9520" y="8811"/>
                              <a:ext cx="10" cy="3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27"/>
                          <wps:cNvCnPr>
                            <a:cxnSpLocks noChangeShapeType="1"/>
                          </wps:cNvCnPr>
                          <wps:spPr bwMode="auto">
                            <a:xfrm>
                              <a:off x="9529" y="10072"/>
                              <a:ext cx="10" cy="3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28"/>
                          <wps:cNvCnPr>
                            <a:cxnSpLocks noChangeShapeType="1"/>
                          </wps:cNvCnPr>
                          <wps:spPr bwMode="auto">
                            <a:xfrm>
                              <a:off x="9528" y="11143"/>
                              <a:ext cx="10" cy="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29"/>
                          <wps:cNvCnPr>
                            <a:cxnSpLocks noChangeShapeType="1"/>
                          </wps:cNvCnPr>
                          <wps:spPr bwMode="auto">
                            <a:xfrm>
                              <a:off x="9537" y="12215"/>
                              <a:ext cx="10" cy="3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4" name="Line 130"/>
                        <wps:cNvCnPr>
                          <a:cxnSpLocks noChangeShapeType="1"/>
                        </wps:cNvCnPr>
                        <wps:spPr bwMode="auto">
                          <a:xfrm>
                            <a:off x="10948" y="13470"/>
                            <a:ext cx="10" cy="4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131"/>
                        <wps:cNvCnPr>
                          <a:cxnSpLocks noChangeShapeType="1"/>
                        </wps:cNvCnPr>
                        <wps:spPr bwMode="auto">
                          <a:xfrm>
                            <a:off x="8138" y="13437"/>
                            <a:ext cx="0" cy="3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E6E017" id="Group 108" o:spid="_x0000_s1038" style="position:absolute;margin-left:279.5pt;margin-top:7.2pt;width:232.5pt;height:591pt;z-index:251685888" coordorigin="6482,3809" coordsize="4650,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">
                <v:line id="Line 109" o:spid="_x0000_s1039" style="position:absolute;visibility:visible;mso-wrap-style:square" from="8169,14053" to="8169,14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type id="_x0000_t116" coordsize="21600,21600" o:spt="116" path="m3475,qx,10800,3475,21600l18125,21600qx21600,10800,18125,xe">
                  <v:stroke joinstyle="miter"/>
                  <v:path gradientshapeok="t" o:connecttype="rect" textboxrect="1018,3163,20582,18437"/>
                </v:shapetype>
                <v:shape id="AutoShape 110" o:spid="_x0000_s1040" type="#_x0000_t116" style="position:absolute;left:6482;top:14489;width:414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" fillcolor="#cfc">
                  <v:fill opacity="37265f"/>
                  <v:textbox>
                    <w:txbxContent>
                      <w:p w14:paraId="453D6D69" w14:textId="2196FFA8" w:rsidR="008D627A" w:rsidRDefault="008D627A" w:rsidP="003E5BBF">
                        <w:pPr>
                          <w:jc w:val="center"/>
                          <w:rPr>
                            <w:sz w:val="16"/>
                          </w:rPr>
                        </w:pPr>
                        <w:r>
                          <w:rPr>
                            <w:sz w:val="16"/>
                          </w:rPr>
                          <w:t>Approve activity. CEE and decision circulated to all signatories of Madrid Protocol (not less than 60 days before commencement of activity).</w:t>
                        </w:r>
                      </w:p>
                    </w:txbxContent>
                  </v:textbox>
                </v:shape>
                <v:group id="Group 111" o:spid="_x0000_s1041" style="position:absolute;left:7910;top:3809;width:3222;height:10368" coordorigin="7910,3809" coordsize="3222,1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Line 112" o:spid="_x0000_s1042" style="position:absolute;visibility:visible;mso-wrap-style:square" from="9530,3809" to="9530,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113" o:spid="_x0000_s1043" style="position:absolute;visibility:visible;mso-wrap-style:square" from="9530,5296" to="9530,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rect id="Rectangle 114" o:spid="_x0000_s1044" style="position:absolute;left:8810;top:4311;width:1620;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" fillcolor="#ff9">
                    <v:fill opacity="42662f"/>
                    <v:textbox>
                      <w:txbxContent>
                        <w:p w14:paraId="3A60E27F" w14:textId="77777777" w:rsidR="008D627A" w:rsidRDefault="008D627A" w:rsidP="003E5BBF">
                          <w:pPr>
                            <w:jc w:val="center"/>
                            <w:rPr>
                              <w:sz w:val="16"/>
                            </w:rPr>
                          </w:pPr>
                          <w:r>
                            <w:rPr>
                              <w:sz w:val="16"/>
                            </w:rPr>
                            <w:t>Request Comprehensive Environmental Evaluation (CEE)</w:t>
                          </w:r>
                        </w:p>
                      </w:txbxContent>
                    </v:textbox>
                  </v:rect>
                  <v:shape id="AutoShape 115" o:spid="_x0000_s1045" type="#_x0000_t117" style="position:absolute;left:8762;top:5582;width:1683;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" fillcolor="#fc9">
                    <v:fill opacity="29555f"/>
                    <v:textbox>
                      <w:txbxContent>
                        <w:p w14:paraId="2DF5A207" w14:textId="77777777" w:rsidR="008D627A" w:rsidRDefault="008D627A" w:rsidP="003E5BBF">
                          <w:pPr>
                            <w:pStyle w:val="BodyText"/>
                            <w:rPr>
                              <w:sz w:val="16"/>
                            </w:rPr>
                          </w:pPr>
                          <w:r>
                            <w:rPr>
                              <w:sz w:val="16"/>
                            </w:rPr>
                            <w:t>Proponent prepares draft CEE</w:t>
                          </w:r>
                        </w:p>
                      </w:txbxContent>
                    </v:textbox>
                  </v:shape>
                  <v:shapetype id="_x0000_t109" coordsize="21600,21600" o:spt="109" path="m,l,21600r21600,l21600,xe">
                    <v:stroke joinstyle="miter"/>
                    <v:path gradientshapeok="t" o:connecttype="rect"/>
                  </v:shapetype>
                  <v:shape id="AutoShape 116" o:spid="_x0000_s1046" type="#_x0000_t109" style="position:absolute;left:8794;top:6695;width:1620;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" fillcolor="#9cf">
                    <v:fill opacity="32896f"/>
                    <v:textbox>
                      <w:txbxContent>
                        <w:p w14:paraId="46E87924" w14:textId="77777777" w:rsidR="008D627A" w:rsidRDefault="008D627A" w:rsidP="003E5BBF">
                          <w:pPr>
                            <w:pStyle w:val="BodyText"/>
                            <w:jc w:val="center"/>
                            <w:rPr>
                              <w:sz w:val="16"/>
                            </w:rPr>
                          </w:pPr>
                          <w:r>
                            <w:rPr>
                              <w:sz w:val="16"/>
                            </w:rPr>
                            <w:t>Brief to Minister/Public Consultation for minimum 28 days</w:t>
                          </w:r>
                        </w:p>
                      </w:txbxContent>
                    </v:textbox>
                  </v:shape>
                  <v:shape id="AutoShape 117" o:spid="_x0000_s1047" type="#_x0000_t117" style="position:absolute;left:8810;top:8082;width:156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" fillcolor="#fc9">
                    <v:fill opacity="29555f"/>
                    <v:textbox>
                      <w:txbxContent>
                        <w:p w14:paraId="3D2535EB" w14:textId="77777777" w:rsidR="008D627A" w:rsidRDefault="008D627A" w:rsidP="003E5BBF">
                          <w:pPr>
                            <w:jc w:val="center"/>
                            <w:rPr>
                              <w:sz w:val="16"/>
                            </w:rPr>
                          </w:pPr>
                          <w:r w:rsidRPr="007225A4">
                            <w:rPr>
                              <w:sz w:val="14"/>
                            </w:rPr>
                            <w:t>Proponent addresses comments</w:t>
                          </w:r>
                        </w:p>
                        <w:p w14:paraId="57925D4C" w14:textId="77777777" w:rsidR="008D627A" w:rsidRPr="00A24441" w:rsidRDefault="008D627A" w:rsidP="003E5BBF"/>
                      </w:txbxContent>
                    </v:textbox>
                  </v:shape>
                  <v:line id="Line 118" o:spid="_x0000_s1048" style="position:absolute;visibility:visible;mso-wrap-style:square" from="9520,6352" to="9530,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rect id="Rectangle 119" o:spid="_x0000_s1049" style="position:absolute;left:8719;top:11666;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" fillcolor="#ff9">
                    <v:fill opacity="42662f"/>
                    <v:textbox>
                      <w:txbxContent>
                        <w:p w14:paraId="43682F17" w14:textId="77777777" w:rsidR="008D627A" w:rsidRPr="007225A4" w:rsidRDefault="008D627A" w:rsidP="003E5BBF">
                          <w:pPr>
                            <w:pStyle w:val="BodyText"/>
                            <w:jc w:val="center"/>
                            <w:rPr>
                              <w:sz w:val="16"/>
                            </w:rPr>
                          </w:pPr>
                          <w:r w:rsidRPr="007225A4">
                            <w:rPr>
                              <w:sz w:val="16"/>
                            </w:rPr>
                            <w:t>Submission to the Minister</w:t>
                          </w:r>
                        </w:p>
                      </w:txbxContent>
                    </v:textbox>
                  </v:rect>
                  <v:shape id="AutoShape 120" o:spid="_x0000_s1050" type="#_x0000_t110" style="position:absolute;left:8107;top:12566;width:2880;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" fillcolor="red">
                    <v:fill opacity="32896f"/>
                    <v:textbox>
                      <w:txbxContent>
                        <w:p w14:paraId="4499A965" w14:textId="77777777" w:rsidR="008D627A" w:rsidRPr="007225A4" w:rsidRDefault="008D627A" w:rsidP="003E5BBF">
                          <w:pPr>
                            <w:pStyle w:val="BodyText3"/>
                            <w:jc w:val="center"/>
                          </w:pPr>
                          <w:r w:rsidRPr="007225A4">
                            <w:rPr>
                              <w:b/>
                              <w:bCs/>
                            </w:rPr>
                            <w:t>Decision:</w:t>
                          </w:r>
                          <w:r w:rsidRPr="007225A4">
                            <w:t xml:space="preserve"> Can the activity be conducted?</w:t>
                          </w:r>
                        </w:p>
                      </w:txbxContent>
                    </v:textbox>
                  </v:shape>
                  <v:shape id="AutoShape 121" o:spid="_x0000_s1051" type="#_x0000_t117" style="position:absolute;left:8810;top:10415;width:16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" fillcolor="#fc9">
                    <v:fill opacity="29555f"/>
                    <v:textbox>
                      <w:txbxContent>
                        <w:p w14:paraId="01F60662" w14:textId="77777777" w:rsidR="008D627A" w:rsidRPr="007225A4" w:rsidRDefault="008D627A" w:rsidP="003E5BBF">
                          <w:pPr>
                            <w:jc w:val="center"/>
                            <w:rPr>
                              <w:sz w:val="14"/>
                            </w:rPr>
                          </w:pPr>
                          <w:r w:rsidRPr="007225A4">
                            <w:rPr>
                              <w:sz w:val="14"/>
                            </w:rPr>
                            <w:t>Proponent addresses comments</w:t>
                          </w:r>
                        </w:p>
                        <w:p w14:paraId="565F8E74" w14:textId="77777777" w:rsidR="008D627A" w:rsidRPr="00A24441" w:rsidRDefault="008D627A" w:rsidP="003E5BBF"/>
                      </w:txbxContent>
                    </v:textbox>
                  </v:shape>
                  <v:line id="Line 122" o:spid="_x0000_s1052" style="position:absolute;visibility:visible;mso-wrap-style:square" from="9520,7739" to="9530,8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shape id="AutoShape 124" o:spid="_x0000_s1053" type="#_x0000_t109" style="position:absolute;left:7910;top:9155;width:3222;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" fillcolor="#9cf">
                    <v:fill opacity="32896f"/>
                    <v:textbox>
                      <w:txbxContent>
                        <w:p w14:paraId="6BCD01DC" w14:textId="77777777" w:rsidR="008D627A" w:rsidRDefault="008D627A" w:rsidP="003E5BBF">
                          <w:pPr>
                            <w:pStyle w:val="BodyText2"/>
                            <w:spacing w:before="0"/>
                            <w:jc w:val="center"/>
                            <w:rPr>
                              <w:rFonts w:ascii="Calibri" w:hAnsi="Calibri" w:cs="Calibri"/>
                              <w:sz w:val="16"/>
                            </w:rPr>
                          </w:pPr>
                        </w:p>
                        <w:p w14:paraId="4344D668" w14:textId="1610A7B2" w:rsidR="008D627A" w:rsidRPr="00380DE6" w:rsidRDefault="008D627A" w:rsidP="003E5BBF">
                          <w:pPr>
                            <w:pStyle w:val="BodyText2"/>
                            <w:spacing w:before="0"/>
                            <w:jc w:val="center"/>
                            <w:rPr>
                              <w:rFonts w:ascii="Calibri" w:hAnsi="Calibri" w:cs="Calibri"/>
                              <w:sz w:val="16"/>
                            </w:rPr>
                          </w:pPr>
                          <w:r w:rsidRPr="00380DE6">
                            <w:rPr>
                              <w:rFonts w:ascii="Calibri" w:hAnsi="Calibri" w:cs="Calibri"/>
                              <w:sz w:val="16"/>
                            </w:rPr>
                            <w:t xml:space="preserve">Submission to CEP </w:t>
                          </w:r>
                          <w:r>
                            <w:rPr>
                              <w:rFonts w:ascii="Calibri" w:hAnsi="Calibri" w:cs="Calibri"/>
                              <w:sz w:val="16"/>
                            </w:rPr>
                            <w:t xml:space="preserve">parties </w:t>
                          </w:r>
                          <w:r w:rsidRPr="00380DE6">
                            <w:rPr>
                              <w:rFonts w:ascii="Calibri" w:hAnsi="Calibri" w:cs="Calibri"/>
                              <w:sz w:val="16"/>
                            </w:rPr>
                            <w:t>for comment (</w:t>
                          </w:r>
                          <w:r>
                            <w:rPr>
                              <w:rFonts w:ascii="Calibri" w:hAnsi="Calibri" w:cs="Calibri"/>
                              <w:sz w:val="16"/>
                            </w:rPr>
                            <w:t xml:space="preserve">at least </w:t>
                          </w:r>
                          <w:r w:rsidRPr="00380DE6">
                            <w:rPr>
                              <w:rFonts w:ascii="Calibri" w:hAnsi="Calibri" w:cs="Calibri"/>
                              <w:sz w:val="16"/>
                            </w:rPr>
                            <w:t>120 days before next ATCM)</w:t>
                          </w:r>
                        </w:p>
                      </w:txbxContent>
                    </v:textbox>
                  </v:shape>
                  <v:line id="Line 126" o:spid="_x0000_s1054" style="position:absolute;visibility:visible;mso-wrap-style:square" from="9520,8811" to="9530,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line id="Line 127" o:spid="_x0000_s1055" style="position:absolute;visibility:visible;mso-wrap-style:square" from="9529,10072" to="9539,10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line id="Line 128" o:spid="_x0000_s1056" style="position:absolute;visibility:visible;mso-wrap-style:square" from="9528,11143" to="9538,1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line id="Line 129" o:spid="_x0000_s1057" style="position:absolute;visibility:visible;mso-wrap-style:square" from="9537,12215" to="9547,1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group>
                <v:line id="Line 130" o:spid="_x0000_s1058" style="position:absolute;visibility:visible;mso-wrap-style:square" from="10948,13470" to="10958,13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1C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AVhH1CxQAAANsAAAAP&#10;AAAAAAAAAAAAAAAAAAcCAABkcnMvZG93bnJldi54bWxQSwUGAAAAAAMAAwC3AAAA+QIAAAAA&#10;">
                  <v:stroke endarrow="block"/>
                </v:line>
                <v:line id="Line 131" o:spid="_x0000_s1059" style="position:absolute;visibility:visible;mso-wrap-style:square" from="8138,13437" to="8138,1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group>
            </w:pict>
          </mc:Fallback>
        </mc:AlternateContent>
      </w:r>
      <w:r w:rsidR="00035F7F">
        <w:rPr>
          <w:rFonts w:ascii="Times New Roman" w:hAnsi="Times New Roman"/>
          <w:noProof/>
          <w:sz w:val="20"/>
          <w:szCs w:val="24"/>
          <w:lang w:eastAsia="en-AU"/>
        </w:rPr>
        <mc:AlternateContent>
          <mc:Choice Requires="wps">
            <w:drawing>
              <wp:anchor distT="0" distB="0" distL="114300" distR="114300" simplePos="0" relativeHeight="251666432" behindDoc="0" locked="0" layoutInCell="1" allowOverlap="1" wp14:anchorId="76648015" wp14:editId="35D09EE2">
                <wp:simplePos x="0" y="0"/>
                <wp:positionH relativeFrom="margin">
                  <wp:align>left</wp:align>
                </wp:positionH>
                <wp:positionV relativeFrom="paragraph">
                  <wp:posOffset>310515</wp:posOffset>
                </wp:positionV>
                <wp:extent cx="1905000" cy="925830"/>
                <wp:effectExtent l="0" t="0" r="19050" b="26670"/>
                <wp:wrapNone/>
                <wp:docPr id="41"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925830"/>
                        </a:xfrm>
                        <a:prstGeom prst="flowChartTerminator">
                          <a:avLst/>
                        </a:prstGeom>
                        <a:solidFill>
                          <a:srgbClr val="CCFFCC">
                            <a:alpha val="64999"/>
                          </a:srgbClr>
                        </a:solidFill>
                        <a:ln w="9525">
                          <a:solidFill>
                            <a:srgbClr val="000000"/>
                          </a:solidFill>
                          <a:miter lim="800000"/>
                          <a:headEnd/>
                          <a:tailEnd/>
                        </a:ln>
                      </wps:spPr>
                      <wps:txbx>
                        <w:txbxContent>
                          <w:p w14:paraId="3B0F97C2" w14:textId="08793342" w:rsidR="008D627A" w:rsidRDefault="008D627A" w:rsidP="003E5BBF">
                            <w:pPr>
                              <w:spacing w:after="0"/>
                              <w:jc w:val="center"/>
                              <w:rPr>
                                <w:sz w:val="16"/>
                              </w:rPr>
                            </w:pPr>
                            <w:r>
                              <w:rPr>
                                <w:sz w:val="16"/>
                              </w:rPr>
                              <w:t>Approve activity (with conditions).</w:t>
                            </w:r>
                          </w:p>
                          <w:p w14:paraId="3B20169A" w14:textId="35AB5918" w:rsidR="008D627A" w:rsidRDefault="008D627A" w:rsidP="003E5BBF">
                            <w:pPr>
                              <w:pStyle w:val="BodyText"/>
                              <w:spacing w:after="0"/>
                              <w:rPr>
                                <w:sz w:val="16"/>
                              </w:rPr>
                            </w:pPr>
                            <w:r>
                              <w:rPr>
                                <w:sz w:val="16"/>
                              </w:rPr>
                              <w:t>Advise Proponent, Operations Planning&amp; Station/Voyage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48015" id="AutoShape 105" o:spid="_x0000_s1060" type="#_x0000_t116" style="position:absolute;margin-left:0;margin-top:24.45pt;width:150pt;height:72.9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" fillcolor="#cfc">
                <v:fill opacity="42662f"/>
                <v:textbox>
                  <w:txbxContent>
                    <w:p w14:paraId="3B0F97C2" w14:textId="08793342" w:rsidR="008D627A" w:rsidRDefault="008D627A" w:rsidP="003E5BBF">
                      <w:pPr>
                        <w:spacing w:after="0"/>
                        <w:jc w:val="center"/>
                        <w:rPr>
                          <w:sz w:val="16"/>
                        </w:rPr>
                      </w:pPr>
                      <w:r>
                        <w:rPr>
                          <w:sz w:val="16"/>
                        </w:rPr>
                        <w:t>Approve activity (with conditions).</w:t>
                      </w:r>
                    </w:p>
                    <w:p w14:paraId="3B20169A" w14:textId="35AB5918" w:rsidR="008D627A" w:rsidRDefault="008D627A" w:rsidP="003E5BBF">
                      <w:pPr>
                        <w:pStyle w:val="BodyText"/>
                        <w:spacing w:after="0"/>
                        <w:rPr>
                          <w:sz w:val="16"/>
                        </w:rPr>
                      </w:pPr>
                      <w:r>
                        <w:rPr>
                          <w:sz w:val="16"/>
                        </w:rPr>
                        <w:t>Advise Proponent, Operations Planning&amp; Station/Voyage Leader</w:t>
                      </w:r>
                    </w:p>
                  </w:txbxContent>
                </v:textbox>
                <w10:wrap anchorx="margin"/>
              </v:shape>
            </w:pict>
          </mc:Fallback>
        </mc:AlternateContent>
      </w:r>
      <w:r w:rsidR="00F740CB">
        <w:rPr>
          <w:rFonts w:ascii="Times New Roman" w:hAnsi="Times New Roman"/>
          <w:noProof/>
          <w:sz w:val="20"/>
          <w:szCs w:val="24"/>
          <w:lang w:eastAsia="en-AU"/>
        </w:rPr>
        <mc:AlternateContent>
          <mc:Choice Requires="wps">
            <w:drawing>
              <wp:anchor distT="0" distB="0" distL="114300" distR="114300" simplePos="0" relativeHeight="251679744" behindDoc="0" locked="0" layoutInCell="1" allowOverlap="1" wp14:anchorId="796FD679" wp14:editId="5283D418">
                <wp:simplePos x="0" y="0"/>
                <wp:positionH relativeFrom="column">
                  <wp:posOffset>2743200</wp:posOffset>
                </wp:positionH>
                <wp:positionV relativeFrom="paragraph">
                  <wp:posOffset>288290</wp:posOffset>
                </wp:positionV>
                <wp:extent cx="685800" cy="342900"/>
                <wp:effectExtent l="3175" t="0" r="0" b="3175"/>
                <wp:wrapNone/>
                <wp:docPr id="6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DE4E6" w14:textId="77777777" w:rsidR="008D627A" w:rsidRPr="00540975" w:rsidRDefault="008D627A" w:rsidP="003E5BBF">
                            <w:pPr>
                              <w:jc w:val="center"/>
                              <w:rPr>
                                <w:b/>
                                <w:bCs/>
                                <w:sz w:val="28"/>
                                <w:szCs w:val="28"/>
                              </w:rPr>
                            </w:pPr>
                            <w:r w:rsidRPr="00540975">
                              <w:rPr>
                                <w:b/>
                                <w:bCs/>
                                <w:sz w:val="28"/>
                                <w:szCs w:val="28"/>
                              </w:rPr>
                              <w:t>= M/T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FD679" id="Text Box 159" o:spid="_x0000_s1061" type="#_x0000_t202" style="position:absolute;margin-left:3in;margin-top:22.7pt;width:54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hgIAABk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" stroked="f">
                <v:textbox>
                  <w:txbxContent>
                    <w:p w14:paraId="50FDE4E6" w14:textId="77777777" w:rsidR="008D627A" w:rsidRPr="00540975" w:rsidRDefault="008D627A" w:rsidP="003E5BBF">
                      <w:pPr>
                        <w:jc w:val="center"/>
                        <w:rPr>
                          <w:b/>
                          <w:bCs/>
                          <w:sz w:val="28"/>
                          <w:szCs w:val="28"/>
                        </w:rPr>
                      </w:pPr>
                      <w:r w:rsidRPr="00540975">
                        <w:rPr>
                          <w:b/>
                          <w:bCs/>
                          <w:sz w:val="28"/>
                          <w:szCs w:val="28"/>
                        </w:rPr>
                        <w:t>= M/T</w:t>
                      </w:r>
                    </w:p>
                  </w:txbxContent>
                </v:textbox>
              </v:shape>
            </w:pict>
          </mc:Fallback>
        </mc:AlternateContent>
      </w:r>
      <w:r w:rsidR="00F740CB">
        <w:rPr>
          <w:rFonts w:ascii="Times New Roman" w:hAnsi="Times New Roman"/>
          <w:noProof/>
          <w:sz w:val="20"/>
          <w:szCs w:val="24"/>
          <w:lang w:eastAsia="en-AU"/>
        </w:rPr>
        <mc:AlternateContent>
          <mc:Choice Requires="wps">
            <w:drawing>
              <wp:anchor distT="0" distB="0" distL="114300" distR="114300" simplePos="0" relativeHeight="251684864" behindDoc="0" locked="0" layoutInCell="1" allowOverlap="1" wp14:anchorId="266C8B8A" wp14:editId="2D31F969">
                <wp:simplePos x="0" y="0"/>
                <wp:positionH relativeFrom="column">
                  <wp:posOffset>3068955</wp:posOffset>
                </wp:positionH>
                <wp:positionV relativeFrom="paragraph">
                  <wp:posOffset>185420</wp:posOffset>
                </wp:positionV>
                <wp:extent cx="3175" cy="137160"/>
                <wp:effectExtent l="52705" t="8255" r="58420" b="16510"/>
                <wp:wrapNone/>
                <wp:docPr id="66"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37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D888" id="Line 16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5pt,14.6pt" to="241.9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KzLgIAAE8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">
                <v:stroke endarrow="block"/>
              </v:line>
            </w:pict>
          </mc:Fallback>
        </mc:AlternateContent>
      </w:r>
      <w:r w:rsidR="00F740CB">
        <w:rPr>
          <w:rFonts w:ascii="Times New Roman" w:hAnsi="Times New Roman"/>
          <w:noProof/>
          <w:sz w:val="20"/>
          <w:szCs w:val="24"/>
          <w:lang w:eastAsia="en-AU"/>
        </w:rPr>
        <mc:AlternateContent>
          <mc:Choice Requires="wps">
            <w:drawing>
              <wp:anchor distT="0" distB="0" distL="114300" distR="114300" simplePos="0" relativeHeight="251665408" behindDoc="0" locked="0" layoutInCell="1" allowOverlap="1" wp14:anchorId="713A0789" wp14:editId="5A3FFD2B">
                <wp:simplePos x="0" y="0"/>
                <wp:positionH relativeFrom="column">
                  <wp:posOffset>800100</wp:posOffset>
                </wp:positionH>
                <wp:positionV relativeFrom="paragraph">
                  <wp:posOffset>113665</wp:posOffset>
                </wp:positionV>
                <wp:extent cx="0" cy="174625"/>
                <wp:effectExtent l="60325" t="12700" r="53975" b="22225"/>
                <wp:wrapNone/>
                <wp:docPr id="4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0ECA1" id="Line 10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95pt" to="63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horJgIAAEwEAAAOAAAAZHJzL2Uyb0RvYy54bWysVMGO2jAQvVfqP1i+QxIaW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">
                <v:stroke endarrow="block"/>
              </v:line>
            </w:pict>
          </mc:Fallback>
        </mc:AlternateContent>
      </w:r>
    </w:p>
    <w:p w14:paraId="0B47BB94" w14:textId="77777777" w:rsidR="003E5BBF" w:rsidRPr="007225A4" w:rsidRDefault="00F740CB" w:rsidP="003E5BBF">
      <w:pPr>
        <w:rPr>
          <w:rFonts w:ascii="Times New Roman" w:hAnsi="Times New Roman"/>
          <w:szCs w:val="24"/>
        </w:rPr>
      </w:pPr>
      <w:r>
        <w:rPr>
          <w:rFonts w:ascii="Times New Roman" w:hAnsi="Times New Roman"/>
          <w:noProof/>
          <w:sz w:val="20"/>
          <w:szCs w:val="24"/>
          <w:lang w:eastAsia="en-AU"/>
        </w:rPr>
        <mc:AlternateContent>
          <mc:Choice Requires="wpg">
            <w:drawing>
              <wp:anchor distT="0" distB="0" distL="114300" distR="114300" simplePos="0" relativeHeight="251664384" behindDoc="0" locked="0" layoutInCell="1" allowOverlap="1" wp14:anchorId="63E031C3" wp14:editId="0E7F3EB9">
                <wp:simplePos x="0" y="0"/>
                <wp:positionH relativeFrom="column">
                  <wp:posOffset>1739900</wp:posOffset>
                </wp:positionH>
                <wp:positionV relativeFrom="paragraph">
                  <wp:posOffset>236855</wp:posOffset>
                </wp:positionV>
                <wp:extent cx="2196465" cy="3458210"/>
                <wp:effectExtent l="0" t="0" r="32385" b="46990"/>
                <wp:wrapNone/>
                <wp:docPr id="2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6465" cy="3458210"/>
                          <a:chOff x="3636" y="4520"/>
                          <a:chExt cx="3459" cy="5446"/>
                        </a:xfrm>
                      </wpg:grpSpPr>
                      <wps:wsp>
                        <wps:cNvPr id="25" name="Text Box 89"/>
                        <wps:cNvSpPr txBox="1">
                          <a:spLocks noChangeArrowheads="1"/>
                        </wps:cNvSpPr>
                        <wps:spPr bwMode="auto">
                          <a:xfrm>
                            <a:off x="3653" y="8271"/>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97D46" w14:textId="77777777" w:rsidR="008D627A" w:rsidRDefault="008D627A">
                              <w:pPr>
                                <w:rPr>
                                  <w:sz w:val="24"/>
                                  <w:szCs w:val="24"/>
                                </w:rPr>
                              </w:pPr>
                              <w:r w:rsidRPr="008762DD">
                                <w:rPr>
                                  <w:rFonts w:ascii="Times New Roman" w:hAnsi="Times New Roman"/>
                                  <w:b/>
                                  <w:sz w:val="24"/>
                                  <w:szCs w:val="24"/>
                                </w:rPr>
                                <w:t>No</w:t>
                              </w:r>
                            </w:p>
                          </w:txbxContent>
                        </wps:txbx>
                        <wps:bodyPr rot="0" vert="horz" wrap="square" lIns="91440" tIns="45720" rIns="91440" bIns="45720" anchor="t" anchorCtr="0" upright="1">
                          <a:noAutofit/>
                        </wps:bodyPr>
                      </wps:wsp>
                      <wps:wsp>
                        <wps:cNvPr id="26" name="Text Box 90"/>
                        <wps:cNvSpPr txBox="1">
                          <a:spLocks noChangeArrowheads="1"/>
                        </wps:cNvSpPr>
                        <wps:spPr bwMode="auto">
                          <a:xfrm>
                            <a:off x="3636" y="9306"/>
                            <a:ext cx="791" cy="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BFD6E" w14:textId="77777777" w:rsidR="008D627A" w:rsidRDefault="008D627A">
                              <w:pPr>
                                <w:rPr>
                                  <w:sz w:val="24"/>
                                  <w:szCs w:val="24"/>
                                </w:rPr>
                              </w:pPr>
                              <w:r w:rsidRPr="00073346">
                                <w:rPr>
                                  <w:rFonts w:ascii="Times New Roman" w:hAnsi="Times New Roman"/>
                                  <w:b/>
                                  <w:sz w:val="24"/>
                                  <w:szCs w:val="24"/>
                                </w:rPr>
                                <w:t>Yes</w:t>
                              </w:r>
                            </w:p>
                          </w:txbxContent>
                        </wps:txbx>
                        <wps:bodyPr rot="0" vert="horz" wrap="square" lIns="91440" tIns="45720" rIns="91440" bIns="45720" anchor="t" anchorCtr="0" upright="1">
                          <a:noAutofit/>
                        </wps:bodyPr>
                      </wps:wsp>
                      <wpg:grpSp>
                        <wpg:cNvPr id="27" name="Group 91"/>
                        <wpg:cNvGrpSpPr>
                          <a:grpSpLocks/>
                        </wpg:cNvGrpSpPr>
                        <wpg:grpSpPr bwMode="auto">
                          <a:xfrm>
                            <a:off x="3950" y="4520"/>
                            <a:ext cx="3145" cy="5446"/>
                            <a:chOff x="3950" y="4520"/>
                            <a:chExt cx="3145" cy="5446"/>
                          </a:xfrm>
                        </wpg:grpSpPr>
                        <wps:wsp>
                          <wps:cNvPr id="28" name="AutoShape 92"/>
                          <wps:cNvSpPr>
                            <a:spLocks noChangeArrowheads="1"/>
                          </wps:cNvSpPr>
                          <wps:spPr bwMode="auto">
                            <a:xfrm>
                              <a:off x="4395" y="8284"/>
                              <a:ext cx="2700" cy="1682"/>
                            </a:xfrm>
                            <a:prstGeom prst="flowChartDecision">
                              <a:avLst/>
                            </a:prstGeom>
                            <a:solidFill>
                              <a:srgbClr val="FF0000">
                                <a:alpha val="50000"/>
                              </a:srgbClr>
                            </a:solidFill>
                            <a:ln w="9525">
                              <a:solidFill>
                                <a:srgbClr val="000000"/>
                              </a:solidFill>
                              <a:miter lim="800000"/>
                              <a:headEnd/>
                              <a:tailEnd/>
                            </a:ln>
                          </wps:spPr>
                          <wps:txbx>
                            <w:txbxContent>
                              <w:p w14:paraId="1176C495" w14:textId="77777777" w:rsidR="008D627A" w:rsidRPr="00330CAF" w:rsidRDefault="008D627A" w:rsidP="003E5BBF">
                                <w:pPr>
                                  <w:pStyle w:val="BodyText3"/>
                                  <w:jc w:val="center"/>
                                  <w:rPr>
                                    <w:sz w:val="14"/>
                                    <w:szCs w:val="14"/>
                                  </w:rPr>
                                </w:pPr>
                                <w:r w:rsidRPr="00330CAF">
                                  <w:rPr>
                                    <w:b/>
                                    <w:bCs/>
                                    <w:sz w:val="14"/>
                                    <w:szCs w:val="14"/>
                                  </w:rPr>
                                  <w:t>Decision:</w:t>
                                </w:r>
                                <w:r w:rsidRPr="00330CAF">
                                  <w:rPr>
                                    <w:sz w:val="14"/>
                                    <w:szCs w:val="14"/>
                                  </w:rPr>
                                  <w:t xml:space="preserve"> Is it suitable for public consultation?</w:t>
                                </w:r>
                              </w:p>
                            </w:txbxContent>
                          </wps:txbx>
                          <wps:bodyPr rot="0" vert="horz" wrap="square" lIns="91440" tIns="45720" rIns="91440" bIns="45720" anchor="t" anchorCtr="0" upright="1">
                            <a:noAutofit/>
                          </wps:bodyPr>
                        </wps:wsp>
                        <wps:wsp>
                          <wps:cNvPr id="29" name="Line 93"/>
                          <wps:cNvCnPr>
                            <a:cxnSpLocks noChangeShapeType="1"/>
                          </wps:cNvCnPr>
                          <wps:spPr bwMode="auto">
                            <a:xfrm flipH="1">
                              <a:off x="5741" y="5674"/>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94"/>
                          <wps:cNvCnPr>
                            <a:cxnSpLocks noChangeShapeType="1"/>
                          </wps:cNvCnPr>
                          <wps:spPr bwMode="auto">
                            <a:xfrm>
                              <a:off x="5744" y="4520"/>
                              <a:ext cx="0" cy="3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95"/>
                          <wps:cNvCnPr>
                            <a:cxnSpLocks noChangeShapeType="1"/>
                          </wps:cNvCnPr>
                          <wps:spPr bwMode="auto">
                            <a:xfrm flipV="1">
                              <a:off x="3950" y="6417"/>
                              <a:ext cx="0" cy="17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6"/>
                          <wps:cNvCnPr>
                            <a:cxnSpLocks noChangeShapeType="1"/>
                          </wps:cNvCnPr>
                          <wps:spPr bwMode="auto">
                            <a:xfrm>
                              <a:off x="3958" y="6417"/>
                              <a:ext cx="100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97"/>
                          <wps:cNvSpPr>
                            <a:spLocks noChangeArrowheads="1"/>
                          </wps:cNvSpPr>
                          <wps:spPr bwMode="auto">
                            <a:xfrm>
                              <a:off x="4872" y="4851"/>
                              <a:ext cx="1800" cy="823"/>
                            </a:xfrm>
                            <a:prstGeom prst="flowChartProcess">
                              <a:avLst/>
                            </a:prstGeom>
                            <a:solidFill>
                              <a:srgbClr val="FFFF99">
                                <a:alpha val="64999"/>
                              </a:srgbClr>
                            </a:solidFill>
                            <a:ln w="9525">
                              <a:solidFill>
                                <a:srgbClr val="000000"/>
                              </a:solidFill>
                              <a:miter lim="800000"/>
                              <a:headEnd/>
                              <a:tailEnd/>
                            </a:ln>
                          </wps:spPr>
                          <wps:txbx>
                            <w:txbxContent>
                              <w:p w14:paraId="4DBE39BE" w14:textId="77777777" w:rsidR="008D627A" w:rsidRDefault="008D627A" w:rsidP="003E5BBF">
                                <w:pPr>
                                  <w:pStyle w:val="BodyText"/>
                                  <w:jc w:val="center"/>
                                  <w:rPr>
                                    <w:sz w:val="16"/>
                                  </w:rPr>
                                </w:pPr>
                                <w:r>
                                  <w:rPr>
                                    <w:sz w:val="16"/>
                                  </w:rPr>
                                  <w:t>Request Initial Environmental Evaluation (IEE)</w:t>
                                </w:r>
                              </w:p>
                            </w:txbxContent>
                          </wps:txbx>
                          <wps:bodyPr rot="0" vert="horz" wrap="square" lIns="91440" tIns="45720" rIns="91440" bIns="45720" anchor="t" anchorCtr="0" upright="1">
                            <a:noAutofit/>
                          </wps:bodyPr>
                        </wps:wsp>
                        <wps:wsp>
                          <wps:cNvPr id="34" name="AutoShape 98"/>
                          <wps:cNvSpPr>
                            <a:spLocks noChangeArrowheads="1"/>
                          </wps:cNvSpPr>
                          <wps:spPr bwMode="auto">
                            <a:xfrm>
                              <a:off x="4967" y="6019"/>
                              <a:ext cx="1819" cy="781"/>
                            </a:xfrm>
                            <a:prstGeom prst="flowChartPreparation">
                              <a:avLst/>
                            </a:prstGeom>
                            <a:solidFill>
                              <a:srgbClr val="FFCC99">
                                <a:alpha val="45000"/>
                              </a:srgbClr>
                            </a:solidFill>
                            <a:ln w="9525">
                              <a:solidFill>
                                <a:srgbClr val="000000"/>
                              </a:solidFill>
                              <a:miter lim="800000"/>
                              <a:headEnd/>
                              <a:tailEnd/>
                            </a:ln>
                          </wps:spPr>
                          <wps:txbx>
                            <w:txbxContent>
                              <w:p w14:paraId="1EFD01BE" w14:textId="77777777" w:rsidR="008D627A" w:rsidRDefault="008D627A" w:rsidP="003E5BBF">
                                <w:pPr>
                                  <w:pStyle w:val="BodyText3"/>
                                  <w:jc w:val="center"/>
                                </w:pPr>
                                <w:r w:rsidRPr="007225A4">
                                  <w:t>Proponent prepares draft IEE</w:t>
                                </w:r>
                              </w:p>
                            </w:txbxContent>
                          </wps:txbx>
                          <wps:bodyPr rot="0" vert="horz" wrap="square" lIns="91440" tIns="45720" rIns="91440" bIns="45720" anchor="t" anchorCtr="0" upright="1">
                            <a:noAutofit/>
                          </wps:bodyPr>
                        </wps:wsp>
                        <wps:wsp>
                          <wps:cNvPr id="35" name="Rectangle 99"/>
                          <wps:cNvSpPr>
                            <a:spLocks noChangeArrowheads="1"/>
                          </wps:cNvSpPr>
                          <wps:spPr bwMode="auto">
                            <a:xfrm>
                              <a:off x="4872" y="7191"/>
                              <a:ext cx="1800" cy="776"/>
                            </a:xfrm>
                            <a:prstGeom prst="rect">
                              <a:avLst/>
                            </a:prstGeom>
                            <a:solidFill>
                              <a:srgbClr val="FFFF99">
                                <a:alpha val="64999"/>
                              </a:srgbClr>
                            </a:solidFill>
                            <a:ln w="9525">
                              <a:solidFill>
                                <a:srgbClr val="000000"/>
                              </a:solidFill>
                              <a:miter lim="800000"/>
                              <a:headEnd/>
                              <a:tailEnd/>
                            </a:ln>
                          </wps:spPr>
                          <wps:txbx>
                            <w:txbxContent>
                              <w:p w14:paraId="733C2274" w14:textId="77777777" w:rsidR="008D627A" w:rsidRDefault="008D627A" w:rsidP="003E5BBF">
                                <w:pPr>
                                  <w:pStyle w:val="BodyText"/>
                                  <w:jc w:val="center"/>
                                  <w:rPr>
                                    <w:sz w:val="16"/>
                                  </w:rPr>
                                </w:pPr>
                                <w:r>
                                  <w:rPr>
                                    <w:sz w:val="16"/>
                                  </w:rPr>
                                  <w:t>Draft IEE reviewed by AAD Environment Officer</w:t>
                                </w:r>
                              </w:p>
                            </w:txbxContent>
                          </wps:txbx>
                          <wps:bodyPr rot="0" vert="horz" wrap="square" lIns="91440" tIns="45720" rIns="91440" bIns="45720" anchor="t" anchorCtr="0" upright="1">
                            <a:noAutofit/>
                          </wps:bodyPr>
                        </wps:wsp>
                        <wps:wsp>
                          <wps:cNvPr id="36" name="Line 100"/>
                          <wps:cNvCnPr>
                            <a:cxnSpLocks noChangeShapeType="1"/>
                          </wps:cNvCnPr>
                          <wps:spPr bwMode="auto">
                            <a:xfrm>
                              <a:off x="5741" y="6800"/>
                              <a:ext cx="0" cy="3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01"/>
                          <wps:cNvCnPr>
                            <a:cxnSpLocks noChangeShapeType="1"/>
                          </wps:cNvCnPr>
                          <wps:spPr bwMode="auto">
                            <a:xfrm>
                              <a:off x="5732" y="7967"/>
                              <a:ext cx="0" cy="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02"/>
                          <wps:cNvCnPr>
                            <a:cxnSpLocks noChangeShapeType="1"/>
                          </wps:cNvCnPr>
                          <wps:spPr bwMode="auto">
                            <a:xfrm flipH="1" flipV="1">
                              <a:off x="4382" y="9531"/>
                              <a:ext cx="668" cy="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03"/>
                          <wps:cNvCnPr>
                            <a:cxnSpLocks noChangeShapeType="1"/>
                          </wps:cNvCnPr>
                          <wps:spPr bwMode="auto">
                            <a:xfrm flipH="1" flipV="1">
                              <a:off x="4346" y="8469"/>
                              <a:ext cx="111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3E031C3" id="Group 88" o:spid="_x0000_s1062" style="position:absolute;margin-left:137pt;margin-top:18.65pt;width:172.95pt;height:272.3pt;z-index:251664384" coordorigin="3636,4520" coordsize="3459,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">
                <v:shape id="Text Box 89" o:spid="_x0000_s1063" type="#_x0000_t202" style="position:absolute;left:3653;top:8271;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29797D46" w14:textId="77777777" w:rsidR="008D627A" w:rsidRDefault="008D627A">
                        <w:pPr>
                          <w:rPr>
                            <w:sz w:val="24"/>
                            <w:szCs w:val="24"/>
                          </w:rPr>
                        </w:pPr>
                        <w:r w:rsidRPr="008762DD">
                          <w:rPr>
                            <w:rFonts w:ascii="Times New Roman" w:hAnsi="Times New Roman"/>
                            <w:b/>
                            <w:sz w:val="24"/>
                            <w:szCs w:val="24"/>
                          </w:rPr>
                          <w:t>No</w:t>
                        </w:r>
                      </w:p>
                    </w:txbxContent>
                  </v:textbox>
                </v:shape>
                <v:shape id="Text Box 90" o:spid="_x0000_s1064" type="#_x0000_t202" style="position:absolute;left:3636;top:9306;width:791;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6C5BFD6E" w14:textId="77777777" w:rsidR="008D627A" w:rsidRDefault="008D627A">
                        <w:pPr>
                          <w:rPr>
                            <w:sz w:val="24"/>
                            <w:szCs w:val="24"/>
                          </w:rPr>
                        </w:pPr>
                        <w:r w:rsidRPr="00073346">
                          <w:rPr>
                            <w:rFonts w:ascii="Times New Roman" w:hAnsi="Times New Roman"/>
                            <w:b/>
                            <w:sz w:val="24"/>
                            <w:szCs w:val="24"/>
                          </w:rPr>
                          <w:t>Yes</w:t>
                        </w:r>
                      </w:p>
                    </w:txbxContent>
                  </v:textbox>
                </v:shape>
                <v:group id="Group 91" o:spid="_x0000_s1065" style="position:absolute;left:3950;top:4520;width:3145;height:5446" coordorigin="3950,4520" coordsize="3145,5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utoShape 92" o:spid="_x0000_s1066" type="#_x0000_t110" style="position:absolute;left:4395;top:8284;width:270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" fillcolor="red">
                    <v:fill opacity="32896f"/>
                    <v:textbox>
                      <w:txbxContent>
                        <w:p w14:paraId="1176C495" w14:textId="77777777" w:rsidR="008D627A" w:rsidRPr="00330CAF" w:rsidRDefault="008D627A" w:rsidP="003E5BBF">
                          <w:pPr>
                            <w:pStyle w:val="BodyText3"/>
                            <w:jc w:val="center"/>
                            <w:rPr>
                              <w:sz w:val="14"/>
                              <w:szCs w:val="14"/>
                            </w:rPr>
                          </w:pPr>
                          <w:r w:rsidRPr="00330CAF">
                            <w:rPr>
                              <w:b/>
                              <w:bCs/>
                              <w:sz w:val="14"/>
                              <w:szCs w:val="14"/>
                            </w:rPr>
                            <w:t>Decision:</w:t>
                          </w:r>
                          <w:r w:rsidRPr="00330CAF">
                            <w:rPr>
                              <w:sz w:val="14"/>
                              <w:szCs w:val="14"/>
                            </w:rPr>
                            <w:t xml:space="preserve"> Is it suitable for public consultation?</w:t>
                          </w:r>
                        </w:p>
                      </w:txbxContent>
                    </v:textbox>
                  </v:shape>
                  <v:line id="Line 93" o:spid="_x0000_s1067" style="position:absolute;flip:x;visibility:visible;mso-wrap-style:square" from="5741,5674" to="5741,6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Line 94" o:spid="_x0000_s1068" style="position:absolute;visibility:visible;mso-wrap-style:square" from="5744,4520" to="5744,4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95" o:spid="_x0000_s1069" style="position:absolute;flip:y;visibility:visible;mso-wrap-style:square" from="3950,6417" to="3950,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6" o:spid="_x0000_s1070" style="position:absolute;visibility:visible;mso-wrap-style:square" from="3958,6417" to="4967,6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shape id="AutoShape 97" o:spid="_x0000_s1071" type="#_x0000_t109" style="position:absolute;left:4872;top:4851;width:1800;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" fillcolor="#ff9">
                    <v:fill opacity="42662f"/>
                    <v:textbox>
                      <w:txbxContent>
                        <w:p w14:paraId="4DBE39BE" w14:textId="77777777" w:rsidR="008D627A" w:rsidRDefault="008D627A" w:rsidP="003E5BBF">
                          <w:pPr>
                            <w:pStyle w:val="BodyText"/>
                            <w:jc w:val="center"/>
                            <w:rPr>
                              <w:sz w:val="16"/>
                            </w:rPr>
                          </w:pPr>
                          <w:r>
                            <w:rPr>
                              <w:sz w:val="16"/>
                            </w:rPr>
                            <w:t>Request Initial Environmental Evaluation (IEE)</w:t>
                          </w:r>
                        </w:p>
                      </w:txbxContent>
                    </v:textbox>
                  </v:shape>
                  <v:shape id="AutoShape 98" o:spid="_x0000_s1072" type="#_x0000_t117" style="position:absolute;left:4967;top:6019;width:1819;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" fillcolor="#fc9">
                    <v:fill opacity="29555f"/>
                    <v:textbox>
                      <w:txbxContent>
                        <w:p w14:paraId="1EFD01BE" w14:textId="77777777" w:rsidR="008D627A" w:rsidRDefault="008D627A" w:rsidP="003E5BBF">
                          <w:pPr>
                            <w:pStyle w:val="BodyText3"/>
                            <w:jc w:val="center"/>
                          </w:pPr>
                          <w:r w:rsidRPr="007225A4">
                            <w:t>Proponent prepares draft IEE</w:t>
                          </w:r>
                        </w:p>
                      </w:txbxContent>
                    </v:textbox>
                  </v:shape>
                  <v:rect id="Rectangle 99" o:spid="_x0000_s1073" style="position:absolute;left:4872;top:7191;width:1800;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" fillcolor="#ff9">
                    <v:fill opacity="42662f"/>
                    <v:textbox>
                      <w:txbxContent>
                        <w:p w14:paraId="733C2274" w14:textId="77777777" w:rsidR="008D627A" w:rsidRDefault="008D627A" w:rsidP="003E5BBF">
                          <w:pPr>
                            <w:pStyle w:val="BodyText"/>
                            <w:jc w:val="center"/>
                            <w:rPr>
                              <w:sz w:val="16"/>
                            </w:rPr>
                          </w:pPr>
                          <w:r>
                            <w:rPr>
                              <w:sz w:val="16"/>
                            </w:rPr>
                            <w:t>Draft IEE reviewed by AAD Environment Officer</w:t>
                          </w:r>
                        </w:p>
                      </w:txbxContent>
                    </v:textbox>
                  </v:rect>
                  <v:line id="Line 100" o:spid="_x0000_s1074" style="position:absolute;visibility:visible;mso-wrap-style:square" from="5741,6800" to="5741,7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101" o:spid="_x0000_s1075" style="position:absolute;visibility:visible;mso-wrap-style:square" from="5732,7967" to="5732,8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102" o:spid="_x0000_s1076" style="position:absolute;flip:x y;visibility:visible;mso-wrap-style:square" from="4382,9531" to="5050,9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">
                    <v:stroke endarrow="block"/>
                  </v:line>
                  <v:line id="Line 103" o:spid="_x0000_s1077" style="position:absolute;flip:x y;visibility:visible;mso-wrap-style:square" from="4346,8469" to="5463,8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">
                    <v:stroke endarrow="block"/>
                  </v:line>
                </v:group>
              </v:group>
            </w:pict>
          </mc:Fallback>
        </mc:AlternateContent>
      </w:r>
    </w:p>
    <w:p w14:paraId="59F3E36C" w14:textId="77777777" w:rsidR="003E5BBF" w:rsidRPr="007225A4" w:rsidRDefault="00F740CB" w:rsidP="003E5BBF">
      <w:pPr>
        <w:rPr>
          <w:rFonts w:ascii="Times New Roman" w:hAnsi="Times New Roman"/>
          <w:szCs w:val="24"/>
        </w:rPr>
      </w:pPr>
      <w:r>
        <w:rPr>
          <w:rFonts w:ascii="Times New Roman" w:hAnsi="Times New Roman"/>
          <w:noProof/>
          <w:sz w:val="20"/>
          <w:szCs w:val="24"/>
          <w:lang w:eastAsia="en-AU"/>
        </w:rPr>
        <mc:AlternateContent>
          <mc:Choice Requires="wps">
            <w:drawing>
              <wp:anchor distT="0" distB="0" distL="114300" distR="114300" simplePos="0" relativeHeight="251676672" behindDoc="0" locked="0" layoutInCell="1" allowOverlap="1" wp14:anchorId="37BBF776" wp14:editId="41112A9B">
                <wp:simplePos x="0" y="0"/>
                <wp:positionH relativeFrom="column">
                  <wp:posOffset>4229100</wp:posOffset>
                </wp:positionH>
                <wp:positionV relativeFrom="paragraph">
                  <wp:posOffset>17145</wp:posOffset>
                </wp:positionV>
                <wp:extent cx="800100" cy="0"/>
                <wp:effectExtent l="12700" t="53975" r="15875" b="60325"/>
                <wp:wrapNone/>
                <wp:docPr id="23"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2603D" id="Line 15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35pt" to="39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">
                <v:stroke dashstyle="dash" endarrow="block"/>
              </v:line>
            </w:pict>
          </mc:Fallback>
        </mc:AlternateContent>
      </w:r>
      <w:r>
        <w:rPr>
          <w:rFonts w:ascii="Times New Roman" w:hAnsi="Times New Roman"/>
          <w:noProof/>
          <w:sz w:val="20"/>
          <w:szCs w:val="24"/>
          <w:lang w:eastAsia="en-AU"/>
        </w:rPr>
        <mc:AlternateContent>
          <mc:Choice Requires="wps">
            <w:drawing>
              <wp:anchor distT="0" distB="0" distL="114300" distR="114300" simplePos="0" relativeHeight="251675648" behindDoc="0" locked="0" layoutInCell="1" allowOverlap="1" wp14:anchorId="4A9C53C0" wp14:editId="6A45C59D">
                <wp:simplePos x="0" y="0"/>
                <wp:positionH relativeFrom="column">
                  <wp:posOffset>4229100</wp:posOffset>
                </wp:positionH>
                <wp:positionV relativeFrom="paragraph">
                  <wp:posOffset>17145</wp:posOffset>
                </wp:positionV>
                <wp:extent cx="0" cy="3429000"/>
                <wp:effectExtent l="12700" t="6350" r="6350" b="12700"/>
                <wp:wrapNone/>
                <wp:docPr id="2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352A1" id="Line 15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35pt" to="333pt,2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">
                <v:stroke dashstyle="dash"/>
              </v:line>
            </w:pict>
          </mc:Fallback>
        </mc:AlternateContent>
      </w:r>
    </w:p>
    <w:p w14:paraId="7C688B16" w14:textId="77777777" w:rsidR="003E5BBF" w:rsidRPr="007225A4" w:rsidRDefault="003E5BBF" w:rsidP="003E5BBF">
      <w:pPr>
        <w:rPr>
          <w:rFonts w:ascii="Times New Roman" w:hAnsi="Times New Roman"/>
          <w:szCs w:val="24"/>
        </w:rPr>
      </w:pPr>
    </w:p>
    <w:p w14:paraId="51ACB790" w14:textId="77777777" w:rsidR="003E5BBF" w:rsidRPr="007225A4" w:rsidRDefault="00F740CB" w:rsidP="003E5BBF">
      <w:pPr>
        <w:rPr>
          <w:rFonts w:ascii="Times New Roman" w:hAnsi="Times New Roman"/>
          <w:szCs w:val="24"/>
        </w:rPr>
      </w:pPr>
      <w:r>
        <w:rPr>
          <w:rFonts w:ascii="Times New Roman" w:hAnsi="Times New Roman"/>
          <w:noProof/>
          <w:sz w:val="20"/>
          <w:szCs w:val="24"/>
          <w:lang w:eastAsia="en-AU"/>
        </w:rPr>
        <mc:AlternateContent>
          <mc:Choice Requires="wps">
            <w:drawing>
              <wp:anchor distT="0" distB="0" distL="114300" distR="114300" simplePos="0" relativeHeight="251662336" behindDoc="0" locked="0" layoutInCell="1" allowOverlap="1" wp14:anchorId="11BB0236" wp14:editId="4E5093DA">
                <wp:simplePos x="0" y="0"/>
                <wp:positionH relativeFrom="column">
                  <wp:posOffset>-32385</wp:posOffset>
                </wp:positionH>
                <wp:positionV relativeFrom="paragraph">
                  <wp:posOffset>184150</wp:posOffset>
                </wp:positionV>
                <wp:extent cx="1257300" cy="1200785"/>
                <wp:effectExtent l="8890" t="6350" r="10160" b="12065"/>
                <wp:wrapNone/>
                <wp:docPr id="2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00785"/>
                        </a:xfrm>
                        <a:prstGeom prst="flowChartPunchedCard">
                          <a:avLst/>
                        </a:prstGeom>
                        <a:solidFill>
                          <a:srgbClr val="FFFFFF"/>
                        </a:solidFill>
                        <a:ln w="9525">
                          <a:solidFill>
                            <a:srgbClr val="808080"/>
                          </a:solidFill>
                          <a:miter lim="800000"/>
                          <a:headEnd/>
                          <a:tailEnd/>
                        </a:ln>
                      </wps:spPr>
                      <wps:txbx>
                        <w:txbxContent>
                          <w:p w14:paraId="33795F4E" w14:textId="77777777" w:rsidR="008D627A" w:rsidRPr="008762DD" w:rsidRDefault="008D627A" w:rsidP="008762DD">
                            <w:pPr>
                              <w:rPr>
                                <w:i/>
                                <w:color w:val="808080" w:themeColor="background1" w:themeShade="80"/>
                                <w:sz w:val="18"/>
                                <w:szCs w:val="18"/>
                              </w:rPr>
                            </w:pPr>
                            <w:r w:rsidRPr="008762DD">
                              <w:rPr>
                                <w:i/>
                                <w:color w:val="808080" w:themeColor="background1" w:themeShade="80"/>
                                <w:sz w:val="18"/>
                                <w:szCs w:val="18"/>
                              </w:rPr>
                              <w:t>Nomenclature</w:t>
                            </w:r>
                          </w:p>
                          <w:p w14:paraId="524A04B5" w14:textId="77777777" w:rsidR="008D627A" w:rsidRPr="007225A4" w:rsidRDefault="008D627A" w:rsidP="003E5BBF">
                            <w:pPr>
                              <w:rPr>
                                <w:i/>
                                <w:color w:val="808080"/>
                                <w:sz w:val="14"/>
                              </w:rPr>
                            </w:pPr>
                            <w:r w:rsidRPr="007225A4">
                              <w:rPr>
                                <w:i/>
                                <w:color w:val="808080"/>
                                <w:sz w:val="14"/>
                              </w:rPr>
                              <w:t>M/T: Minor/Transitory</w:t>
                            </w:r>
                          </w:p>
                          <w:p w14:paraId="7CA377A1" w14:textId="77777777" w:rsidR="008D627A" w:rsidRPr="007225A4" w:rsidRDefault="008D627A" w:rsidP="003E5BBF">
                            <w:pPr>
                              <w:rPr>
                                <w:i/>
                                <w:color w:val="808080"/>
                                <w:sz w:val="14"/>
                              </w:rPr>
                            </w:pPr>
                            <w:r w:rsidRPr="007225A4">
                              <w:rPr>
                                <w:i/>
                                <w:color w:val="808080"/>
                                <w:sz w:val="14"/>
                              </w:rPr>
                              <w:t>CEP: Committee for Environmental Protection</w:t>
                            </w:r>
                          </w:p>
                          <w:p w14:paraId="26316090" w14:textId="77777777" w:rsidR="008D627A" w:rsidRPr="007225A4" w:rsidRDefault="008D627A" w:rsidP="003E5BBF">
                            <w:pPr>
                              <w:rPr>
                                <w:i/>
                                <w:color w:val="808080"/>
                                <w:sz w:val="14"/>
                              </w:rPr>
                            </w:pPr>
                            <w:r w:rsidRPr="007225A4">
                              <w:rPr>
                                <w:i/>
                                <w:color w:val="808080"/>
                                <w:sz w:val="14"/>
                              </w:rPr>
                              <w:t>ATCM: Antarctic Treaty Consultative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B0236" id="_x0000_t121" coordsize="21600,21600" o:spt="121" path="m4321,l21600,r,21600l,21600,,4338xe">
                <v:stroke joinstyle="miter"/>
                <v:path gradientshapeok="t" o:connecttype="rect" textboxrect="0,4321,21600,21600"/>
              </v:shapetype>
              <v:shape id="AutoShape 86" o:spid="_x0000_s1078" type="#_x0000_t121" style="position:absolute;margin-left:-2.55pt;margin-top:14.5pt;width:99pt;height:9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" strokecolor="gray">
                <v:textbox>
                  <w:txbxContent>
                    <w:p w14:paraId="33795F4E" w14:textId="77777777" w:rsidR="008D627A" w:rsidRPr="008762DD" w:rsidRDefault="008D627A" w:rsidP="008762DD">
                      <w:pPr>
                        <w:rPr>
                          <w:i/>
                          <w:color w:val="808080" w:themeColor="background1" w:themeShade="80"/>
                          <w:sz w:val="18"/>
                          <w:szCs w:val="18"/>
                        </w:rPr>
                      </w:pPr>
                      <w:r w:rsidRPr="008762DD">
                        <w:rPr>
                          <w:i/>
                          <w:color w:val="808080" w:themeColor="background1" w:themeShade="80"/>
                          <w:sz w:val="18"/>
                          <w:szCs w:val="18"/>
                        </w:rPr>
                        <w:t>Nomenclature</w:t>
                      </w:r>
                    </w:p>
                    <w:p w14:paraId="524A04B5" w14:textId="77777777" w:rsidR="008D627A" w:rsidRPr="007225A4" w:rsidRDefault="008D627A" w:rsidP="003E5BBF">
                      <w:pPr>
                        <w:rPr>
                          <w:i/>
                          <w:color w:val="808080"/>
                          <w:sz w:val="14"/>
                        </w:rPr>
                      </w:pPr>
                      <w:r w:rsidRPr="007225A4">
                        <w:rPr>
                          <w:i/>
                          <w:color w:val="808080"/>
                          <w:sz w:val="14"/>
                        </w:rPr>
                        <w:t>M/T: Minor/Transitory</w:t>
                      </w:r>
                    </w:p>
                    <w:p w14:paraId="7CA377A1" w14:textId="77777777" w:rsidR="008D627A" w:rsidRPr="007225A4" w:rsidRDefault="008D627A" w:rsidP="003E5BBF">
                      <w:pPr>
                        <w:rPr>
                          <w:i/>
                          <w:color w:val="808080"/>
                          <w:sz w:val="14"/>
                        </w:rPr>
                      </w:pPr>
                      <w:r w:rsidRPr="007225A4">
                        <w:rPr>
                          <w:i/>
                          <w:color w:val="808080"/>
                          <w:sz w:val="14"/>
                        </w:rPr>
                        <w:t>CEP: Committee for Environmental Protection</w:t>
                      </w:r>
                    </w:p>
                    <w:p w14:paraId="26316090" w14:textId="77777777" w:rsidR="008D627A" w:rsidRPr="007225A4" w:rsidRDefault="008D627A" w:rsidP="003E5BBF">
                      <w:pPr>
                        <w:rPr>
                          <w:i/>
                          <w:color w:val="808080"/>
                          <w:sz w:val="14"/>
                        </w:rPr>
                      </w:pPr>
                      <w:r w:rsidRPr="007225A4">
                        <w:rPr>
                          <w:i/>
                          <w:color w:val="808080"/>
                          <w:sz w:val="14"/>
                        </w:rPr>
                        <w:t>ATCM: Antarctic Treaty Consultative Meeting</w:t>
                      </w:r>
                    </w:p>
                  </w:txbxContent>
                </v:textbox>
              </v:shape>
            </w:pict>
          </mc:Fallback>
        </mc:AlternateContent>
      </w:r>
      <w:r w:rsidR="003E5BBF" w:rsidRPr="007225A4">
        <w:rPr>
          <w:rFonts w:ascii="Times New Roman" w:hAnsi="Times New Roman"/>
          <w:szCs w:val="24"/>
        </w:rPr>
        <w:t xml:space="preserve"> </w:t>
      </w:r>
    </w:p>
    <w:p w14:paraId="6A0AF0CB" w14:textId="77777777" w:rsidR="003E5BBF" w:rsidRPr="007225A4" w:rsidRDefault="003E5BBF" w:rsidP="003E5BBF">
      <w:pPr>
        <w:rPr>
          <w:rFonts w:ascii="Times New Roman" w:hAnsi="Times New Roman"/>
          <w:szCs w:val="24"/>
        </w:rPr>
      </w:pPr>
    </w:p>
    <w:p w14:paraId="40C481A6" w14:textId="77777777" w:rsidR="003E5BBF" w:rsidRPr="007225A4" w:rsidRDefault="003E5BBF" w:rsidP="003E5BBF">
      <w:pPr>
        <w:rPr>
          <w:rFonts w:ascii="Times New Roman" w:hAnsi="Times New Roman"/>
          <w:szCs w:val="24"/>
        </w:rPr>
      </w:pPr>
    </w:p>
    <w:p w14:paraId="4DAE9858" w14:textId="77777777" w:rsidR="003E5BBF" w:rsidRPr="007225A4" w:rsidRDefault="003E5BBF" w:rsidP="003E5BBF">
      <w:pPr>
        <w:rPr>
          <w:rFonts w:ascii="Times New Roman" w:hAnsi="Times New Roman"/>
          <w:szCs w:val="24"/>
        </w:rPr>
      </w:pPr>
    </w:p>
    <w:p w14:paraId="3E17360B" w14:textId="77777777" w:rsidR="003E5BBF" w:rsidRPr="007225A4" w:rsidRDefault="003E5BBF" w:rsidP="003E5BBF">
      <w:pPr>
        <w:rPr>
          <w:rFonts w:ascii="Times New Roman" w:hAnsi="Times New Roman"/>
          <w:szCs w:val="24"/>
        </w:rPr>
      </w:pPr>
    </w:p>
    <w:p w14:paraId="1B81282E" w14:textId="77777777" w:rsidR="003E5BBF" w:rsidRPr="007225A4" w:rsidRDefault="003E5BBF" w:rsidP="003E5BBF">
      <w:pPr>
        <w:rPr>
          <w:rFonts w:ascii="Times New Roman" w:hAnsi="Times New Roman"/>
          <w:szCs w:val="24"/>
        </w:rPr>
      </w:pPr>
    </w:p>
    <w:p w14:paraId="44EF1A91" w14:textId="77777777" w:rsidR="003E5BBF" w:rsidRPr="007225A4" w:rsidRDefault="003E5BBF" w:rsidP="003E5BBF">
      <w:pPr>
        <w:rPr>
          <w:rFonts w:ascii="Times New Roman" w:hAnsi="Times New Roman"/>
          <w:szCs w:val="24"/>
        </w:rPr>
      </w:pPr>
    </w:p>
    <w:p w14:paraId="23DB0CD0" w14:textId="77777777" w:rsidR="003E5BBF" w:rsidRPr="007225A4" w:rsidRDefault="00F740CB" w:rsidP="003E5BBF">
      <w:pPr>
        <w:rPr>
          <w:rFonts w:ascii="Times New Roman" w:hAnsi="Times New Roman"/>
          <w:szCs w:val="24"/>
        </w:rPr>
      </w:pPr>
      <w:r>
        <w:rPr>
          <w:rFonts w:ascii="Times New Roman" w:hAnsi="Times New Roman"/>
          <w:noProof/>
          <w:sz w:val="20"/>
          <w:szCs w:val="24"/>
          <w:lang w:eastAsia="en-AU"/>
        </w:rPr>
        <mc:AlternateContent>
          <mc:Choice Requires="wpg">
            <w:drawing>
              <wp:anchor distT="0" distB="0" distL="114300" distR="114300" simplePos="0" relativeHeight="251674624" behindDoc="0" locked="0" layoutInCell="1" allowOverlap="1" wp14:anchorId="044501EB" wp14:editId="6B2293A7">
                <wp:simplePos x="0" y="0"/>
                <wp:positionH relativeFrom="column">
                  <wp:posOffset>-203200</wp:posOffset>
                </wp:positionH>
                <wp:positionV relativeFrom="paragraph">
                  <wp:posOffset>91440</wp:posOffset>
                </wp:positionV>
                <wp:extent cx="2165985" cy="4076700"/>
                <wp:effectExtent l="19050" t="0" r="24765" b="19050"/>
                <wp:wrapNone/>
                <wp:docPr id="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985" cy="4076700"/>
                          <a:chOff x="539" y="9171"/>
                          <a:chExt cx="3411" cy="6420"/>
                        </a:xfrm>
                      </wpg:grpSpPr>
                      <wps:wsp>
                        <wps:cNvPr id="10" name="AutoShape 144"/>
                        <wps:cNvSpPr>
                          <a:spLocks noChangeArrowheads="1"/>
                        </wps:cNvSpPr>
                        <wps:spPr bwMode="auto">
                          <a:xfrm>
                            <a:off x="1070" y="11151"/>
                            <a:ext cx="1800" cy="846"/>
                          </a:xfrm>
                          <a:prstGeom prst="flowChartProcess">
                            <a:avLst/>
                          </a:prstGeom>
                          <a:solidFill>
                            <a:srgbClr val="FFFF99">
                              <a:alpha val="64999"/>
                            </a:srgbClr>
                          </a:solidFill>
                          <a:ln w="9525">
                            <a:solidFill>
                              <a:srgbClr val="000000"/>
                            </a:solidFill>
                            <a:miter lim="800000"/>
                            <a:headEnd/>
                            <a:tailEnd/>
                          </a:ln>
                        </wps:spPr>
                        <wps:txbx>
                          <w:txbxContent>
                            <w:p w14:paraId="21371ABE" w14:textId="0985B1C2" w:rsidR="008D627A" w:rsidRDefault="008D627A" w:rsidP="003E5BBF">
                              <w:pPr>
                                <w:pStyle w:val="BodyText"/>
                                <w:jc w:val="center"/>
                                <w:rPr>
                                  <w:sz w:val="16"/>
                                </w:rPr>
                              </w:pPr>
                              <w:r>
                                <w:rPr>
                                  <w:sz w:val="16"/>
                                </w:rPr>
                                <w:t>AAD environment officer assessment &amp; advice to Delegate</w:t>
                              </w:r>
                            </w:p>
                            <w:p w14:paraId="5A09AB3C" w14:textId="77777777" w:rsidR="008D627A" w:rsidRDefault="008D627A" w:rsidP="003E5BBF">
                              <w:pPr>
                                <w:pStyle w:val="BodyText"/>
                                <w:rPr>
                                  <w:sz w:val="16"/>
                                </w:rPr>
                              </w:pPr>
                            </w:p>
                          </w:txbxContent>
                        </wps:txbx>
                        <wps:bodyPr rot="0" vert="horz" wrap="square" lIns="91440" tIns="45720" rIns="91440" bIns="45720" anchor="t" anchorCtr="0" upright="1">
                          <a:noAutofit/>
                        </wps:bodyPr>
                      </wps:wsp>
                      <wps:wsp>
                        <wps:cNvPr id="11" name="AutoShape 145"/>
                        <wps:cNvSpPr>
                          <a:spLocks noChangeArrowheads="1"/>
                        </wps:cNvSpPr>
                        <wps:spPr bwMode="auto">
                          <a:xfrm>
                            <a:off x="539" y="12393"/>
                            <a:ext cx="2880" cy="1080"/>
                          </a:xfrm>
                          <a:prstGeom prst="flowChartDecision">
                            <a:avLst/>
                          </a:prstGeom>
                          <a:solidFill>
                            <a:srgbClr val="FF0000">
                              <a:alpha val="50000"/>
                            </a:srgbClr>
                          </a:solidFill>
                          <a:ln w="9525">
                            <a:solidFill>
                              <a:srgbClr val="000000"/>
                            </a:solidFill>
                            <a:miter lim="800000"/>
                            <a:headEnd/>
                            <a:tailEnd/>
                          </a:ln>
                        </wps:spPr>
                        <wps:txbx>
                          <w:txbxContent>
                            <w:p w14:paraId="1DA8D0CA" w14:textId="77777777" w:rsidR="008D627A" w:rsidRDefault="008D627A" w:rsidP="003E5BBF">
                              <w:pPr>
                                <w:pStyle w:val="BodyText3"/>
                                <w:jc w:val="center"/>
                              </w:pPr>
                              <w:r>
                                <w:rPr>
                                  <w:b/>
                                  <w:bCs/>
                                </w:rPr>
                                <w:t xml:space="preserve">Decision: </w:t>
                              </w:r>
                              <w:r>
                                <w:t>= or &gt; M/T Impact?</w:t>
                              </w:r>
                            </w:p>
                          </w:txbxContent>
                        </wps:txbx>
                        <wps:bodyPr rot="0" vert="horz" wrap="square" lIns="91440" tIns="45720" rIns="91440" bIns="45720" anchor="t" anchorCtr="0" upright="1">
                          <a:noAutofit/>
                        </wps:bodyPr>
                      </wps:wsp>
                      <wps:wsp>
                        <wps:cNvPr id="12" name="AutoShape 146"/>
                        <wps:cNvSpPr>
                          <a:spLocks noChangeArrowheads="1"/>
                        </wps:cNvSpPr>
                        <wps:spPr bwMode="auto">
                          <a:xfrm>
                            <a:off x="809" y="14505"/>
                            <a:ext cx="2482" cy="1086"/>
                          </a:xfrm>
                          <a:prstGeom prst="flowChartTerminator">
                            <a:avLst/>
                          </a:prstGeom>
                          <a:solidFill>
                            <a:srgbClr val="CCFFCC">
                              <a:alpha val="57001"/>
                            </a:srgbClr>
                          </a:solidFill>
                          <a:ln w="9525">
                            <a:solidFill>
                              <a:srgbClr val="000000"/>
                            </a:solidFill>
                            <a:miter lim="800000"/>
                            <a:headEnd/>
                            <a:tailEnd/>
                          </a:ln>
                        </wps:spPr>
                        <wps:txbx>
                          <w:txbxContent>
                            <w:p w14:paraId="77C339ED" w14:textId="0DB9F32E" w:rsidR="008D627A" w:rsidRDefault="008D627A" w:rsidP="003E5BBF">
                              <w:pPr>
                                <w:jc w:val="center"/>
                                <w:rPr>
                                  <w:sz w:val="16"/>
                                </w:rPr>
                              </w:pPr>
                              <w:r>
                                <w:rPr>
                                  <w:sz w:val="16"/>
                                </w:rPr>
                                <w:t>Approve activity (with conditions). CEP notified of</w:t>
                              </w:r>
                              <w:r>
                                <w:t xml:space="preserve"> </w:t>
                              </w:r>
                              <w:r>
                                <w:rPr>
                                  <w:sz w:val="16"/>
                                </w:rPr>
                                <w:t>outcome of IEE.</w:t>
                              </w:r>
                            </w:p>
                          </w:txbxContent>
                        </wps:txbx>
                        <wps:bodyPr rot="0" vert="horz" wrap="square" lIns="91440" tIns="45720" rIns="91440" bIns="45720" anchor="t" anchorCtr="0" upright="1">
                          <a:noAutofit/>
                        </wps:bodyPr>
                      </wps:wsp>
                      <wps:wsp>
                        <wps:cNvPr id="13" name="AutoShape 147"/>
                        <wps:cNvSpPr>
                          <a:spLocks noChangeArrowheads="1"/>
                        </wps:cNvSpPr>
                        <wps:spPr bwMode="auto">
                          <a:xfrm>
                            <a:off x="1115" y="10071"/>
                            <a:ext cx="1649" cy="720"/>
                          </a:xfrm>
                          <a:prstGeom prst="flowChartPreparation">
                            <a:avLst/>
                          </a:prstGeom>
                          <a:solidFill>
                            <a:srgbClr val="FFCC99">
                              <a:alpha val="45000"/>
                            </a:srgbClr>
                          </a:solidFill>
                          <a:ln w="9525">
                            <a:solidFill>
                              <a:srgbClr val="000000"/>
                            </a:solidFill>
                            <a:miter lim="800000"/>
                            <a:headEnd/>
                            <a:tailEnd/>
                          </a:ln>
                        </wps:spPr>
                        <wps:txbx>
                          <w:txbxContent>
                            <w:p w14:paraId="5BD5FCF3" w14:textId="77777777" w:rsidR="008D627A" w:rsidRDefault="008D627A" w:rsidP="003E5BBF">
                              <w:pPr>
                                <w:jc w:val="center"/>
                                <w:rPr>
                                  <w:sz w:val="16"/>
                                </w:rPr>
                              </w:pPr>
                              <w:r w:rsidRPr="007225A4">
                                <w:rPr>
                                  <w:sz w:val="14"/>
                                </w:rPr>
                                <w:t>Proponent addresses comments</w:t>
                              </w:r>
                            </w:p>
                            <w:p w14:paraId="3B55CC98" w14:textId="77777777" w:rsidR="008D627A" w:rsidRPr="00A24441" w:rsidRDefault="008D627A" w:rsidP="003E5BBF"/>
                          </w:txbxContent>
                        </wps:txbx>
                        <wps:bodyPr rot="0" vert="horz" wrap="square" lIns="91440" tIns="45720" rIns="91440" bIns="45720" anchor="t" anchorCtr="0" upright="1">
                          <a:noAutofit/>
                        </wps:bodyPr>
                      </wps:wsp>
                      <wps:wsp>
                        <wps:cNvPr id="14" name="AutoShape 148"/>
                        <wps:cNvSpPr>
                          <a:spLocks noChangeArrowheads="1"/>
                        </wps:cNvSpPr>
                        <wps:spPr bwMode="auto">
                          <a:xfrm>
                            <a:off x="1058" y="9171"/>
                            <a:ext cx="1800" cy="540"/>
                          </a:xfrm>
                          <a:prstGeom prst="flowChartProcess">
                            <a:avLst/>
                          </a:prstGeom>
                          <a:solidFill>
                            <a:srgbClr val="99CCFF">
                              <a:alpha val="50000"/>
                            </a:srgbClr>
                          </a:solidFill>
                          <a:ln w="9525">
                            <a:solidFill>
                              <a:srgbClr val="000000"/>
                            </a:solidFill>
                            <a:miter lim="800000"/>
                            <a:headEnd/>
                            <a:tailEnd/>
                          </a:ln>
                        </wps:spPr>
                        <wps:txbx>
                          <w:txbxContent>
                            <w:p w14:paraId="644FA991" w14:textId="77777777" w:rsidR="008D627A" w:rsidRDefault="008D627A" w:rsidP="003E5BBF">
                              <w:pPr>
                                <w:pStyle w:val="BodyText3"/>
                                <w:jc w:val="center"/>
                              </w:pPr>
                              <w:r>
                                <w:t>Made available to the public</w:t>
                              </w:r>
                            </w:p>
                          </w:txbxContent>
                        </wps:txbx>
                        <wps:bodyPr rot="0" vert="horz" wrap="square" lIns="91440" tIns="45720" rIns="91440" bIns="45720" anchor="t" anchorCtr="0" upright="1">
                          <a:noAutofit/>
                        </wps:bodyPr>
                      </wps:wsp>
                      <wps:wsp>
                        <wps:cNvPr id="15" name="Line 149"/>
                        <wps:cNvCnPr>
                          <a:cxnSpLocks noChangeShapeType="1"/>
                        </wps:cNvCnPr>
                        <wps:spPr bwMode="auto">
                          <a:xfrm>
                            <a:off x="1960" y="9711"/>
                            <a:ext cx="10" cy="3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50"/>
                        <wps:cNvCnPr>
                          <a:cxnSpLocks noChangeShapeType="1"/>
                        </wps:cNvCnPr>
                        <wps:spPr bwMode="auto">
                          <a:xfrm>
                            <a:off x="1970" y="10808"/>
                            <a:ext cx="10" cy="3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51"/>
                        <wps:cNvCnPr>
                          <a:cxnSpLocks noChangeShapeType="1"/>
                        </wps:cNvCnPr>
                        <wps:spPr bwMode="auto">
                          <a:xfrm>
                            <a:off x="1970" y="11997"/>
                            <a:ext cx="10" cy="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52"/>
                        <wps:cNvCnPr>
                          <a:cxnSpLocks noChangeShapeType="1"/>
                        </wps:cNvCnPr>
                        <wps:spPr bwMode="auto">
                          <a:xfrm>
                            <a:off x="1976" y="13476"/>
                            <a:ext cx="4" cy="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53"/>
                        <wps:cNvCnPr>
                          <a:cxnSpLocks noChangeShapeType="1"/>
                        </wps:cNvCnPr>
                        <wps:spPr bwMode="auto">
                          <a:xfrm>
                            <a:off x="1996" y="14139"/>
                            <a:ext cx="1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54"/>
                        <wps:cNvCnPr>
                          <a:cxnSpLocks noChangeShapeType="1"/>
                        </wps:cNvCnPr>
                        <wps:spPr bwMode="auto">
                          <a:xfrm>
                            <a:off x="3410" y="12935"/>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4501EB" id="Group 143" o:spid="_x0000_s1079" style="position:absolute;margin-left:-16pt;margin-top:7.2pt;width:170.55pt;height:321pt;z-index:251674624" coordorigin="539,9171" coordsize="3411,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">
                <v:shape id="AutoShape 144" o:spid="_x0000_s1080" type="#_x0000_t109" style="position:absolute;left:1070;top:11151;width:1800;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" fillcolor="#ff9">
                  <v:fill opacity="42662f"/>
                  <v:textbox>
                    <w:txbxContent>
                      <w:p w14:paraId="21371ABE" w14:textId="0985B1C2" w:rsidR="008D627A" w:rsidRDefault="008D627A" w:rsidP="003E5BBF">
                        <w:pPr>
                          <w:pStyle w:val="BodyText"/>
                          <w:jc w:val="center"/>
                          <w:rPr>
                            <w:sz w:val="16"/>
                          </w:rPr>
                        </w:pPr>
                        <w:r>
                          <w:rPr>
                            <w:sz w:val="16"/>
                          </w:rPr>
                          <w:t>AAD environment officer assessment &amp; advice to Delegate</w:t>
                        </w:r>
                      </w:p>
                      <w:p w14:paraId="5A09AB3C" w14:textId="77777777" w:rsidR="008D627A" w:rsidRDefault="008D627A" w:rsidP="003E5BBF">
                        <w:pPr>
                          <w:pStyle w:val="BodyText"/>
                          <w:rPr>
                            <w:sz w:val="16"/>
                          </w:rPr>
                        </w:pPr>
                      </w:p>
                    </w:txbxContent>
                  </v:textbox>
                </v:shape>
                <v:shape id="AutoShape 145" o:spid="_x0000_s1081" type="#_x0000_t110" style="position:absolute;left:539;top:12393;width:28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" fillcolor="red">
                  <v:fill opacity="32896f"/>
                  <v:textbox>
                    <w:txbxContent>
                      <w:p w14:paraId="1DA8D0CA" w14:textId="77777777" w:rsidR="008D627A" w:rsidRDefault="008D627A" w:rsidP="003E5BBF">
                        <w:pPr>
                          <w:pStyle w:val="BodyText3"/>
                          <w:jc w:val="center"/>
                        </w:pPr>
                        <w:r>
                          <w:rPr>
                            <w:b/>
                            <w:bCs/>
                          </w:rPr>
                          <w:t xml:space="preserve">Decision: </w:t>
                        </w:r>
                        <w:r>
                          <w:t>= or &gt; M/T Impact?</w:t>
                        </w:r>
                      </w:p>
                    </w:txbxContent>
                  </v:textbox>
                </v:shape>
                <v:shape id="AutoShape 146" o:spid="_x0000_s1082" type="#_x0000_t116" style="position:absolute;left:809;top:14505;width:2482;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" fillcolor="#cfc">
                  <v:fill opacity="37265f"/>
                  <v:textbox>
                    <w:txbxContent>
                      <w:p w14:paraId="77C339ED" w14:textId="0DB9F32E" w:rsidR="008D627A" w:rsidRDefault="008D627A" w:rsidP="003E5BBF">
                        <w:pPr>
                          <w:jc w:val="center"/>
                          <w:rPr>
                            <w:sz w:val="16"/>
                          </w:rPr>
                        </w:pPr>
                        <w:r>
                          <w:rPr>
                            <w:sz w:val="16"/>
                          </w:rPr>
                          <w:t>Approve activity (with conditions). CEP notified of</w:t>
                        </w:r>
                        <w:r>
                          <w:t xml:space="preserve"> </w:t>
                        </w:r>
                        <w:r>
                          <w:rPr>
                            <w:sz w:val="16"/>
                          </w:rPr>
                          <w:t>outcome of IEE.</w:t>
                        </w:r>
                      </w:p>
                    </w:txbxContent>
                  </v:textbox>
                </v:shape>
                <v:shape id="AutoShape 147" o:spid="_x0000_s1083" type="#_x0000_t117" style="position:absolute;left:1115;top:10071;width:164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" fillcolor="#fc9">
                  <v:fill opacity="29555f"/>
                  <v:textbox>
                    <w:txbxContent>
                      <w:p w14:paraId="5BD5FCF3" w14:textId="77777777" w:rsidR="008D627A" w:rsidRDefault="008D627A" w:rsidP="003E5BBF">
                        <w:pPr>
                          <w:jc w:val="center"/>
                          <w:rPr>
                            <w:sz w:val="16"/>
                          </w:rPr>
                        </w:pPr>
                        <w:r w:rsidRPr="007225A4">
                          <w:rPr>
                            <w:sz w:val="14"/>
                          </w:rPr>
                          <w:t>Proponent addresses comments</w:t>
                        </w:r>
                      </w:p>
                      <w:p w14:paraId="3B55CC98" w14:textId="77777777" w:rsidR="008D627A" w:rsidRPr="00A24441" w:rsidRDefault="008D627A" w:rsidP="003E5BBF"/>
                    </w:txbxContent>
                  </v:textbox>
                </v:shape>
                <v:shape id="AutoShape 148" o:spid="_x0000_s1084" type="#_x0000_t109" style="position:absolute;left:1058;top:9171;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" fillcolor="#9cf">
                  <v:fill opacity="32896f"/>
                  <v:textbox>
                    <w:txbxContent>
                      <w:p w14:paraId="644FA991" w14:textId="77777777" w:rsidR="008D627A" w:rsidRDefault="008D627A" w:rsidP="003E5BBF">
                        <w:pPr>
                          <w:pStyle w:val="BodyText3"/>
                          <w:jc w:val="center"/>
                        </w:pPr>
                        <w:r>
                          <w:t>Made available to the public</w:t>
                        </w:r>
                      </w:p>
                    </w:txbxContent>
                  </v:textbox>
                </v:shape>
                <v:line id="Line 149" o:spid="_x0000_s1085" style="position:absolute;visibility:visible;mso-wrap-style:square" from="1960,9711" to="1970,10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50" o:spid="_x0000_s1086" style="position:absolute;visibility:visible;mso-wrap-style:square" from="1970,10808" to="1980,1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51" o:spid="_x0000_s1087" style="position:absolute;visibility:visible;mso-wrap-style:square" from="1970,11997" to="1980,1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152" o:spid="_x0000_s1088" style="position:absolute;visibility:visible;mso-wrap-style:square" from="1976,13476" to="1980,13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153" o:spid="_x0000_s1089" style="position:absolute;visibility:visible;mso-wrap-style:square" from="1996,14139" to="2006,14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154" o:spid="_x0000_s1090" style="position:absolute;visibility:visible;mso-wrap-style:square" from="3410,12935" to="3950,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">
                  <v:stroke startarrow="block"/>
                </v:line>
              </v:group>
            </w:pict>
          </mc:Fallback>
        </mc:AlternateContent>
      </w:r>
      <w:r>
        <w:rPr>
          <w:rFonts w:ascii="Times New Roman" w:hAnsi="Times New Roman"/>
          <w:noProof/>
          <w:sz w:val="20"/>
          <w:szCs w:val="24"/>
          <w:lang w:eastAsia="en-AU"/>
        </w:rPr>
        <mc:AlternateContent>
          <mc:Choice Requires="wps">
            <w:drawing>
              <wp:anchor distT="0" distB="0" distL="114300" distR="114300" simplePos="0" relativeHeight="251663360" behindDoc="0" locked="0" layoutInCell="1" allowOverlap="1" wp14:anchorId="223C4D04" wp14:editId="7E635AFB">
                <wp:simplePos x="0" y="0"/>
                <wp:positionH relativeFrom="column">
                  <wp:posOffset>1257300</wp:posOffset>
                </wp:positionH>
                <wp:positionV relativeFrom="paragraph">
                  <wp:posOffset>297815</wp:posOffset>
                </wp:positionV>
                <wp:extent cx="457200" cy="0"/>
                <wp:effectExtent l="22225" t="53975" r="6350" b="60325"/>
                <wp:wrapNone/>
                <wp:docPr id="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57AA9" id="Line 8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3.45pt" to="13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">
                <v:stroke startarrow="block"/>
              </v:line>
            </w:pict>
          </mc:Fallback>
        </mc:AlternateContent>
      </w:r>
    </w:p>
    <w:p w14:paraId="25873CC3" w14:textId="77777777" w:rsidR="003E5BBF" w:rsidRPr="007225A4" w:rsidRDefault="003E5BBF" w:rsidP="003E5BBF">
      <w:pPr>
        <w:rPr>
          <w:rFonts w:ascii="Times New Roman" w:hAnsi="Times New Roman"/>
          <w:szCs w:val="24"/>
        </w:rPr>
      </w:pPr>
    </w:p>
    <w:p w14:paraId="5032DD54" w14:textId="77777777" w:rsidR="003E5BBF" w:rsidRPr="007225A4" w:rsidRDefault="00F740CB" w:rsidP="003E5BBF">
      <w:pPr>
        <w:rPr>
          <w:rFonts w:ascii="Times New Roman" w:hAnsi="Times New Roman"/>
          <w:szCs w:val="24"/>
        </w:rPr>
      </w:pPr>
      <w:r>
        <w:rPr>
          <w:rFonts w:ascii="Times New Roman" w:hAnsi="Times New Roman"/>
          <w:noProof/>
          <w:szCs w:val="24"/>
          <w:lang w:eastAsia="en-AU"/>
        </w:rPr>
        <mc:AlternateContent>
          <mc:Choice Requires="wps">
            <w:drawing>
              <wp:anchor distT="0" distB="0" distL="114300" distR="114300" simplePos="0" relativeHeight="251677696" behindDoc="0" locked="0" layoutInCell="1" allowOverlap="1" wp14:anchorId="44A648CB" wp14:editId="3A436618">
                <wp:simplePos x="0" y="0"/>
                <wp:positionH relativeFrom="column">
                  <wp:posOffset>2286000</wp:posOffset>
                </wp:positionH>
                <wp:positionV relativeFrom="paragraph">
                  <wp:posOffset>17145</wp:posOffset>
                </wp:positionV>
                <wp:extent cx="0" cy="1669415"/>
                <wp:effectExtent l="12700" t="6350" r="6350" b="10160"/>
                <wp:wrapNone/>
                <wp:docPr id="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694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C16A9" id="Line 15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5pt" to="180pt,1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">
                <v:stroke dashstyle="dash"/>
              </v:line>
            </w:pict>
          </mc:Fallback>
        </mc:AlternateContent>
      </w:r>
      <w:r>
        <w:rPr>
          <w:rFonts w:ascii="Times New Roman" w:hAnsi="Times New Roman"/>
          <w:noProof/>
          <w:szCs w:val="24"/>
          <w:lang w:eastAsia="en-AU"/>
        </w:rPr>
        <mc:AlternateContent>
          <mc:Choice Requires="wps">
            <w:drawing>
              <wp:anchor distT="0" distB="0" distL="114300" distR="114300" simplePos="0" relativeHeight="251678720" behindDoc="0" locked="0" layoutInCell="1" allowOverlap="1" wp14:anchorId="46B07219" wp14:editId="7A15F894">
                <wp:simplePos x="0" y="0"/>
                <wp:positionH relativeFrom="column">
                  <wp:posOffset>2286000</wp:posOffset>
                </wp:positionH>
                <wp:positionV relativeFrom="paragraph">
                  <wp:posOffset>17145</wp:posOffset>
                </wp:positionV>
                <wp:extent cx="1943100" cy="10795"/>
                <wp:effectExtent l="12700" t="6350" r="6350" b="11430"/>
                <wp:wrapNone/>
                <wp:docPr id="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64C3E" id="Line 15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5pt" to="33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">
                <v:stroke dashstyle="dash"/>
              </v:line>
            </w:pict>
          </mc:Fallback>
        </mc:AlternateContent>
      </w:r>
    </w:p>
    <w:p w14:paraId="4A61CD36" w14:textId="77777777" w:rsidR="003E5BBF" w:rsidRPr="007225A4" w:rsidRDefault="003E5BBF" w:rsidP="003E5BBF">
      <w:pPr>
        <w:rPr>
          <w:rFonts w:ascii="Times New Roman" w:hAnsi="Times New Roman"/>
          <w:szCs w:val="24"/>
        </w:rPr>
      </w:pPr>
    </w:p>
    <w:p w14:paraId="250A6776" w14:textId="77777777" w:rsidR="003E5BBF" w:rsidRPr="007225A4" w:rsidRDefault="003E5BBF" w:rsidP="003E5BBF">
      <w:pPr>
        <w:rPr>
          <w:rFonts w:ascii="Times New Roman" w:hAnsi="Times New Roman"/>
          <w:szCs w:val="24"/>
        </w:rPr>
      </w:pPr>
    </w:p>
    <w:p w14:paraId="1B2FE15A" w14:textId="77777777" w:rsidR="003E5BBF" w:rsidRPr="007225A4" w:rsidRDefault="003E5BBF" w:rsidP="003E5BBF">
      <w:pPr>
        <w:rPr>
          <w:rFonts w:ascii="Times New Roman" w:hAnsi="Times New Roman"/>
          <w:szCs w:val="24"/>
        </w:rPr>
      </w:pPr>
    </w:p>
    <w:p w14:paraId="16E4F81D" w14:textId="77777777" w:rsidR="003E5BBF" w:rsidRPr="007225A4" w:rsidRDefault="003E5BBF" w:rsidP="003E5BBF">
      <w:pPr>
        <w:rPr>
          <w:rFonts w:ascii="Times New Roman" w:hAnsi="Times New Roman"/>
          <w:szCs w:val="24"/>
        </w:rPr>
      </w:pPr>
    </w:p>
    <w:p w14:paraId="690F2FC6" w14:textId="77777777" w:rsidR="003E5BBF" w:rsidRPr="007225A4" w:rsidRDefault="00F740CB" w:rsidP="003E5BBF">
      <w:pPr>
        <w:rPr>
          <w:rFonts w:ascii="Times New Roman" w:hAnsi="Times New Roman"/>
          <w:szCs w:val="24"/>
        </w:rPr>
      </w:pPr>
      <w:r>
        <w:rPr>
          <w:rFonts w:ascii="Times New Roman" w:hAnsi="Times New Roman"/>
          <w:noProof/>
          <w:szCs w:val="24"/>
          <w:lang w:eastAsia="en-AU"/>
        </w:rPr>
        <mc:AlternateContent>
          <mc:Choice Requires="wps">
            <w:drawing>
              <wp:anchor distT="0" distB="0" distL="114300" distR="114300" simplePos="0" relativeHeight="251673600" behindDoc="0" locked="0" layoutInCell="1" allowOverlap="1" wp14:anchorId="37EE3B41" wp14:editId="4963FF42">
                <wp:simplePos x="0" y="0"/>
                <wp:positionH relativeFrom="column">
                  <wp:posOffset>1943100</wp:posOffset>
                </wp:positionH>
                <wp:positionV relativeFrom="paragraph">
                  <wp:posOffset>127635</wp:posOffset>
                </wp:positionV>
                <wp:extent cx="685800" cy="284480"/>
                <wp:effectExtent l="3175" t="0" r="0" b="1905"/>
                <wp:wrapNone/>
                <wp:docPr id="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7BED9" w14:textId="77777777" w:rsidR="008D627A" w:rsidRPr="003E5BBF" w:rsidRDefault="008D627A" w:rsidP="003E5BBF">
                            <w:pPr>
                              <w:rPr>
                                <w:b/>
                                <w:bCs/>
                                <w:sz w:val="28"/>
                                <w:szCs w:val="28"/>
                              </w:rPr>
                            </w:pPr>
                            <w:r>
                              <w:rPr>
                                <w:b/>
                                <w:bCs/>
                                <w:sz w:val="28"/>
                                <w:szCs w:val="28"/>
                              </w:rPr>
                              <w:t>&gt;</w:t>
                            </w:r>
                            <w:r w:rsidRPr="003E5BBF">
                              <w:rPr>
                                <w:b/>
                                <w:bCs/>
                                <w:sz w:val="28"/>
                                <w:szCs w:val="28"/>
                              </w:rPr>
                              <w:t>M/T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E3B41" id="Text Box 142" o:spid="_x0000_s1091" type="#_x0000_t202" style="position:absolute;margin-left:153pt;margin-top:10.05pt;width:54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" stroked="f">
                <v:textbox>
                  <w:txbxContent>
                    <w:p w14:paraId="4357BED9" w14:textId="77777777" w:rsidR="008D627A" w:rsidRPr="003E5BBF" w:rsidRDefault="008D627A" w:rsidP="003E5BBF">
                      <w:pPr>
                        <w:rPr>
                          <w:b/>
                          <w:bCs/>
                          <w:sz w:val="28"/>
                          <w:szCs w:val="28"/>
                        </w:rPr>
                      </w:pPr>
                      <w:r>
                        <w:rPr>
                          <w:b/>
                          <w:bCs/>
                          <w:sz w:val="28"/>
                          <w:szCs w:val="28"/>
                        </w:rPr>
                        <w:t>&gt;</w:t>
                      </w:r>
                      <w:r w:rsidRPr="003E5BBF">
                        <w:rPr>
                          <w:b/>
                          <w:bCs/>
                          <w:sz w:val="28"/>
                          <w:szCs w:val="28"/>
                        </w:rPr>
                        <w:t>M/T</w:t>
                      </w:r>
                    </w:p>
                  </w:txbxContent>
                </v:textbox>
              </v:shape>
            </w:pict>
          </mc:Fallback>
        </mc:AlternateContent>
      </w:r>
    </w:p>
    <w:p w14:paraId="06A8A476" w14:textId="77777777" w:rsidR="003E5BBF" w:rsidRPr="007225A4" w:rsidRDefault="003E5BBF" w:rsidP="003E5BBF">
      <w:pPr>
        <w:rPr>
          <w:rFonts w:ascii="Times New Roman" w:hAnsi="Times New Roman"/>
          <w:szCs w:val="24"/>
        </w:rPr>
      </w:pPr>
    </w:p>
    <w:p w14:paraId="0EB9FB11" w14:textId="746B8B35" w:rsidR="003E5BBF" w:rsidRDefault="00FD1892" w:rsidP="003E5BBF">
      <w:pPr>
        <w:rPr>
          <w:rFonts w:ascii="Times New Roman" w:hAnsi="Times New Roman"/>
          <w:szCs w:val="24"/>
        </w:rPr>
        <w:sectPr w:rsidR="003E5BBF" w:rsidSect="00E14B4A">
          <w:footerReference w:type="default" r:id="rId15"/>
          <w:pgSz w:w="11906" w:h="16838"/>
          <w:pgMar w:top="890" w:right="890" w:bottom="890" w:left="890" w:header="709" w:footer="709" w:gutter="0"/>
          <w:cols w:space="708"/>
          <w:docGrid w:linePitch="360"/>
        </w:sectPr>
      </w:pPr>
      <w:r>
        <w:rPr>
          <w:rFonts w:ascii="Times New Roman" w:hAnsi="Times New Roman"/>
          <w:noProof/>
          <w:sz w:val="20"/>
          <w:szCs w:val="24"/>
          <w:lang w:eastAsia="en-AU"/>
        </w:rPr>
        <mc:AlternateContent>
          <mc:Choice Requires="wps">
            <w:drawing>
              <wp:anchor distT="0" distB="0" distL="114300" distR="114300" simplePos="0" relativeHeight="251660288" behindDoc="0" locked="0" layoutInCell="1" allowOverlap="1" wp14:anchorId="74320773" wp14:editId="1F4B6C7B">
                <wp:simplePos x="0" y="0"/>
                <wp:positionH relativeFrom="column">
                  <wp:posOffset>367030</wp:posOffset>
                </wp:positionH>
                <wp:positionV relativeFrom="paragraph">
                  <wp:posOffset>200660</wp:posOffset>
                </wp:positionV>
                <wp:extent cx="685800" cy="342900"/>
                <wp:effectExtent l="0" t="0" r="1270" b="0"/>
                <wp:wrapNone/>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093C7" w14:textId="77777777" w:rsidR="008D627A" w:rsidRPr="00F36993" w:rsidRDefault="008D627A" w:rsidP="003E5BBF">
                            <w:pPr>
                              <w:rPr>
                                <w:b/>
                                <w:bCs/>
                                <w:sz w:val="28"/>
                                <w:szCs w:val="28"/>
                              </w:rPr>
                            </w:pPr>
                            <w:r>
                              <w:rPr>
                                <w:b/>
                                <w:bCs/>
                                <w:sz w:val="28"/>
                                <w:szCs w:val="28"/>
                              </w:rPr>
                              <w:t>=</w:t>
                            </w:r>
                            <w:r w:rsidRPr="00F36993">
                              <w:rPr>
                                <w:b/>
                                <w:bCs/>
                                <w:sz w:val="28"/>
                                <w:szCs w:val="28"/>
                              </w:rPr>
                              <w:t>M/T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20773" id="Text Box 84" o:spid="_x0000_s1092" type="#_x0000_t202" style="position:absolute;margin-left:28.9pt;margin-top:15.8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KWhQIAABc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" stroked="f">
                <v:textbox>
                  <w:txbxContent>
                    <w:p w14:paraId="308093C7" w14:textId="77777777" w:rsidR="008D627A" w:rsidRPr="00F36993" w:rsidRDefault="008D627A" w:rsidP="003E5BBF">
                      <w:pPr>
                        <w:rPr>
                          <w:b/>
                          <w:bCs/>
                          <w:sz w:val="28"/>
                          <w:szCs w:val="28"/>
                        </w:rPr>
                      </w:pPr>
                      <w:r>
                        <w:rPr>
                          <w:b/>
                          <w:bCs/>
                          <w:sz w:val="28"/>
                          <w:szCs w:val="28"/>
                        </w:rPr>
                        <w:t>=</w:t>
                      </w:r>
                      <w:r w:rsidRPr="00F36993">
                        <w:rPr>
                          <w:b/>
                          <w:bCs/>
                          <w:sz w:val="28"/>
                          <w:szCs w:val="28"/>
                        </w:rPr>
                        <w:t>M/T</w:t>
                      </w:r>
                    </w:p>
                  </w:txbxContent>
                </v:textbox>
              </v:shape>
            </w:pict>
          </mc:Fallback>
        </mc:AlternateContent>
      </w:r>
      <w:r w:rsidR="00F740CB">
        <w:rPr>
          <w:rFonts w:ascii="Times New Roman" w:hAnsi="Times New Roman"/>
          <w:noProof/>
          <w:sz w:val="20"/>
          <w:szCs w:val="24"/>
          <w:lang w:eastAsia="en-AU"/>
        </w:rPr>
        <mc:AlternateContent>
          <mc:Choice Requires="wps">
            <w:drawing>
              <wp:anchor distT="0" distB="0" distL="114300" distR="114300" simplePos="0" relativeHeight="251668480" behindDoc="0" locked="0" layoutInCell="1" allowOverlap="1" wp14:anchorId="1C446E3B" wp14:editId="31E161EE">
                <wp:simplePos x="0" y="0"/>
                <wp:positionH relativeFrom="column">
                  <wp:posOffset>4339590</wp:posOffset>
                </wp:positionH>
                <wp:positionV relativeFrom="paragraph">
                  <wp:posOffset>130175</wp:posOffset>
                </wp:positionV>
                <wp:extent cx="571500" cy="284480"/>
                <wp:effectExtent l="0" t="0" r="635" b="0"/>
                <wp:wrapNone/>
                <wp:docPr id="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373EB" w14:textId="77777777" w:rsidR="008D627A" w:rsidRPr="00073346" w:rsidRDefault="008D627A" w:rsidP="00073346">
                            <w:pPr>
                              <w:rPr>
                                <w:rFonts w:ascii="Times New Roman" w:hAnsi="Times New Roman"/>
                                <w:b/>
                                <w:i/>
                                <w:sz w:val="28"/>
                                <w:szCs w:val="28"/>
                              </w:rPr>
                            </w:pPr>
                            <w:r w:rsidRPr="00073346">
                              <w:rPr>
                                <w:rFonts w:ascii="Times New Roman" w:hAnsi="Times New Roman"/>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46E3B" id="Text Box 107" o:spid="_x0000_s1093" type="#_x0000_t202" style="position:absolute;margin-left:341.7pt;margin-top:10.25pt;width:45pt;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" stroked="f">
                <v:textbox>
                  <w:txbxContent>
                    <w:p w14:paraId="1F1373EB" w14:textId="77777777" w:rsidR="008D627A" w:rsidRPr="00073346" w:rsidRDefault="008D627A" w:rsidP="00073346">
                      <w:pPr>
                        <w:rPr>
                          <w:rFonts w:ascii="Times New Roman" w:hAnsi="Times New Roman"/>
                          <w:b/>
                          <w:i/>
                          <w:sz w:val="28"/>
                          <w:szCs w:val="28"/>
                        </w:rPr>
                      </w:pPr>
                      <w:r w:rsidRPr="00073346">
                        <w:rPr>
                          <w:rFonts w:ascii="Times New Roman" w:hAnsi="Times New Roman"/>
                          <w:b/>
                          <w:sz w:val="28"/>
                          <w:szCs w:val="28"/>
                        </w:rPr>
                        <w:t>Yes</w:t>
                      </w:r>
                    </w:p>
                  </w:txbxContent>
                </v:textbox>
              </v:shape>
            </w:pict>
          </mc:Fallback>
        </mc:AlternateContent>
      </w:r>
      <w:r w:rsidR="00F740CB">
        <w:rPr>
          <w:rFonts w:ascii="Times New Roman" w:hAnsi="Times New Roman"/>
          <w:noProof/>
          <w:sz w:val="20"/>
          <w:szCs w:val="24"/>
          <w:lang w:eastAsia="en-AU"/>
        </w:rPr>
        <mc:AlternateContent>
          <mc:Choice Requires="wps">
            <w:drawing>
              <wp:anchor distT="0" distB="0" distL="114300" distR="114300" simplePos="0" relativeHeight="251667456" behindDoc="0" locked="0" layoutInCell="1" allowOverlap="1" wp14:anchorId="6F29E866" wp14:editId="5CC85841">
                <wp:simplePos x="0" y="0"/>
                <wp:positionH relativeFrom="column">
                  <wp:posOffset>6057900</wp:posOffset>
                </wp:positionH>
                <wp:positionV relativeFrom="paragraph">
                  <wp:posOffset>234950</wp:posOffset>
                </wp:positionV>
                <wp:extent cx="571500" cy="284480"/>
                <wp:effectExtent l="3175" t="0" r="0" b="0"/>
                <wp:wrapNone/>
                <wp:docPr id="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BC6CC" w14:textId="77777777" w:rsidR="008D627A" w:rsidRPr="00073346" w:rsidRDefault="008D627A" w:rsidP="00073346">
                            <w:pPr>
                              <w:rPr>
                                <w:rFonts w:ascii="Times New Roman" w:hAnsi="Times New Roman"/>
                                <w:b/>
                                <w:sz w:val="28"/>
                                <w:szCs w:val="28"/>
                              </w:rPr>
                            </w:pPr>
                            <w:r w:rsidRPr="00073346">
                              <w:rPr>
                                <w:rFonts w:ascii="Times New Roman" w:hAnsi="Times New Roman"/>
                                <w:b/>
                                <w:sz w:val="28"/>
                                <w:szCs w:val="28"/>
                              </w:rPr>
                              <w:t>No</w:t>
                            </w:r>
                          </w:p>
                          <w:p w14:paraId="3B0638FB" w14:textId="77777777" w:rsidR="008D627A" w:rsidRDefault="008D627A" w:rsidP="003E5B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9E866" id="Text Box 106" o:spid="_x0000_s1094" type="#_x0000_t202" style="position:absolute;margin-left:477pt;margin-top:18.5pt;width:45pt;height: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N8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" stroked="f">
                <v:textbox>
                  <w:txbxContent>
                    <w:p w14:paraId="29FBC6CC" w14:textId="77777777" w:rsidR="008D627A" w:rsidRPr="00073346" w:rsidRDefault="008D627A" w:rsidP="00073346">
                      <w:pPr>
                        <w:rPr>
                          <w:rFonts w:ascii="Times New Roman" w:hAnsi="Times New Roman"/>
                          <w:b/>
                          <w:sz w:val="28"/>
                          <w:szCs w:val="28"/>
                        </w:rPr>
                      </w:pPr>
                      <w:r w:rsidRPr="00073346">
                        <w:rPr>
                          <w:rFonts w:ascii="Times New Roman" w:hAnsi="Times New Roman"/>
                          <w:b/>
                          <w:sz w:val="28"/>
                          <w:szCs w:val="28"/>
                        </w:rPr>
                        <w:t>No</w:t>
                      </w:r>
                    </w:p>
                    <w:p w14:paraId="3B0638FB" w14:textId="77777777" w:rsidR="008D627A" w:rsidRDefault="008D627A" w:rsidP="003E5BBF">
                      <w:pPr>
                        <w:jc w:val="center"/>
                      </w:pPr>
                    </w:p>
                  </w:txbxContent>
                </v:textbox>
              </v:shape>
            </w:pict>
          </mc:Fallback>
        </mc:AlternateContent>
      </w:r>
    </w:p>
    <w:p w14:paraId="7D4955FB" w14:textId="77777777" w:rsidR="00B971E5" w:rsidRDefault="00B971E5" w:rsidP="00B971E5">
      <w:pPr>
        <w:pStyle w:val="Heading1"/>
      </w:pPr>
      <w:bookmarkStart w:id="12" w:name="_Toc525658087"/>
      <w:r w:rsidRPr="00AD7A2D">
        <w:t xml:space="preserve">Appendix </w:t>
      </w:r>
      <w:r>
        <w:t>2</w:t>
      </w:r>
      <w:r w:rsidRPr="00AD7A2D">
        <w:t>. Offences</w:t>
      </w:r>
      <w:bookmarkEnd w:id="12"/>
    </w:p>
    <w:p w14:paraId="017481D6" w14:textId="77777777" w:rsidR="00B971E5" w:rsidRPr="001B30AF" w:rsidRDefault="00B971E5" w:rsidP="00B971E5">
      <w:pPr>
        <w:rPr>
          <w:bCs/>
        </w:rPr>
      </w:pPr>
      <w:r w:rsidRPr="001D6294">
        <w:rPr>
          <w:b/>
          <w:bCs/>
        </w:rPr>
        <w:t xml:space="preserve">Table 1 ATEP Act offences </w:t>
      </w:r>
      <w:r>
        <w:rPr>
          <w:b/>
          <w:bCs/>
        </w:rPr>
        <w:t xml:space="preserve">for which </w:t>
      </w:r>
      <w:r w:rsidRPr="001D6294">
        <w:rPr>
          <w:b/>
          <w:bCs/>
        </w:rPr>
        <w:t xml:space="preserve">a permit </w:t>
      </w:r>
      <w:r>
        <w:rPr>
          <w:b/>
          <w:bCs/>
        </w:rPr>
        <w:t xml:space="preserve">may be </w:t>
      </w:r>
      <w:r w:rsidRPr="001D6294">
        <w:rPr>
          <w:b/>
          <w:bCs/>
        </w:rPr>
        <w:t>issued.</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963"/>
        <w:gridCol w:w="6917"/>
      </w:tblGrid>
      <w:tr w:rsidR="00B971E5" w:rsidRPr="001B30AF" w14:paraId="35C6EA4B" w14:textId="77777777" w:rsidTr="0028047A">
        <w:trPr>
          <w:tblHeader/>
        </w:trPr>
        <w:tc>
          <w:tcPr>
            <w:tcW w:w="0" w:type="auto"/>
            <w:tcBorders>
              <w:top w:val="single" w:sz="12" w:space="0" w:color="000000"/>
              <w:bottom w:val="single" w:sz="12" w:space="0" w:color="000000"/>
            </w:tcBorders>
            <w:vAlign w:val="center"/>
          </w:tcPr>
          <w:p w14:paraId="6DA5A7C3" w14:textId="77777777" w:rsidR="00B971E5" w:rsidRPr="001B30AF" w:rsidRDefault="00B971E5" w:rsidP="0028047A">
            <w:pPr>
              <w:spacing w:before="120"/>
              <w:rPr>
                <w:b/>
              </w:rPr>
            </w:pPr>
            <w:bookmarkStart w:id="13" w:name="_Hlk267400388"/>
            <w:r w:rsidRPr="00B5511F">
              <w:rPr>
                <w:b/>
              </w:rPr>
              <w:t>ATEP Act reference</w:t>
            </w:r>
          </w:p>
        </w:tc>
        <w:tc>
          <w:tcPr>
            <w:tcW w:w="6917" w:type="dxa"/>
            <w:tcBorders>
              <w:top w:val="single" w:sz="12" w:space="0" w:color="000000"/>
              <w:bottom w:val="single" w:sz="12" w:space="0" w:color="000000"/>
            </w:tcBorders>
            <w:vAlign w:val="center"/>
          </w:tcPr>
          <w:p w14:paraId="0721C673" w14:textId="77777777" w:rsidR="00B971E5" w:rsidRPr="001B30AF" w:rsidRDefault="00B971E5" w:rsidP="0028047A">
            <w:pPr>
              <w:spacing w:before="120"/>
              <w:rPr>
                <w:b/>
              </w:rPr>
            </w:pPr>
            <w:r w:rsidRPr="00B5511F">
              <w:rPr>
                <w:b/>
              </w:rPr>
              <w:t>Offence</w:t>
            </w:r>
          </w:p>
        </w:tc>
      </w:tr>
      <w:tr w:rsidR="00B971E5" w:rsidRPr="001B30AF" w14:paraId="665BD926" w14:textId="77777777" w:rsidTr="0028047A">
        <w:tc>
          <w:tcPr>
            <w:tcW w:w="0" w:type="auto"/>
            <w:tcBorders>
              <w:top w:val="single" w:sz="12" w:space="0" w:color="000000"/>
            </w:tcBorders>
          </w:tcPr>
          <w:p w14:paraId="2B1701C9" w14:textId="77777777" w:rsidR="00B971E5" w:rsidRPr="001B30AF" w:rsidRDefault="00B971E5" w:rsidP="0028047A">
            <w:pPr>
              <w:spacing w:after="100" w:afterAutospacing="1"/>
            </w:pPr>
            <w:r w:rsidRPr="00B5511F">
              <w:t>19(1A)(b)(i)</w:t>
            </w:r>
          </w:p>
        </w:tc>
        <w:tc>
          <w:tcPr>
            <w:tcW w:w="6917" w:type="dxa"/>
            <w:tcBorders>
              <w:top w:val="single" w:sz="12" w:space="0" w:color="000000"/>
            </w:tcBorders>
          </w:tcPr>
          <w:p w14:paraId="2CAC3AE3" w14:textId="77777777" w:rsidR="00B971E5" w:rsidRPr="001B30AF" w:rsidRDefault="00B971E5" w:rsidP="0028047A">
            <w:pPr>
              <w:spacing w:after="100" w:afterAutospacing="1"/>
            </w:pPr>
            <w:r w:rsidRPr="00B5511F">
              <w:t>Does an act that causes death or injury to a native bird</w:t>
            </w:r>
            <w:r>
              <w:t xml:space="preserve"> or</w:t>
            </w:r>
            <w:r w:rsidRPr="00B5511F">
              <w:t xml:space="preserve"> a native seal </w:t>
            </w:r>
            <w:r>
              <w:t>in the Antarctic</w:t>
            </w:r>
          </w:p>
        </w:tc>
      </w:tr>
      <w:bookmarkEnd w:id="13"/>
      <w:tr w:rsidR="00B971E5" w:rsidRPr="001B30AF" w14:paraId="66E30E77" w14:textId="77777777" w:rsidTr="0028047A">
        <w:tc>
          <w:tcPr>
            <w:tcW w:w="0" w:type="auto"/>
          </w:tcPr>
          <w:p w14:paraId="6CA679F8" w14:textId="77777777" w:rsidR="00B971E5" w:rsidRPr="001B30AF" w:rsidRDefault="00B971E5" w:rsidP="0028047A">
            <w:pPr>
              <w:spacing w:after="100" w:afterAutospacing="1"/>
            </w:pPr>
            <w:r w:rsidRPr="00B5511F">
              <w:t>19(1A)(b)(ii)</w:t>
            </w:r>
          </w:p>
        </w:tc>
        <w:tc>
          <w:tcPr>
            <w:tcW w:w="6917" w:type="dxa"/>
          </w:tcPr>
          <w:p w14:paraId="49A1FFE7" w14:textId="77777777" w:rsidR="00B971E5" w:rsidRPr="001B30AF" w:rsidRDefault="00B971E5" w:rsidP="0028047A">
            <w:pPr>
              <w:spacing w:after="100" w:afterAutospacing="1"/>
            </w:pPr>
            <w:r w:rsidRPr="00B5511F">
              <w:t>Does an act that causes the taking of a native bird</w:t>
            </w:r>
            <w:r>
              <w:t xml:space="preserve"> or </w:t>
            </w:r>
            <w:r w:rsidRPr="00B5511F">
              <w:t xml:space="preserve">a native seal </w:t>
            </w:r>
            <w:r>
              <w:t>in the Antarctic</w:t>
            </w:r>
          </w:p>
        </w:tc>
      </w:tr>
      <w:tr w:rsidR="00B971E5" w:rsidRPr="001B30AF" w14:paraId="4E86F023" w14:textId="77777777" w:rsidTr="0028047A">
        <w:tc>
          <w:tcPr>
            <w:tcW w:w="0" w:type="auto"/>
          </w:tcPr>
          <w:p w14:paraId="2FAEEB5C" w14:textId="77777777" w:rsidR="00B971E5" w:rsidRPr="00B5511F" w:rsidRDefault="00B971E5" w:rsidP="0028047A">
            <w:pPr>
              <w:spacing w:after="100" w:afterAutospacing="1"/>
            </w:pPr>
            <w:r>
              <w:t>19(1A)(b)(iia)</w:t>
            </w:r>
          </w:p>
        </w:tc>
        <w:tc>
          <w:tcPr>
            <w:tcW w:w="6917" w:type="dxa"/>
          </w:tcPr>
          <w:p w14:paraId="6487F320" w14:textId="77777777" w:rsidR="00B971E5" w:rsidRPr="00B5511F" w:rsidRDefault="00B971E5" w:rsidP="0028047A">
            <w:pPr>
              <w:spacing w:after="100" w:afterAutospacing="1"/>
            </w:pPr>
            <w:r>
              <w:t>Does an act that causes the taking of native invertebrates or native plants in the Antarctic</w:t>
            </w:r>
          </w:p>
        </w:tc>
      </w:tr>
      <w:tr w:rsidR="00B971E5" w:rsidRPr="001B30AF" w14:paraId="633D2BDC" w14:textId="77777777" w:rsidTr="0028047A">
        <w:tc>
          <w:tcPr>
            <w:tcW w:w="0" w:type="auto"/>
          </w:tcPr>
          <w:p w14:paraId="29B73C91" w14:textId="77777777" w:rsidR="00B971E5" w:rsidRPr="001B30AF" w:rsidRDefault="00B971E5" w:rsidP="0028047A">
            <w:pPr>
              <w:spacing w:after="100" w:afterAutospacing="1"/>
            </w:pPr>
            <w:r w:rsidRPr="00B5511F">
              <w:t>19(1A)(b)(iii)</w:t>
            </w:r>
          </w:p>
        </w:tc>
        <w:tc>
          <w:tcPr>
            <w:tcW w:w="6917" w:type="dxa"/>
          </w:tcPr>
          <w:p w14:paraId="759B55F2" w14:textId="77777777" w:rsidR="00B971E5" w:rsidRPr="001B30AF" w:rsidRDefault="00B971E5" w:rsidP="0028047A">
            <w:pPr>
              <w:spacing w:after="100" w:afterAutospacing="1"/>
            </w:pPr>
            <w:r w:rsidRPr="00B5511F">
              <w:t>Does an act that causes other interference with a native bird</w:t>
            </w:r>
            <w:r>
              <w:t xml:space="preserve"> or </w:t>
            </w:r>
            <w:r w:rsidRPr="00B5511F">
              <w:t>a native seal</w:t>
            </w:r>
            <w:r>
              <w:t xml:space="preserve"> in the Antarctic</w:t>
            </w:r>
          </w:p>
        </w:tc>
      </w:tr>
      <w:tr w:rsidR="00B971E5" w:rsidRPr="001B30AF" w14:paraId="22330154" w14:textId="77777777" w:rsidTr="0028047A">
        <w:tc>
          <w:tcPr>
            <w:tcW w:w="0" w:type="auto"/>
          </w:tcPr>
          <w:p w14:paraId="3CC87602" w14:textId="77777777" w:rsidR="00B971E5" w:rsidRPr="001B30AF" w:rsidRDefault="00B971E5" w:rsidP="0028047A">
            <w:pPr>
              <w:spacing w:after="100" w:afterAutospacing="1"/>
            </w:pPr>
            <w:r w:rsidRPr="00B5511F">
              <w:t>19(1A)(b)(iiia)</w:t>
            </w:r>
          </w:p>
        </w:tc>
        <w:tc>
          <w:tcPr>
            <w:tcW w:w="6917" w:type="dxa"/>
          </w:tcPr>
          <w:p w14:paraId="7163F175" w14:textId="77777777" w:rsidR="00B971E5" w:rsidRPr="001B30AF" w:rsidRDefault="00B971E5" w:rsidP="0028047A">
            <w:pPr>
              <w:spacing w:after="100" w:afterAutospacing="1"/>
            </w:pPr>
            <w:r w:rsidRPr="00B5511F">
              <w:t>Does an act that disturbs a native bird or native seal</w:t>
            </w:r>
          </w:p>
        </w:tc>
      </w:tr>
      <w:tr w:rsidR="00B971E5" w:rsidRPr="001B30AF" w14:paraId="378242E0" w14:textId="77777777" w:rsidTr="0028047A">
        <w:tc>
          <w:tcPr>
            <w:tcW w:w="0" w:type="auto"/>
          </w:tcPr>
          <w:p w14:paraId="19C6B5AE" w14:textId="77777777" w:rsidR="00B971E5" w:rsidRPr="001B30AF" w:rsidRDefault="00B971E5" w:rsidP="0028047A">
            <w:pPr>
              <w:spacing w:after="100" w:afterAutospacing="1"/>
            </w:pPr>
          </w:p>
        </w:tc>
        <w:tc>
          <w:tcPr>
            <w:tcW w:w="6917" w:type="dxa"/>
          </w:tcPr>
          <w:p w14:paraId="77349698" w14:textId="77777777" w:rsidR="00B971E5" w:rsidRPr="001B30AF" w:rsidRDefault="00B971E5" w:rsidP="0028047A">
            <w:pPr>
              <w:spacing w:after="100" w:afterAutospacing="1"/>
            </w:pPr>
          </w:p>
        </w:tc>
      </w:tr>
      <w:tr w:rsidR="00B971E5" w:rsidRPr="001B30AF" w14:paraId="781CB9B4" w14:textId="77777777" w:rsidTr="0028047A">
        <w:tc>
          <w:tcPr>
            <w:tcW w:w="0" w:type="auto"/>
          </w:tcPr>
          <w:p w14:paraId="1B4C5661" w14:textId="77777777" w:rsidR="00B971E5" w:rsidRPr="001B30AF" w:rsidRDefault="00B971E5" w:rsidP="0028047A">
            <w:pPr>
              <w:spacing w:after="100" w:afterAutospacing="1"/>
            </w:pPr>
            <w:r w:rsidRPr="00B5511F">
              <w:t>19(1)(b)</w:t>
            </w:r>
          </w:p>
        </w:tc>
        <w:tc>
          <w:tcPr>
            <w:tcW w:w="6917" w:type="dxa"/>
          </w:tcPr>
          <w:p w14:paraId="5A9A9A42" w14:textId="77777777" w:rsidR="00B971E5" w:rsidRPr="001B30AF" w:rsidRDefault="00B971E5" w:rsidP="0028047A">
            <w:pPr>
              <w:spacing w:after="100" w:afterAutospacing="1"/>
            </w:pPr>
            <w:r w:rsidRPr="00B5511F">
              <w:t>Gather or collect a native plant</w:t>
            </w:r>
            <w:r>
              <w:t xml:space="preserve"> in the Antarctic</w:t>
            </w:r>
          </w:p>
        </w:tc>
      </w:tr>
      <w:tr w:rsidR="00B971E5" w:rsidRPr="001B30AF" w14:paraId="00BA0D32" w14:textId="77777777" w:rsidTr="0028047A">
        <w:tc>
          <w:tcPr>
            <w:tcW w:w="0" w:type="auto"/>
          </w:tcPr>
          <w:p w14:paraId="010D2588" w14:textId="77777777" w:rsidR="00B971E5" w:rsidRPr="001B30AF" w:rsidRDefault="00B971E5" w:rsidP="0028047A">
            <w:pPr>
              <w:spacing w:after="100" w:afterAutospacing="1"/>
            </w:pPr>
            <w:r w:rsidRPr="00B5511F">
              <w:t>19(1)(c)</w:t>
            </w:r>
          </w:p>
        </w:tc>
        <w:tc>
          <w:tcPr>
            <w:tcW w:w="6917" w:type="dxa"/>
          </w:tcPr>
          <w:p w14:paraId="70657EB0" w14:textId="77777777" w:rsidR="00B971E5" w:rsidRPr="001B30AF" w:rsidRDefault="00B971E5" w:rsidP="0028047A">
            <w:pPr>
              <w:spacing w:after="100" w:afterAutospacing="1"/>
            </w:pPr>
            <w:r w:rsidRPr="00B5511F">
              <w:t xml:space="preserve">Bring into, or keep in, the Antarctic an </w:t>
            </w:r>
            <w:r>
              <w:t xml:space="preserve">organism </w:t>
            </w:r>
            <w:r w:rsidRPr="00B5511F">
              <w:t>that is not indigenous</w:t>
            </w:r>
            <w:r>
              <w:t xml:space="preserve"> to the Antarctic (unless the organism was brought into the Antarctic to be used as food)</w:t>
            </w:r>
          </w:p>
        </w:tc>
      </w:tr>
      <w:tr w:rsidR="00B971E5" w:rsidRPr="001B30AF" w14:paraId="735F857B" w14:textId="77777777" w:rsidTr="0028047A">
        <w:tc>
          <w:tcPr>
            <w:tcW w:w="0" w:type="auto"/>
          </w:tcPr>
          <w:p w14:paraId="7C98DB5A" w14:textId="77777777" w:rsidR="00B971E5" w:rsidRPr="001B30AF" w:rsidRDefault="00B971E5" w:rsidP="0028047A">
            <w:pPr>
              <w:spacing w:after="100" w:afterAutospacing="1"/>
            </w:pPr>
            <w:r w:rsidRPr="00B5511F">
              <w:t>19(1)(d)</w:t>
            </w:r>
          </w:p>
        </w:tc>
        <w:tc>
          <w:tcPr>
            <w:tcW w:w="6917" w:type="dxa"/>
          </w:tcPr>
          <w:p w14:paraId="0F2401A3" w14:textId="77777777" w:rsidR="00B971E5" w:rsidRPr="001B30AF" w:rsidRDefault="00B971E5" w:rsidP="0028047A">
            <w:pPr>
              <w:spacing w:after="100" w:afterAutospacing="1"/>
            </w:pPr>
            <w:r w:rsidRPr="00B5511F">
              <w:t xml:space="preserve">Enter, or carry on any other activity in, an </w:t>
            </w:r>
            <w:r>
              <w:t>Antarctic Specially Protected Area (</w:t>
            </w:r>
            <w:r w:rsidRPr="00B5511F">
              <w:t>ASPA</w:t>
            </w:r>
            <w:r>
              <w:t>)</w:t>
            </w:r>
          </w:p>
        </w:tc>
      </w:tr>
      <w:tr w:rsidR="00B971E5" w:rsidRPr="001B30AF" w14:paraId="6D264CE2" w14:textId="77777777" w:rsidTr="0028047A">
        <w:tc>
          <w:tcPr>
            <w:tcW w:w="0" w:type="auto"/>
          </w:tcPr>
          <w:p w14:paraId="3290B386" w14:textId="77777777" w:rsidR="00B971E5" w:rsidRPr="001B30AF" w:rsidRDefault="00B971E5" w:rsidP="0028047A">
            <w:pPr>
              <w:spacing w:after="100" w:afterAutospacing="1"/>
            </w:pPr>
            <w:r w:rsidRPr="00B5511F">
              <w:t>19(2)(a)</w:t>
            </w:r>
          </w:p>
        </w:tc>
        <w:tc>
          <w:tcPr>
            <w:tcW w:w="6917" w:type="dxa"/>
          </w:tcPr>
          <w:p w14:paraId="7443EE9F" w14:textId="77777777" w:rsidR="00B971E5" w:rsidRPr="001B30AF" w:rsidRDefault="00B971E5" w:rsidP="0028047A">
            <w:pPr>
              <w:spacing w:after="100" w:afterAutospacing="1"/>
            </w:pPr>
            <w:r w:rsidRPr="00B5511F">
              <w:t>Use an aircraft in such a manner as to disturb a concentration</w:t>
            </w:r>
            <w:r>
              <w:t>*</w:t>
            </w:r>
            <w:r w:rsidRPr="00B5511F">
              <w:t xml:space="preserve"> of birds or of seals</w:t>
            </w:r>
            <w:r>
              <w:t>**</w:t>
            </w:r>
          </w:p>
        </w:tc>
      </w:tr>
      <w:tr w:rsidR="00B971E5" w:rsidRPr="001B30AF" w14:paraId="497A910F" w14:textId="77777777" w:rsidTr="0028047A">
        <w:tc>
          <w:tcPr>
            <w:tcW w:w="0" w:type="auto"/>
          </w:tcPr>
          <w:p w14:paraId="71607581" w14:textId="77777777" w:rsidR="00B971E5" w:rsidRPr="001B30AF" w:rsidRDefault="00B971E5" w:rsidP="0028047A">
            <w:pPr>
              <w:spacing w:after="100" w:afterAutospacing="1"/>
            </w:pPr>
            <w:r w:rsidRPr="00B5511F">
              <w:t>19(2)(b)</w:t>
            </w:r>
          </w:p>
        </w:tc>
        <w:tc>
          <w:tcPr>
            <w:tcW w:w="6917" w:type="dxa"/>
          </w:tcPr>
          <w:p w14:paraId="1C88DC5D" w14:textId="77777777" w:rsidR="00B971E5" w:rsidRPr="001B30AF" w:rsidRDefault="00B971E5" w:rsidP="0028047A">
            <w:pPr>
              <w:spacing w:after="100" w:afterAutospacing="1"/>
            </w:pPr>
            <w:r w:rsidRPr="00B5511F">
              <w:t>Use a vehicle or vessel in a manner that disturbs a concentration</w:t>
            </w:r>
            <w:r>
              <w:t>*</w:t>
            </w:r>
            <w:r w:rsidRPr="00B5511F">
              <w:t xml:space="preserve"> of birds or of seals</w:t>
            </w:r>
            <w:r>
              <w:t>**</w:t>
            </w:r>
          </w:p>
        </w:tc>
      </w:tr>
      <w:tr w:rsidR="00B971E5" w:rsidRPr="001B30AF" w14:paraId="0CDEE4DA" w14:textId="77777777" w:rsidTr="0028047A">
        <w:tc>
          <w:tcPr>
            <w:tcW w:w="0" w:type="auto"/>
          </w:tcPr>
          <w:p w14:paraId="7E1BCBE8" w14:textId="77777777" w:rsidR="00B971E5" w:rsidRPr="001B30AF" w:rsidRDefault="00B971E5" w:rsidP="0028047A">
            <w:pPr>
              <w:spacing w:after="100" w:afterAutospacing="1"/>
            </w:pPr>
            <w:r w:rsidRPr="00B5511F">
              <w:t>19(2)(c)</w:t>
            </w:r>
          </w:p>
        </w:tc>
        <w:tc>
          <w:tcPr>
            <w:tcW w:w="6917" w:type="dxa"/>
          </w:tcPr>
          <w:p w14:paraId="0B6A6CDC" w14:textId="77777777" w:rsidR="00B971E5" w:rsidRPr="001B30AF" w:rsidRDefault="00B971E5" w:rsidP="0028047A">
            <w:pPr>
              <w:spacing w:after="100" w:afterAutospacing="1"/>
            </w:pPr>
            <w:r w:rsidRPr="00B5511F">
              <w:t>Use an explosive in a manner that disturbs a concentration</w:t>
            </w:r>
            <w:r>
              <w:t>*</w:t>
            </w:r>
            <w:r w:rsidRPr="00B5511F">
              <w:t xml:space="preserve"> of birds or of seals</w:t>
            </w:r>
            <w:r>
              <w:t>**</w:t>
            </w:r>
          </w:p>
        </w:tc>
      </w:tr>
      <w:tr w:rsidR="00B971E5" w:rsidRPr="001B30AF" w14:paraId="4C3EC9B3" w14:textId="77777777" w:rsidTr="0028047A">
        <w:tc>
          <w:tcPr>
            <w:tcW w:w="0" w:type="auto"/>
          </w:tcPr>
          <w:p w14:paraId="5DFE4A1F" w14:textId="77777777" w:rsidR="00B971E5" w:rsidRPr="001B30AF" w:rsidRDefault="00B971E5" w:rsidP="0028047A">
            <w:pPr>
              <w:spacing w:after="100" w:afterAutospacing="1"/>
            </w:pPr>
            <w:r w:rsidRPr="00B5511F">
              <w:t>19(2)(d)</w:t>
            </w:r>
          </w:p>
        </w:tc>
        <w:tc>
          <w:tcPr>
            <w:tcW w:w="6917" w:type="dxa"/>
          </w:tcPr>
          <w:p w14:paraId="7F6E79AC" w14:textId="77777777" w:rsidR="00B971E5" w:rsidRPr="001B30AF" w:rsidRDefault="00B971E5" w:rsidP="0028047A">
            <w:pPr>
              <w:spacing w:after="100" w:afterAutospacing="1"/>
            </w:pPr>
            <w:r w:rsidRPr="00B5511F">
              <w:t>Use a firearm in a manner that disturbs a concentration</w:t>
            </w:r>
            <w:r>
              <w:t>*</w:t>
            </w:r>
            <w:r w:rsidRPr="00B5511F">
              <w:t xml:space="preserve"> of birds or of seals</w:t>
            </w:r>
          </w:p>
        </w:tc>
      </w:tr>
      <w:tr w:rsidR="00B971E5" w:rsidRPr="001B30AF" w14:paraId="0D63CFBD" w14:textId="77777777" w:rsidTr="0028047A">
        <w:tc>
          <w:tcPr>
            <w:tcW w:w="0" w:type="auto"/>
          </w:tcPr>
          <w:p w14:paraId="1FCCA894" w14:textId="77777777" w:rsidR="00B971E5" w:rsidRPr="001B30AF" w:rsidRDefault="00B971E5" w:rsidP="0028047A">
            <w:pPr>
              <w:spacing w:after="100" w:afterAutospacing="1"/>
            </w:pPr>
            <w:r w:rsidRPr="00B5511F">
              <w:t>19(2)(e)</w:t>
            </w:r>
          </w:p>
        </w:tc>
        <w:tc>
          <w:tcPr>
            <w:tcW w:w="6917" w:type="dxa"/>
          </w:tcPr>
          <w:p w14:paraId="096BF35C" w14:textId="77777777" w:rsidR="00B971E5" w:rsidRPr="001B30AF" w:rsidRDefault="00B971E5" w:rsidP="0028047A">
            <w:pPr>
              <w:spacing w:after="100" w:afterAutospacing="1"/>
            </w:pPr>
            <w:r w:rsidRPr="00B5511F">
              <w:t>While on foot, disturb a concentration</w:t>
            </w:r>
            <w:r>
              <w:t>*</w:t>
            </w:r>
            <w:r w:rsidRPr="00B5511F">
              <w:t xml:space="preserve"> of birds or of seals</w:t>
            </w:r>
            <w:r>
              <w:t>**</w:t>
            </w:r>
          </w:p>
        </w:tc>
      </w:tr>
      <w:tr w:rsidR="00B971E5" w:rsidRPr="001B30AF" w14:paraId="51D73F21" w14:textId="77777777" w:rsidTr="0028047A">
        <w:tc>
          <w:tcPr>
            <w:tcW w:w="0" w:type="auto"/>
          </w:tcPr>
          <w:p w14:paraId="49254BCB" w14:textId="77777777" w:rsidR="00B971E5" w:rsidRPr="001B30AF" w:rsidRDefault="00B971E5" w:rsidP="0028047A">
            <w:pPr>
              <w:spacing w:after="100" w:afterAutospacing="1"/>
            </w:pPr>
            <w:r w:rsidRPr="00B5511F">
              <w:t>19(2)(ea)(i)</w:t>
            </w:r>
          </w:p>
        </w:tc>
        <w:tc>
          <w:tcPr>
            <w:tcW w:w="6917" w:type="dxa"/>
          </w:tcPr>
          <w:p w14:paraId="36D9852F" w14:textId="77777777" w:rsidR="00B971E5" w:rsidRPr="001B30AF" w:rsidRDefault="00B971E5" w:rsidP="0028047A">
            <w:pPr>
              <w:spacing w:after="100" w:afterAutospacing="1"/>
            </w:pPr>
            <w:r w:rsidRPr="00B5511F">
              <w:t>Carry on an activity that results in the habitat of any species of native seal, native bird, native invertebrate or native plant being adversely modified to a significant extent</w:t>
            </w:r>
          </w:p>
        </w:tc>
      </w:tr>
      <w:tr w:rsidR="00B971E5" w:rsidRPr="001B30AF" w14:paraId="0F08A21D" w14:textId="77777777" w:rsidTr="0028047A">
        <w:tc>
          <w:tcPr>
            <w:tcW w:w="0" w:type="auto"/>
          </w:tcPr>
          <w:p w14:paraId="499DB3C6" w14:textId="77777777" w:rsidR="00B971E5" w:rsidRPr="001B30AF" w:rsidRDefault="00B971E5" w:rsidP="0028047A">
            <w:pPr>
              <w:spacing w:after="100" w:afterAutospacing="1"/>
            </w:pPr>
            <w:r w:rsidRPr="00B5511F">
              <w:t>19(2)(ea)(ii)</w:t>
            </w:r>
          </w:p>
        </w:tc>
        <w:tc>
          <w:tcPr>
            <w:tcW w:w="6917" w:type="dxa"/>
          </w:tcPr>
          <w:p w14:paraId="42068427" w14:textId="77777777" w:rsidR="00B971E5" w:rsidRPr="001B30AF" w:rsidRDefault="00B971E5" w:rsidP="0028047A">
            <w:pPr>
              <w:spacing w:after="100" w:afterAutospacing="1"/>
            </w:pPr>
            <w:r w:rsidRPr="00B5511F">
              <w:t>Carry on an activity that results in any population of native seals, native birds, native invertebrates or native plants being adversely modified to a significant extent</w:t>
            </w:r>
          </w:p>
        </w:tc>
      </w:tr>
      <w:tr w:rsidR="00B971E5" w:rsidRPr="001B30AF" w14:paraId="232FBF19" w14:textId="77777777" w:rsidTr="0028047A">
        <w:tc>
          <w:tcPr>
            <w:tcW w:w="0" w:type="auto"/>
          </w:tcPr>
          <w:p w14:paraId="593FF31F" w14:textId="77777777" w:rsidR="00B971E5" w:rsidRPr="001B30AF" w:rsidRDefault="00B971E5" w:rsidP="0028047A">
            <w:pPr>
              <w:spacing w:after="100" w:afterAutospacing="1"/>
            </w:pPr>
            <w:r w:rsidRPr="00B5511F">
              <w:t>19AA(1)</w:t>
            </w:r>
          </w:p>
        </w:tc>
        <w:tc>
          <w:tcPr>
            <w:tcW w:w="6917" w:type="dxa"/>
          </w:tcPr>
          <w:p w14:paraId="055EDC22" w14:textId="77777777" w:rsidR="00B971E5" w:rsidRPr="001B30AF" w:rsidRDefault="00B971E5" w:rsidP="0028047A">
            <w:pPr>
              <w:spacing w:after="100" w:afterAutospacing="1"/>
            </w:pPr>
            <w:r w:rsidRPr="00B5511F">
              <w:t xml:space="preserve">Gathers or collects a meteorite </w:t>
            </w:r>
            <w:r>
              <w:t>in Antarctica not in accordance with a permit</w:t>
            </w:r>
          </w:p>
        </w:tc>
      </w:tr>
      <w:tr w:rsidR="00B971E5" w:rsidRPr="001B30AF" w14:paraId="015FD690" w14:textId="77777777" w:rsidTr="0028047A">
        <w:tc>
          <w:tcPr>
            <w:tcW w:w="0" w:type="auto"/>
          </w:tcPr>
          <w:p w14:paraId="79C2E524" w14:textId="77777777" w:rsidR="00B971E5" w:rsidRPr="001B30AF" w:rsidRDefault="00B971E5" w:rsidP="0028047A">
            <w:pPr>
              <w:spacing w:after="100" w:afterAutospacing="1"/>
            </w:pPr>
            <w:r w:rsidRPr="00B5511F">
              <w:t>19AA(2)</w:t>
            </w:r>
          </w:p>
        </w:tc>
        <w:tc>
          <w:tcPr>
            <w:tcW w:w="6917" w:type="dxa"/>
          </w:tcPr>
          <w:p w14:paraId="44DD85B9" w14:textId="77777777" w:rsidR="00B971E5" w:rsidRPr="001B30AF" w:rsidRDefault="00B971E5" w:rsidP="0028047A">
            <w:pPr>
              <w:spacing w:after="100" w:afterAutospacing="1"/>
            </w:pPr>
            <w:r w:rsidRPr="00B5511F">
              <w:t xml:space="preserve">Removes a rock or meteorite from the Antarctic </w:t>
            </w:r>
            <w:r>
              <w:t>not in accordance with a permit</w:t>
            </w:r>
          </w:p>
        </w:tc>
      </w:tr>
      <w:tr w:rsidR="00B971E5" w:rsidRPr="001B30AF" w14:paraId="7B71B6CC" w14:textId="77777777" w:rsidTr="0028047A">
        <w:tc>
          <w:tcPr>
            <w:tcW w:w="0" w:type="auto"/>
          </w:tcPr>
          <w:p w14:paraId="54B7094F" w14:textId="77777777" w:rsidR="00B971E5" w:rsidRPr="001B30AF" w:rsidRDefault="00B971E5" w:rsidP="0028047A">
            <w:pPr>
              <w:spacing w:after="100" w:afterAutospacing="1"/>
            </w:pPr>
            <w:r w:rsidRPr="00B5511F">
              <w:t>19AB(a)</w:t>
            </w:r>
          </w:p>
        </w:tc>
        <w:tc>
          <w:tcPr>
            <w:tcW w:w="6917" w:type="dxa"/>
          </w:tcPr>
          <w:p w14:paraId="0CED01FB" w14:textId="77777777" w:rsidR="00B971E5" w:rsidRPr="001B30AF" w:rsidRDefault="00B971E5" w:rsidP="0028047A">
            <w:pPr>
              <w:spacing w:after="100" w:afterAutospacing="1"/>
            </w:pPr>
            <w:r w:rsidRPr="00B5511F">
              <w:t xml:space="preserve">Bring into the Antarctic a native seal, a native bird or a native plant </w:t>
            </w:r>
          </w:p>
        </w:tc>
      </w:tr>
    </w:tbl>
    <w:p w14:paraId="547EAE4A" w14:textId="77777777" w:rsidR="00B971E5" w:rsidRDefault="00B971E5" w:rsidP="00B971E5">
      <w:pPr>
        <w:rPr>
          <w:bCs/>
        </w:rPr>
      </w:pPr>
    </w:p>
    <w:p w14:paraId="1AF1223B" w14:textId="77777777" w:rsidR="00B971E5" w:rsidRDefault="00B971E5" w:rsidP="00B971E5">
      <w:pPr>
        <w:rPr>
          <w:bCs/>
        </w:rPr>
      </w:pPr>
      <w:r>
        <w:rPr>
          <w:bCs/>
        </w:rPr>
        <w:t>*  a concentration of birds is more than 20 birds and a concentration of seals is more than 20 seals.</w:t>
      </w:r>
    </w:p>
    <w:p w14:paraId="2FBAE0A4" w14:textId="77777777" w:rsidR="00B971E5" w:rsidRDefault="00B971E5" w:rsidP="00B971E5">
      <w:pPr>
        <w:rPr>
          <w:bCs/>
        </w:rPr>
      </w:pPr>
      <w:r>
        <w:rPr>
          <w:bCs/>
        </w:rPr>
        <w:t>** unless the action was reasonably necessary for the construction or operation of a scientific support facility.</w:t>
      </w:r>
    </w:p>
    <w:p w14:paraId="4C610C28" w14:textId="77777777" w:rsidR="00D514E8" w:rsidRDefault="00D514E8" w:rsidP="00B971E5">
      <w:pPr>
        <w:rPr>
          <w:b/>
          <w:bCs/>
        </w:rPr>
      </w:pPr>
    </w:p>
    <w:p w14:paraId="2F48B7B0" w14:textId="77777777" w:rsidR="00B971E5" w:rsidRPr="001D6294" w:rsidRDefault="00B971E5" w:rsidP="00B971E5">
      <w:pPr>
        <w:rPr>
          <w:b/>
          <w:bCs/>
        </w:rPr>
      </w:pPr>
      <w:r>
        <w:rPr>
          <w:b/>
          <w:bCs/>
        </w:rPr>
        <w:t>Table 2</w:t>
      </w:r>
      <w:r w:rsidRPr="001D6294">
        <w:rPr>
          <w:b/>
          <w:bCs/>
        </w:rPr>
        <w:t xml:space="preserve"> ATEP Act offences </w:t>
      </w:r>
      <w:r>
        <w:rPr>
          <w:b/>
          <w:bCs/>
        </w:rPr>
        <w:t>that cannot be</w:t>
      </w:r>
      <w:r w:rsidRPr="001D6294">
        <w:rPr>
          <w:b/>
          <w:bCs/>
        </w:rPr>
        <w:t xml:space="preserve"> issued</w:t>
      </w:r>
      <w:r>
        <w:rPr>
          <w:b/>
          <w:bCs/>
        </w:rPr>
        <w:t xml:space="preserve"> a permit</w:t>
      </w:r>
      <w:r w:rsidRPr="001D6294">
        <w:rPr>
          <w:b/>
          <w:bCs/>
        </w:rPr>
        <w:t>.</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963"/>
        <w:gridCol w:w="6917"/>
      </w:tblGrid>
      <w:tr w:rsidR="00B971E5" w:rsidRPr="001B30AF" w14:paraId="39D2FBE3" w14:textId="77777777" w:rsidTr="0028047A">
        <w:trPr>
          <w:tblHeader/>
        </w:trPr>
        <w:tc>
          <w:tcPr>
            <w:tcW w:w="0" w:type="auto"/>
            <w:tcBorders>
              <w:top w:val="single" w:sz="12" w:space="0" w:color="000000"/>
              <w:bottom w:val="single" w:sz="12" w:space="0" w:color="000000"/>
            </w:tcBorders>
          </w:tcPr>
          <w:p w14:paraId="13BBB90D" w14:textId="77777777" w:rsidR="00B971E5" w:rsidRPr="001B30AF" w:rsidRDefault="00B971E5" w:rsidP="0028047A">
            <w:pPr>
              <w:spacing w:before="120"/>
              <w:rPr>
                <w:b/>
              </w:rPr>
            </w:pPr>
            <w:r w:rsidRPr="00B5511F">
              <w:rPr>
                <w:b/>
              </w:rPr>
              <w:t>ATEP Act reference</w:t>
            </w:r>
          </w:p>
        </w:tc>
        <w:tc>
          <w:tcPr>
            <w:tcW w:w="6917" w:type="dxa"/>
            <w:tcBorders>
              <w:top w:val="single" w:sz="12" w:space="0" w:color="000000"/>
              <w:bottom w:val="single" w:sz="12" w:space="0" w:color="000000"/>
            </w:tcBorders>
          </w:tcPr>
          <w:p w14:paraId="23B6E098" w14:textId="77777777" w:rsidR="00B971E5" w:rsidRPr="001B30AF" w:rsidRDefault="00B971E5" w:rsidP="0028047A">
            <w:pPr>
              <w:spacing w:before="120"/>
              <w:rPr>
                <w:b/>
              </w:rPr>
            </w:pPr>
            <w:r w:rsidRPr="00B5511F">
              <w:rPr>
                <w:b/>
              </w:rPr>
              <w:t>Offence</w:t>
            </w:r>
          </w:p>
        </w:tc>
      </w:tr>
      <w:tr w:rsidR="00B971E5" w:rsidRPr="001B30AF" w14:paraId="7FEB5AE6" w14:textId="77777777" w:rsidTr="0028047A">
        <w:tc>
          <w:tcPr>
            <w:tcW w:w="0" w:type="auto"/>
          </w:tcPr>
          <w:p w14:paraId="6E16170B" w14:textId="77777777" w:rsidR="00B971E5" w:rsidRPr="001B30AF" w:rsidRDefault="00B971E5" w:rsidP="0028047A">
            <w:pPr>
              <w:spacing w:after="100" w:afterAutospacing="1"/>
            </w:pPr>
            <w:r w:rsidRPr="00B5511F">
              <w:t>19(1)(caa)</w:t>
            </w:r>
          </w:p>
        </w:tc>
        <w:tc>
          <w:tcPr>
            <w:tcW w:w="6917" w:type="dxa"/>
          </w:tcPr>
          <w:p w14:paraId="607EEA32" w14:textId="77777777" w:rsidR="00B971E5" w:rsidRPr="001B30AF" w:rsidRDefault="00B971E5" w:rsidP="0028047A">
            <w:pPr>
              <w:spacing w:after="100" w:afterAutospacing="1"/>
            </w:pPr>
            <w:r w:rsidRPr="00B5511F">
              <w:t xml:space="preserve">Bring a dog into the Antarctic, or being the owner of a dog, allow it to remain </w:t>
            </w:r>
            <w:r>
              <w:t>in the Antarctic</w:t>
            </w:r>
          </w:p>
        </w:tc>
      </w:tr>
      <w:tr w:rsidR="00B971E5" w:rsidRPr="001B30AF" w14:paraId="168347CD" w14:textId="77777777" w:rsidTr="0028047A">
        <w:tc>
          <w:tcPr>
            <w:tcW w:w="0" w:type="auto"/>
          </w:tcPr>
          <w:p w14:paraId="030B287D" w14:textId="77777777" w:rsidR="00B971E5" w:rsidRPr="001B30AF" w:rsidRDefault="00B971E5" w:rsidP="0028047A">
            <w:pPr>
              <w:spacing w:after="100" w:afterAutospacing="1"/>
            </w:pPr>
            <w:r w:rsidRPr="00B5511F">
              <w:t>19(1)(ca)(i)</w:t>
            </w:r>
          </w:p>
        </w:tc>
        <w:tc>
          <w:tcPr>
            <w:tcW w:w="6917" w:type="dxa"/>
          </w:tcPr>
          <w:p w14:paraId="5E1CEB7F" w14:textId="77777777" w:rsidR="00B971E5" w:rsidRPr="001B30AF" w:rsidRDefault="00B971E5" w:rsidP="0028047A">
            <w:pPr>
              <w:spacing w:after="100" w:afterAutospacing="1"/>
            </w:pPr>
            <w:r w:rsidRPr="00B5511F">
              <w:t>Bring into, or keep in, the Antarctic non-sterile soil</w:t>
            </w:r>
          </w:p>
        </w:tc>
      </w:tr>
      <w:tr w:rsidR="00B971E5" w:rsidRPr="001B30AF" w14:paraId="02204F5F" w14:textId="77777777" w:rsidTr="0028047A">
        <w:tc>
          <w:tcPr>
            <w:tcW w:w="0" w:type="auto"/>
          </w:tcPr>
          <w:p w14:paraId="456633BA" w14:textId="77777777" w:rsidR="00B971E5" w:rsidRPr="001B30AF" w:rsidRDefault="00B971E5" w:rsidP="0028047A">
            <w:pPr>
              <w:spacing w:after="100" w:afterAutospacing="1"/>
            </w:pPr>
            <w:r w:rsidRPr="00B5511F">
              <w:t>19(1)(ca)(ii)</w:t>
            </w:r>
          </w:p>
        </w:tc>
        <w:tc>
          <w:tcPr>
            <w:tcW w:w="6917" w:type="dxa"/>
          </w:tcPr>
          <w:p w14:paraId="7CDB3F82" w14:textId="77777777" w:rsidR="00B971E5" w:rsidRPr="001B30AF" w:rsidRDefault="00B971E5" w:rsidP="0028047A">
            <w:pPr>
              <w:spacing w:after="100" w:afterAutospacing="1"/>
            </w:pPr>
            <w:r w:rsidRPr="00B5511F">
              <w:t>Bring into, or keep in, the Antarctic polychlorinated biphenyls</w:t>
            </w:r>
          </w:p>
        </w:tc>
      </w:tr>
      <w:tr w:rsidR="00B971E5" w:rsidRPr="001B30AF" w14:paraId="6CE0F5C6" w14:textId="77777777" w:rsidTr="0028047A">
        <w:tc>
          <w:tcPr>
            <w:tcW w:w="0" w:type="auto"/>
          </w:tcPr>
          <w:p w14:paraId="2C91ADC7" w14:textId="77777777" w:rsidR="00B971E5" w:rsidRPr="001B30AF" w:rsidRDefault="00B971E5" w:rsidP="0028047A">
            <w:pPr>
              <w:spacing w:after="100" w:afterAutospacing="1"/>
            </w:pPr>
            <w:r w:rsidRPr="00B5511F">
              <w:t>19(1)(ca)(iii)</w:t>
            </w:r>
          </w:p>
        </w:tc>
        <w:tc>
          <w:tcPr>
            <w:tcW w:w="6917" w:type="dxa"/>
          </w:tcPr>
          <w:p w14:paraId="6BC482F6" w14:textId="77777777" w:rsidR="00B971E5" w:rsidRPr="001B30AF" w:rsidRDefault="00B971E5" w:rsidP="0028047A">
            <w:pPr>
              <w:spacing w:after="100" w:afterAutospacing="1"/>
            </w:pPr>
            <w:r w:rsidRPr="00B5511F">
              <w:t>Bring into, or keep in, the Antarctic polystyrene beads or chips or any similar kind of packaging material</w:t>
            </w:r>
            <w:r>
              <w:t xml:space="preserve"> [ie: particulate non-biodegradable]</w:t>
            </w:r>
          </w:p>
        </w:tc>
      </w:tr>
      <w:tr w:rsidR="00B971E5" w:rsidRPr="001B30AF" w14:paraId="46E455E0" w14:textId="77777777" w:rsidTr="0028047A">
        <w:tc>
          <w:tcPr>
            <w:tcW w:w="0" w:type="auto"/>
          </w:tcPr>
          <w:p w14:paraId="0D41A80A" w14:textId="77777777" w:rsidR="00B971E5" w:rsidRPr="001B30AF" w:rsidRDefault="00B971E5" w:rsidP="0028047A">
            <w:pPr>
              <w:spacing w:after="100" w:afterAutospacing="1"/>
            </w:pPr>
            <w:r w:rsidRPr="00B5511F">
              <w:t>19(1)(cb)</w:t>
            </w:r>
          </w:p>
        </w:tc>
        <w:tc>
          <w:tcPr>
            <w:tcW w:w="6917" w:type="dxa"/>
          </w:tcPr>
          <w:p w14:paraId="2AD84BE5" w14:textId="77777777" w:rsidR="00B971E5" w:rsidRPr="001B30AF" w:rsidRDefault="00B971E5" w:rsidP="0028047A">
            <w:pPr>
              <w:tabs>
                <w:tab w:val="left" w:pos="4740"/>
              </w:tabs>
              <w:spacing w:after="100" w:afterAutospacing="1"/>
            </w:pPr>
            <w:r w:rsidRPr="00B5511F">
              <w:t>Bring into, or keep in the Antarctic any pesticide</w:t>
            </w:r>
            <w:r>
              <w:t xml:space="preserve"> (unless the pesticide is to be used for scientific, medical or hygienic purposes)</w:t>
            </w:r>
          </w:p>
        </w:tc>
      </w:tr>
      <w:tr w:rsidR="00B971E5" w:rsidRPr="001B30AF" w14:paraId="78E14736" w14:textId="77777777" w:rsidTr="0028047A">
        <w:tc>
          <w:tcPr>
            <w:tcW w:w="0" w:type="auto"/>
          </w:tcPr>
          <w:p w14:paraId="40BF495E" w14:textId="77777777" w:rsidR="00B971E5" w:rsidRPr="001B30AF" w:rsidRDefault="00B971E5" w:rsidP="0028047A">
            <w:pPr>
              <w:spacing w:after="100" w:afterAutospacing="1"/>
            </w:pPr>
            <w:r w:rsidRPr="00B5511F">
              <w:t>19(1)(e)</w:t>
            </w:r>
          </w:p>
        </w:tc>
        <w:tc>
          <w:tcPr>
            <w:tcW w:w="6917" w:type="dxa"/>
          </w:tcPr>
          <w:p w14:paraId="056E7092" w14:textId="77777777" w:rsidR="00B971E5" w:rsidRPr="001B30AF" w:rsidRDefault="00B971E5" w:rsidP="0028047A">
            <w:pPr>
              <w:spacing w:after="100" w:afterAutospacing="1"/>
            </w:pPr>
            <w:r w:rsidRPr="00B5511F">
              <w:t>Carry on any activity in an A</w:t>
            </w:r>
            <w:r>
              <w:t xml:space="preserve">ntarctic </w:t>
            </w:r>
            <w:r w:rsidRPr="00B5511F">
              <w:t>S</w:t>
            </w:r>
            <w:r>
              <w:t xml:space="preserve">pecially </w:t>
            </w:r>
            <w:r w:rsidRPr="00B5511F">
              <w:t>M</w:t>
            </w:r>
            <w:r>
              <w:t xml:space="preserve">anaged </w:t>
            </w:r>
            <w:r w:rsidRPr="00B5511F">
              <w:t>A</w:t>
            </w:r>
            <w:r>
              <w:t>rea (ASMA)</w:t>
            </w:r>
            <w:r w:rsidRPr="00B5511F">
              <w:t xml:space="preserve"> otherwise than as authorised by the plan of management</w:t>
            </w:r>
            <w:r>
              <w:t xml:space="preserve"> relating to the area</w:t>
            </w:r>
          </w:p>
        </w:tc>
      </w:tr>
      <w:tr w:rsidR="00B971E5" w:rsidRPr="001B30AF" w14:paraId="4FA7B94B" w14:textId="77777777" w:rsidTr="0028047A">
        <w:tc>
          <w:tcPr>
            <w:tcW w:w="0" w:type="auto"/>
          </w:tcPr>
          <w:p w14:paraId="7575C8F7" w14:textId="77777777" w:rsidR="00B971E5" w:rsidRPr="001B30AF" w:rsidRDefault="00B971E5" w:rsidP="0028047A">
            <w:pPr>
              <w:spacing w:after="100" w:afterAutospacing="1"/>
            </w:pPr>
            <w:r w:rsidRPr="00B5511F">
              <w:t>19(1B)(b)(i)</w:t>
            </w:r>
          </w:p>
        </w:tc>
        <w:tc>
          <w:tcPr>
            <w:tcW w:w="6917" w:type="dxa"/>
          </w:tcPr>
          <w:p w14:paraId="42ABB0BA" w14:textId="77777777" w:rsidR="00B971E5" w:rsidRPr="001B30AF" w:rsidRDefault="00B971E5" w:rsidP="0028047A">
            <w:pPr>
              <w:spacing w:after="100" w:afterAutospacing="1"/>
            </w:pPr>
            <w:r w:rsidRPr="00B5511F">
              <w:t>Does an act that causes any damage to or in an historic site</w:t>
            </w:r>
          </w:p>
        </w:tc>
      </w:tr>
      <w:tr w:rsidR="00B971E5" w:rsidRPr="001B30AF" w14:paraId="298AFDB7" w14:textId="77777777" w:rsidTr="0028047A">
        <w:tc>
          <w:tcPr>
            <w:tcW w:w="0" w:type="auto"/>
          </w:tcPr>
          <w:p w14:paraId="707C5766" w14:textId="77777777" w:rsidR="00B971E5" w:rsidRPr="001B30AF" w:rsidRDefault="00B971E5" w:rsidP="0028047A">
            <w:pPr>
              <w:spacing w:after="100" w:afterAutospacing="1"/>
            </w:pPr>
            <w:r w:rsidRPr="00B5511F">
              <w:t>19(1B)(b)(ii)</w:t>
            </w:r>
          </w:p>
        </w:tc>
        <w:tc>
          <w:tcPr>
            <w:tcW w:w="6917" w:type="dxa"/>
          </w:tcPr>
          <w:p w14:paraId="6D31C622" w14:textId="77777777" w:rsidR="00B971E5" w:rsidRPr="001B30AF" w:rsidRDefault="00B971E5" w:rsidP="0028047A">
            <w:pPr>
              <w:spacing w:after="100" w:afterAutospacing="1"/>
            </w:pPr>
            <w:r w:rsidRPr="00B5511F">
              <w:t>Does an act that destroys, or causes damage to or the removal of, an historic monument</w:t>
            </w:r>
          </w:p>
        </w:tc>
      </w:tr>
      <w:tr w:rsidR="00B971E5" w:rsidRPr="001B30AF" w14:paraId="3B26BE57" w14:textId="77777777" w:rsidTr="0028047A">
        <w:tc>
          <w:tcPr>
            <w:tcW w:w="0" w:type="auto"/>
          </w:tcPr>
          <w:p w14:paraId="54341698" w14:textId="77777777" w:rsidR="00B971E5" w:rsidRPr="001B30AF" w:rsidRDefault="00B971E5" w:rsidP="0028047A">
            <w:pPr>
              <w:spacing w:after="100" w:afterAutospacing="1"/>
            </w:pPr>
            <w:r w:rsidRPr="00B5511F">
              <w:t>19(2)(g)</w:t>
            </w:r>
          </w:p>
        </w:tc>
        <w:tc>
          <w:tcPr>
            <w:tcW w:w="6917" w:type="dxa"/>
          </w:tcPr>
          <w:p w14:paraId="6D539923" w14:textId="77777777" w:rsidR="00B971E5" w:rsidRPr="001B30AF" w:rsidRDefault="00B971E5" w:rsidP="0028047A">
            <w:pPr>
              <w:spacing w:after="100" w:afterAutospacing="1"/>
            </w:pPr>
            <w:r w:rsidRPr="00B5511F">
              <w:t xml:space="preserve">Cause or permit to escape from control </w:t>
            </w:r>
            <w:r>
              <w:t xml:space="preserve">any organism </w:t>
            </w:r>
            <w:r w:rsidRPr="00B5511F">
              <w:t xml:space="preserve">that is not indigenous to the Antarctic and has been brought into the Antarctic by virtue of a permit </w:t>
            </w:r>
          </w:p>
        </w:tc>
      </w:tr>
      <w:tr w:rsidR="00B971E5" w:rsidRPr="001B30AF" w14:paraId="3A9C26AF" w14:textId="77777777" w:rsidTr="0028047A">
        <w:tc>
          <w:tcPr>
            <w:tcW w:w="0" w:type="auto"/>
            <w:tcBorders>
              <w:bottom w:val="single" w:sz="4" w:space="0" w:color="000000"/>
            </w:tcBorders>
          </w:tcPr>
          <w:p w14:paraId="5860D55D" w14:textId="77777777" w:rsidR="00B971E5" w:rsidRPr="001B30AF" w:rsidRDefault="00B971E5" w:rsidP="0028047A">
            <w:pPr>
              <w:spacing w:after="100" w:afterAutospacing="1"/>
            </w:pPr>
            <w:r w:rsidRPr="00B5511F">
              <w:t>19A</w:t>
            </w:r>
          </w:p>
        </w:tc>
        <w:tc>
          <w:tcPr>
            <w:tcW w:w="6917" w:type="dxa"/>
            <w:tcBorders>
              <w:bottom w:val="single" w:sz="4" w:space="0" w:color="000000"/>
            </w:tcBorders>
          </w:tcPr>
          <w:p w14:paraId="15E62EC0" w14:textId="77777777" w:rsidR="00B971E5" w:rsidRPr="001B30AF" w:rsidRDefault="00B971E5" w:rsidP="0028047A">
            <w:pPr>
              <w:spacing w:after="100" w:afterAutospacing="1"/>
            </w:pPr>
            <w:r w:rsidRPr="00B5511F">
              <w:t>Engage in mining activity in the Territory or continental shelf</w:t>
            </w:r>
            <w:r>
              <w:t>, or the continental shelf of any of the islands known as Heard Island and McDonald Islands that is within the Antarctic</w:t>
            </w:r>
          </w:p>
        </w:tc>
      </w:tr>
      <w:tr w:rsidR="00B971E5" w:rsidRPr="001B30AF" w14:paraId="2CF1C09E" w14:textId="77777777" w:rsidTr="0028047A">
        <w:tc>
          <w:tcPr>
            <w:tcW w:w="0" w:type="auto"/>
            <w:tcBorders>
              <w:top w:val="single" w:sz="4" w:space="0" w:color="000000"/>
              <w:bottom w:val="single" w:sz="12" w:space="0" w:color="000000"/>
            </w:tcBorders>
          </w:tcPr>
          <w:p w14:paraId="1384E47D" w14:textId="77777777" w:rsidR="00B971E5" w:rsidRPr="001B30AF" w:rsidRDefault="00B971E5" w:rsidP="0028047A">
            <w:pPr>
              <w:spacing w:after="100" w:afterAutospacing="1"/>
            </w:pPr>
            <w:r w:rsidRPr="00B5511F">
              <w:t>19B</w:t>
            </w:r>
          </w:p>
        </w:tc>
        <w:tc>
          <w:tcPr>
            <w:tcW w:w="6917" w:type="dxa"/>
            <w:tcBorders>
              <w:top w:val="single" w:sz="4" w:space="0" w:color="000000"/>
              <w:bottom w:val="single" w:sz="12" w:space="0" w:color="000000"/>
            </w:tcBorders>
          </w:tcPr>
          <w:p w14:paraId="6C3E4BE0" w14:textId="77777777" w:rsidR="00B971E5" w:rsidRPr="001B30AF" w:rsidRDefault="00B971E5" w:rsidP="0028047A">
            <w:pPr>
              <w:spacing w:after="100" w:afterAutospacing="1"/>
            </w:pPr>
            <w:r w:rsidRPr="00B5511F">
              <w:t xml:space="preserve">Australian national engaging in </w:t>
            </w:r>
            <w:r>
              <w:t xml:space="preserve">a </w:t>
            </w:r>
            <w:r w:rsidRPr="00B5511F">
              <w:t xml:space="preserve">mining </w:t>
            </w:r>
            <w:r>
              <w:t xml:space="preserve">activity </w:t>
            </w:r>
            <w:r w:rsidRPr="00B5511F">
              <w:t>in the Antarctic</w:t>
            </w:r>
            <w:r>
              <w:t>, other than the Territory or the continental shelf</w:t>
            </w:r>
          </w:p>
        </w:tc>
      </w:tr>
    </w:tbl>
    <w:p w14:paraId="51774B22" w14:textId="5BF09256" w:rsidR="00B971E5" w:rsidRDefault="00B971E5" w:rsidP="00B971E5"/>
    <w:p w14:paraId="372AC1B0" w14:textId="77777777" w:rsidR="00B971E5" w:rsidRDefault="00B971E5">
      <w:pPr>
        <w:spacing w:after="0" w:line="240" w:lineRule="auto"/>
      </w:pPr>
      <w:r>
        <w:br w:type="page"/>
      </w:r>
    </w:p>
    <w:p w14:paraId="0FE1777F" w14:textId="77777777" w:rsidR="00277F3C" w:rsidRPr="00B02D41" w:rsidRDefault="000766E4" w:rsidP="000766E4">
      <w:pPr>
        <w:pStyle w:val="Heading1"/>
      </w:pPr>
      <w:bookmarkStart w:id="14" w:name="_Toc525658088"/>
      <w:r w:rsidRPr="00B02D41">
        <w:t>Appendix 3. Environmental Principles</w:t>
      </w:r>
      <w:bookmarkEnd w:id="14"/>
    </w:p>
    <w:p w14:paraId="57B1FF14" w14:textId="77777777" w:rsidR="000766E4" w:rsidRPr="00B02D41" w:rsidRDefault="000766E4" w:rsidP="000766E4">
      <w:pPr>
        <w:tabs>
          <w:tab w:val="left" w:pos="540"/>
        </w:tabs>
        <w:spacing w:after="0"/>
        <w:rPr>
          <w:rFonts w:ascii="Times New Roman" w:hAnsi="Times New Roman"/>
          <w:sz w:val="24"/>
          <w:szCs w:val="24"/>
        </w:rPr>
      </w:pPr>
      <w:r w:rsidRPr="00B02D41">
        <w:rPr>
          <w:rFonts w:ascii="Times New Roman" w:hAnsi="Times New Roman"/>
          <w:sz w:val="24"/>
          <w:szCs w:val="24"/>
        </w:rPr>
        <w:t>The Protocol on Environmental Protection to the Antarctic Treaty (the Madrid Protocol) establishes the environmental principles which govern Australian activities in Antarctica:</w:t>
      </w:r>
    </w:p>
    <w:p w14:paraId="62938817" w14:textId="77777777" w:rsidR="000766E4" w:rsidRPr="00B02D41" w:rsidRDefault="000766E4" w:rsidP="000766E4">
      <w:pPr>
        <w:tabs>
          <w:tab w:val="left" w:pos="540"/>
        </w:tabs>
        <w:spacing w:after="0"/>
        <w:rPr>
          <w:rFonts w:ascii="Times New Roman" w:hAnsi="Times New Roman"/>
          <w:sz w:val="24"/>
          <w:szCs w:val="24"/>
        </w:rPr>
      </w:pPr>
    </w:p>
    <w:p w14:paraId="50D8D4CA" w14:textId="77777777" w:rsidR="000766E4" w:rsidRPr="00B02D41" w:rsidRDefault="000766E4" w:rsidP="000766E4">
      <w:pPr>
        <w:tabs>
          <w:tab w:val="left" w:pos="540"/>
        </w:tabs>
        <w:spacing w:after="0"/>
        <w:rPr>
          <w:rFonts w:ascii="Times New Roman" w:hAnsi="Times New Roman"/>
          <w:color w:val="000000"/>
          <w:sz w:val="24"/>
          <w:szCs w:val="24"/>
          <w:lang w:eastAsia="en-AU"/>
        </w:rPr>
      </w:pPr>
      <w:r w:rsidRPr="00B02D41">
        <w:rPr>
          <w:rFonts w:ascii="Times New Roman" w:hAnsi="Times New Roman"/>
          <w:b/>
          <w:bCs/>
          <w:color w:val="000000"/>
          <w:sz w:val="24"/>
          <w:szCs w:val="24"/>
          <w:u w:val="single"/>
          <w:lang w:eastAsia="en-AU"/>
        </w:rPr>
        <w:t>Article 3</w:t>
      </w:r>
    </w:p>
    <w:p w14:paraId="29681B95" w14:textId="77777777" w:rsidR="000766E4" w:rsidRPr="00B02D41" w:rsidRDefault="000766E4" w:rsidP="000766E4">
      <w:pPr>
        <w:tabs>
          <w:tab w:val="left" w:pos="540"/>
        </w:tabs>
        <w:spacing w:before="120" w:after="0"/>
        <w:rPr>
          <w:rFonts w:ascii="Times New Roman" w:hAnsi="Times New Roman"/>
          <w:i/>
          <w:iCs/>
          <w:color w:val="000000"/>
          <w:sz w:val="24"/>
          <w:szCs w:val="24"/>
          <w:u w:val="single"/>
          <w:lang w:eastAsia="en-AU"/>
        </w:rPr>
      </w:pPr>
      <w:r w:rsidRPr="00B02D41">
        <w:rPr>
          <w:rFonts w:ascii="Times New Roman" w:hAnsi="Times New Roman"/>
          <w:i/>
          <w:iCs/>
          <w:color w:val="000000"/>
          <w:sz w:val="24"/>
          <w:szCs w:val="24"/>
          <w:u w:val="single"/>
          <w:lang w:eastAsia="en-AU"/>
        </w:rPr>
        <w:t>Environmental Principles</w:t>
      </w:r>
    </w:p>
    <w:p w14:paraId="19F6E093" w14:textId="77777777" w:rsidR="00170CAC" w:rsidRPr="00B02D41" w:rsidRDefault="00170CAC" w:rsidP="000766E4">
      <w:pPr>
        <w:tabs>
          <w:tab w:val="left" w:pos="540"/>
        </w:tabs>
        <w:spacing w:before="120" w:after="0"/>
        <w:rPr>
          <w:rFonts w:ascii="Times New Roman" w:hAnsi="Times New Roman"/>
          <w:i/>
          <w:iCs/>
          <w:color w:val="000000"/>
          <w:sz w:val="24"/>
          <w:szCs w:val="24"/>
          <w:u w:val="single"/>
          <w:lang w:eastAsia="en-AU"/>
        </w:rPr>
      </w:pPr>
    </w:p>
    <w:p w14:paraId="2F1218C8" w14:textId="77777777" w:rsidR="000766E4" w:rsidRPr="00B02D41" w:rsidRDefault="000766E4" w:rsidP="00170CAC">
      <w:pPr>
        <w:tabs>
          <w:tab w:val="left" w:pos="540"/>
        </w:tabs>
        <w:spacing w:after="0"/>
        <w:ind w:left="540" w:hanging="540"/>
        <w:rPr>
          <w:rFonts w:ascii="Times New Roman" w:hAnsi="Times New Roman"/>
          <w:color w:val="000000"/>
          <w:sz w:val="24"/>
          <w:szCs w:val="24"/>
          <w:lang w:eastAsia="en-AU"/>
        </w:rPr>
      </w:pPr>
      <w:r w:rsidRPr="00B02D41">
        <w:rPr>
          <w:rFonts w:ascii="Times New Roman" w:hAnsi="Times New Roman"/>
          <w:color w:val="000000"/>
          <w:sz w:val="24"/>
          <w:szCs w:val="24"/>
          <w:lang w:eastAsia="en-AU"/>
        </w:rPr>
        <w:t>1.</w:t>
      </w:r>
      <w:r w:rsidRPr="00B02D41">
        <w:rPr>
          <w:rFonts w:ascii="Times New Roman" w:hAnsi="Times New Roman"/>
          <w:color w:val="000000"/>
          <w:sz w:val="24"/>
          <w:szCs w:val="24"/>
          <w:lang w:eastAsia="en-AU"/>
        </w:rPr>
        <w:tab/>
        <w:t>The protection of the Antarctic environment and dependent and associated ecosystems and the intrinsic value of Antarctica, including its wilderness and aesthetic values and its value as an area for the conduct of scientific research, in particular research essential to understanding the global environment, shall be fundamental considerations in the planning and conduct of all activities in the Antarctic Treaty area.</w:t>
      </w:r>
    </w:p>
    <w:p w14:paraId="644D7F08" w14:textId="77777777" w:rsidR="000766E4" w:rsidRPr="00B02D41" w:rsidRDefault="000766E4" w:rsidP="000766E4">
      <w:pPr>
        <w:tabs>
          <w:tab w:val="left" w:pos="540"/>
        </w:tabs>
        <w:spacing w:after="0"/>
        <w:rPr>
          <w:rFonts w:ascii="Times New Roman" w:hAnsi="Times New Roman"/>
          <w:color w:val="000000"/>
          <w:sz w:val="24"/>
          <w:szCs w:val="24"/>
          <w:lang w:eastAsia="en-AU"/>
        </w:rPr>
      </w:pPr>
    </w:p>
    <w:p w14:paraId="0C0F2F99" w14:textId="77777777" w:rsidR="000766E4" w:rsidRPr="00B02D41" w:rsidRDefault="000766E4" w:rsidP="000766E4">
      <w:pPr>
        <w:tabs>
          <w:tab w:val="left" w:pos="540"/>
        </w:tabs>
        <w:spacing w:after="0"/>
        <w:rPr>
          <w:rFonts w:ascii="Times New Roman" w:hAnsi="Times New Roman"/>
          <w:color w:val="000000"/>
          <w:sz w:val="24"/>
          <w:szCs w:val="24"/>
          <w:lang w:eastAsia="en-AU"/>
        </w:rPr>
      </w:pPr>
      <w:r w:rsidRPr="00B02D41">
        <w:rPr>
          <w:rFonts w:ascii="Times New Roman" w:hAnsi="Times New Roman"/>
          <w:color w:val="000000"/>
          <w:sz w:val="24"/>
          <w:szCs w:val="24"/>
          <w:lang w:eastAsia="en-AU"/>
        </w:rPr>
        <w:t>2.</w:t>
      </w:r>
      <w:r w:rsidRPr="00B02D41">
        <w:rPr>
          <w:rFonts w:ascii="Times New Roman" w:hAnsi="Times New Roman"/>
          <w:color w:val="000000"/>
          <w:sz w:val="24"/>
          <w:szCs w:val="24"/>
          <w:lang w:eastAsia="en-AU"/>
        </w:rPr>
        <w:tab/>
        <w:t>To this end:</w:t>
      </w:r>
    </w:p>
    <w:p w14:paraId="3DA1C451" w14:textId="77777777" w:rsidR="00170CAC" w:rsidRPr="00B02D41" w:rsidRDefault="00170CAC" w:rsidP="000766E4">
      <w:pPr>
        <w:tabs>
          <w:tab w:val="left" w:pos="540"/>
        </w:tabs>
        <w:spacing w:after="0"/>
        <w:rPr>
          <w:rFonts w:ascii="Times New Roman" w:hAnsi="Times New Roman"/>
          <w:color w:val="000000"/>
          <w:sz w:val="24"/>
          <w:szCs w:val="24"/>
          <w:lang w:eastAsia="en-AU"/>
        </w:rPr>
      </w:pPr>
    </w:p>
    <w:p w14:paraId="01F53910" w14:textId="77777777" w:rsidR="000766E4" w:rsidRPr="00B02D41" w:rsidRDefault="000766E4" w:rsidP="000766E4">
      <w:pPr>
        <w:tabs>
          <w:tab w:val="left" w:pos="540"/>
        </w:tabs>
        <w:spacing w:after="0"/>
        <w:ind w:left="540" w:hanging="539"/>
        <w:rPr>
          <w:rFonts w:ascii="Times New Roman" w:hAnsi="Times New Roman"/>
          <w:color w:val="000000"/>
          <w:sz w:val="24"/>
          <w:szCs w:val="24"/>
          <w:lang w:eastAsia="en-AU"/>
        </w:rPr>
      </w:pPr>
      <w:r w:rsidRPr="00B02D41">
        <w:rPr>
          <w:rFonts w:ascii="Times New Roman" w:hAnsi="Times New Roman"/>
          <w:color w:val="000000"/>
          <w:sz w:val="24"/>
          <w:szCs w:val="24"/>
          <w:lang w:eastAsia="en-AU"/>
        </w:rPr>
        <w:t>(a)</w:t>
      </w:r>
      <w:r w:rsidRPr="00B02D41">
        <w:rPr>
          <w:rFonts w:ascii="Times New Roman" w:hAnsi="Times New Roman"/>
          <w:color w:val="000000"/>
          <w:sz w:val="24"/>
          <w:szCs w:val="24"/>
          <w:lang w:eastAsia="en-AU"/>
        </w:rPr>
        <w:tab/>
        <w:t>activities in the Antarctic Treaty area shall be planned and conducted so as to limit adverse impacts on the Antarctic environment and dependent and associated ecosystems;</w:t>
      </w:r>
    </w:p>
    <w:p w14:paraId="379AC1ED" w14:textId="77777777" w:rsidR="000766E4" w:rsidRPr="00B02D41" w:rsidRDefault="000766E4" w:rsidP="000766E4">
      <w:pPr>
        <w:tabs>
          <w:tab w:val="left" w:pos="540"/>
        </w:tabs>
        <w:spacing w:after="0"/>
        <w:ind w:left="540" w:hanging="539"/>
        <w:rPr>
          <w:rFonts w:ascii="Times New Roman" w:hAnsi="Times New Roman"/>
          <w:color w:val="000000"/>
          <w:sz w:val="24"/>
          <w:szCs w:val="24"/>
          <w:lang w:eastAsia="en-AU"/>
        </w:rPr>
      </w:pPr>
      <w:r w:rsidRPr="00B02D41">
        <w:rPr>
          <w:rFonts w:ascii="Times New Roman" w:hAnsi="Times New Roman"/>
          <w:color w:val="000000"/>
          <w:sz w:val="24"/>
          <w:szCs w:val="24"/>
          <w:lang w:eastAsia="en-AU"/>
        </w:rPr>
        <w:t>(b)</w:t>
      </w:r>
      <w:r w:rsidRPr="00B02D41">
        <w:rPr>
          <w:rFonts w:ascii="Times New Roman" w:hAnsi="Times New Roman"/>
          <w:color w:val="000000"/>
          <w:sz w:val="24"/>
          <w:szCs w:val="24"/>
          <w:lang w:eastAsia="en-AU"/>
        </w:rPr>
        <w:tab/>
        <w:t>activities in the Antarctic Treaty area shall be planned and conducted so as to avoid:</w:t>
      </w:r>
    </w:p>
    <w:p w14:paraId="470E73E5" w14:textId="77777777" w:rsidR="000766E4" w:rsidRPr="00B02D41" w:rsidRDefault="000766E4" w:rsidP="000766E4">
      <w:pPr>
        <w:tabs>
          <w:tab w:val="left" w:pos="1080"/>
        </w:tabs>
        <w:spacing w:after="0"/>
        <w:ind w:left="1080" w:hanging="539"/>
        <w:rPr>
          <w:rFonts w:ascii="Times New Roman" w:hAnsi="Times New Roman"/>
          <w:color w:val="000000"/>
          <w:sz w:val="24"/>
          <w:szCs w:val="24"/>
          <w:lang w:eastAsia="en-AU"/>
        </w:rPr>
      </w:pPr>
      <w:r w:rsidRPr="00B02D41">
        <w:rPr>
          <w:rFonts w:ascii="Times New Roman" w:hAnsi="Times New Roman"/>
          <w:color w:val="000000"/>
          <w:sz w:val="24"/>
          <w:szCs w:val="24"/>
          <w:lang w:eastAsia="en-AU"/>
        </w:rPr>
        <w:t>(i)</w:t>
      </w:r>
      <w:r w:rsidRPr="00B02D41">
        <w:rPr>
          <w:rFonts w:ascii="Times New Roman" w:hAnsi="Times New Roman"/>
          <w:color w:val="000000"/>
          <w:sz w:val="24"/>
          <w:szCs w:val="24"/>
          <w:lang w:eastAsia="en-AU"/>
        </w:rPr>
        <w:tab/>
        <w:t>adverse effects on climate or weather patterns;</w:t>
      </w:r>
    </w:p>
    <w:p w14:paraId="1080FE06" w14:textId="77777777" w:rsidR="000766E4" w:rsidRPr="00B02D41" w:rsidRDefault="000766E4" w:rsidP="000766E4">
      <w:pPr>
        <w:tabs>
          <w:tab w:val="left" w:pos="1080"/>
        </w:tabs>
        <w:spacing w:after="0"/>
        <w:ind w:left="1080" w:hanging="539"/>
        <w:rPr>
          <w:rFonts w:ascii="Times New Roman" w:hAnsi="Times New Roman"/>
          <w:color w:val="000000"/>
          <w:sz w:val="24"/>
          <w:szCs w:val="24"/>
          <w:lang w:eastAsia="en-AU"/>
        </w:rPr>
      </w:pPr>
      <w:r w:rsidRPr="00B02D41">
        <w:rPr>
          <w:rFonts w:ascii="Times New Roman" w:hAnsi="Times New Roman"/>
          <w:color w:val="000000"/>
          <w:sz w:val="24"/>
          <w:szCs w:val="24"/>
          <w:lang w:eastAsia="en-AU"/>
        </w:rPr>
        <w:t>(ii)</w:t>
      </w:r>
      <w:r w:rsidRPr="00B02D41">
        <w:rPr>
          <w:rFonts w:ascii="Times New Roman" w:hAnsi="Times New Roman"/>
          <w:color w:val="000000"/>
          <w:sz w:val="24"/>
          <w:szCs w:val="24"/>
          <w:lang w:eastAsia="en-AU"/>
        </w:rPr>
        <w:tab/>
        <w:t>significant adverse effects on air or water quality;</w:t>
      </w:r>
    </w:p>
    <w:p w14:paraId="3F9DD9E3" w14:textId="77777777" w:rsidR="000766E4" w:rsidRPr="00B02D41" w:rsidRDefault="000766E4" w:rsidP="000766E4">
      <w:pPr>
        <w:tabs>
          <w:tab w:val="left" w:pos="1080"/>
        </w:tabs>
        <w:spacing w:after="0"/>
        <w:ind w:left="1080" w:hanging="539"/>
        <w:rPr>
          <w:rFonts w:ascii="Times New Roman" w:hAnsi="Times New Roman"/>
          <w:color w:val="000000"/>
          <w:sz w:val="24"/>
          <w:szCs w:val="24"/>
          <w:lang w:eastAsia="en-AU"/>
        </w:rPr>
      </w:pPr>
      <w:r w:rsidRPr="00B02D41">
        <w:rPr>
          <w:rFonts w:ascii="Times New Roman" w:hAnsi="Times New Roman"/>
          <w:color w:val="000000"/>
          <w:sz w:val="24"/>
          <w:szCs w:val="24"/>
          <w:lang w:eastAsia="en-AU"/>
        </w:rPr>
        <w:t>(iii)</w:t>
      </w:r>
      <w:r w:rsidRPr="00B02D41">
        <w:rPr>
          <w:rFonts w:ascii="Times New Roman" w:hAnsi="Times New Roman"/>
          <w:color w:val="000000"/>
          <w:sz w:val="24"/>
          <w:szCs w:val="24"/>
          <w:lang w:eastAsia="en-AU"/>
        </w:rPr>
        <w:tab/>
        <w:t>significant changes in the atmospheric, terrestrial (including aquatic), glacial or marine environments;</w:t>
      </w:r>
    </w:p>
    <w:p w14:paraId="25BCABAA" w14:textId="77777777" w:rsidR="000766E4" w:rsidRPr="00B02D41" w:rsidRDefault="000766E4" w:rsidP="000766E4">
      <w:pPr>
        <w:tabs>
          <w:tab w:val="left" w:pos="1080"/>
        </w:tabs>
        <w:spacing w:after="0"/>
        <w:ind w:left="1080" w:hanging="539"/>
        <w:rPr>
          <w:rFonts w:ascii="Times New Roman" w:hAnsi="Times New Roman"/>
          <w:color w:val="000000"/>
          <w:sz w:val="24"/>
          <w:szCs w:val="24"/>
          <w:lang w:eastAsia="en-AU"/>
        </w:rPr>
      </w:pPr>
      <w:r w:rsidRPr="00B02D41">
        <w:rPr>
          <w:rFonts w:ascii="Times New Roman" w:hAnsi="Times New Roman"/>
          <w:color w:val="000000"/>
          <w:sz w:val="24"/>
          <w:szCs w:val="24"/>
          <w:lang w:eastAsia="en-AU"/>
        </w:rPr>
        <w:t>(iv)</w:t>
      </w:r>
      <w:r w:rsidRPr="00B02D41">
        <w:rPr>
          <w:rFonts w:ascii="Times New Roman" w:hAnsi="Times New Roman"/>
          <w:color w:val="000000"/>
          <w:sz w:val="24"/>
          <w:szCs w:val="24"/>
          <w:lang w:eastAsia="en-AU"/>
        </w:rPr>
        <w:tab/>
        <w:t>detrimental changes in the distribution, abundance or productivity of species of populations of species of fauna and flora;</w:t>
      </w:r>
    </w:p>
    <w:p w14:paraId="52125633" w14:textId="77777777" w:rsidR="000766E4" w:rsidRPr="00B02D41" w:rsidRDefault="000766E4" w:rsidP="000766E4">
      <w:pPr>
        <w:tabs>
          <w:tab w:val="left" w:pos="1080"/>
        </w:tabs>
        <w:spacing w:after="0"/>
        <w:ind w:left="1080" w:hanging="539"/>
        <w:rPr>
          <w:rFonts w:ascii="Times New Roman" w:hAnsi="Times New Roman"/>
          <w:color w:val="000000"/>
          <w:sz w:val="24"/>
          <w:szCs w:val="24"/>
          <w:lang w:eastAsia="en-AU"/>
        </w:rPr>
      </w:pPr>
      <w:r w:rsidRPr="00B02D41">
        <w:rPr>
          <w:rFonts w:ascii="Times New Roman" w:hAnsi="Times New Roman"/>
          <w:color w:val="000000"/>
          <w:sz w:val="24"/>
          <w:szCs w:val="24"/>
          <w:lang w:eastAsia="en-AU"/>
        </w:rPr>
        <w:t>(v)</w:t>
      </w:r>
      <w:r w:rsidRPr="00B02D41">
        <w:rPr>
          <w:rFonts w:ascii="Times New Roman" w:hAnsi="Times New Roman"/>
          <w:color w:val="000000"/>
          <w:sz w:val="24"/>
          <w:szCs w:val="24"/>
          <w:lang w:eastAsia="en-AU"/>
        </w:rPr>
        <w:tab/>
        <w:t>further jeopardy to endangered or threatened species or populations of such species; or</w:t>
      </w:r>
    </w:p>
    <w:p w14:paraId="2481BA45" w14:textId="77777777" w:rsidR="000766E4" w:rsidRPr="00B02D41" w:rsidRDefault="000766E4" w:rsidP="000766E4">
      <w:pPr>
        <w:tabs>
          <w:tab w:val="left" w:pos="1080"/>
        </w:tabs>
        <w:spacing w:after="0"/>
        <w:ind w:left="1080" w:hanging="539"/>
        <w:rPr>
          <w:rFonts w:ascii="Times New Roman" w:hAnsi="Times New Roman"/>
          <w:color w:val="000000"/>
          <w:sz w:val="24"/>
          <w:szCs w:val="24"/>
          <w:lang w:eastAsia="en-AU"/>
        </w:rPr>
      </w:pPr>
      <w:r w:rsidRPr="00B02D41">
        <w:rPr>
          <w:rFonts w:ascii="Times New Roman" w:hAnsi="Times New Roman"/>
          <w:color w:val="000000"/>
          <w:sz w:val="24"/>
          <w:szCs w:val="24"/>
          <w:lang w:eastAsia="en-AU"/>
        </w:rPr>
        <w:t>(vi)</w:t>
      </w:r>
      <w:r w:rsidRPr="00B02D41">
        <w:rPr>
          <w:rFonts w:ascii="Times New Roman" w:hAnsi="Times New Roman"/>
          <w:color w:val="000000"/>
          <w:sz w:val="24"/>
          <w:szCs w:val="24"/>
          <w:lang w:eastAsia="en-AU"/>
        </w:rPr>
        <w:tab/>
        <w:t>degradation of, or substantial risk to, areas of biological, scientific, historic, aesthetic or wilderness significance;</w:t>
      </w:r>
    </w:p>
    <w:p w14:paraId="1FD3B772" w14:textId="77777777" w:rsidR="000766E4" w:rsidRPr="00B02D41" w:rsidRDefault="000766E4" w:rsidP="000766E4">
      <w:pPr>
        <w:tabs>
          <w:tab w:val="left" w:pos="540"/>
        </w:tabs>
        <w:spacing w:after="0"/>
        <w:ind w:left="540" w:hanging="539"/>
        <w:rPr>
          <w:rFonts w:ascii="Times New Roman" w:hAnsi="Times New Roman"/>
          <w:color w:val="000000"/>
          <w:sz w:val="24"/>
          <w:szCs w:val="24"/>
          <w:lang w:eastAsia="en-AU"/>
        </w:rPr>
      </w:pPr>
      <w:r w:rsidRPr="00B02D41">
        <w:rPr>
          <w:rFonts w:ascii="Times New Roman" w:hAnsi="Times New Roman"/>
          <w:color w:val="000000"/>
          <w:sz w:val="24"/>
          <w:szCs w:val="24"/>
          <w:lang w:eastAsia="en-AU"/>
        </w:rPr>
        <w:t>(c)</w:t>
      </w:r>
      <w:r w:rsidRPr="00B02D41">
        <w:rPr>
          <w:rFonts w:ascii="Times New Roman" w:hAnsi="Times New Roman"/>
          <w:color w:val="000000"/>
          <w:sz w:val="24"/>
          <w:szCs w:val="24"/>
          <w:lang w:eastAsia="en-AU"/>
        </w:rPr>
        <w:tab/>
        <w:t>activities in the Antarctic Treaty area shall be planned and conducted on the basis of information sufficient to allow prior assessments of, and informed judgements about, their possible impacts on the Antarctic environment and dependent and associated ecosystems and on the value of Antarctica for the conduct of scientific research; such judgements shall take account of:</w:t>
      </w:r>
    </w:p>
    <w:p w14:paraId="183143BE" w14:textId="77777777" w:rsidR="000766E4" w:rsidRPr="00B02D41" w:rsidRDefault="000766E4" w:rsidP="000766E4">
      <w:pPr>
        <w:tabs>
          <w:tab w:val="left" w:pos="1080"/>
        </w:tabs>
        <w:spacing w:after="0"/>
        <w:ind w:left="1080" w:hanging="539"/>
        <w:rPr>
          <w:rFonts w:ascii="Times New Roman" w:hAnsi="Times New Roman"/>
          <w:color w:val="000000"/>
          <w:sz w:val="24"/>
          <w:szCs w:val="24"/>
          <w:lang w:eastAsia="en-AU"/>
        </w:rPr>
      </w:pPr>
      <w:r w:rsidRPr="00B02D41">
        <w:rPr>
          <w:rFonts w:ascii="Times New Roman" w:hAnsi="Times New Roman"/>
          <w:color w:val="000000"/>
          <w:sz w:val="24"/>
          <w:szCs w:val="24"/>
          <w:lang w:eastAsia="en-AU"/>
        </w:rPr>
        <w:t>(i)</w:t>
      </w:r>
      <w:r w:rsidRPr="00B02D41">
        <w:rPr>
          <w:rFonts w:ascii="Times New Roman" w:hAnsi="Times New Roman"/>
          <w:color w:val="000000"/>
          <w:sz w:val="24"/>
          <w:szCs w:val="24"/>
          <w:lang w:eastAsia="en-AU"/>
        </w:rPr>
        <w:tab/>
        <w:t>the scope of the activity, including its area, duration and intensity;</w:t>
      </w:r>
    </w:p>
    <w:p w14:paraId="350093C2" w14:textId="77777777" w:rsidR="000766E4" w:rsidRPr="00B02D41" w:rsidRDefault="000766E4" w:rsidP="000766E4">
      <w:pPr>
        <w:tabs>
          <w:tab w:val="left" w:pos="1080"/>
        </w:tabs>
        <w:spacing w:after="0"/>
        <w:ind w:left="1080" w:hanging="539"/>
        <w:rPr>
          <w:rFonts w:ascii="Times New Roman" w:hAnsi="Times New Roman"/>
          <w:color w:val="000000"/>
          <w:sz w:val="24"/>
          <w:szCs w:val="24"/>
          <w:lang w:eastAsia="en-AU"/>
        </w:rPr>
      </w:pPr>
      <w:r w:rsidRPr="00B02D41">
        <w:rPr>
          <w:rFonts w:ascii="Times New Roman" w:hAnsi="Times New Roman"/>
          <w:color w:val="000000"/>
          <w:sz w:val="24"/>
          <w:szCs w:val="24"/>
          <w:lang w:eastAsia="en-AU"/>
        </w:rPr>
        <w:t>(ii)</w:t>
      </w:r>
      <w:r w:rsidRPr="00B02D41">
        <w:rPr>
          <w:rFonts w:ascii="Times New Roman" w:hAnsi="Times New Roman"/>
          <w:color w:val="000000"/>
          <w:sz w:val="24"/>
          <w:szCs w:val="24"/>
          <w:lang w:eastAsia="en-AU"/>
        </w:rPr>
        <w:tab/>
        <w:t>the cumulative impacts of the activity, both by itself and in combination with other activities in the Antarctic Treaty area;</w:t>
      </w:r>
    </w:p>
    <w:p w14:paraId="72315B1B" w14:textId="77777777" w:rsidR="000766E4" w:rsidRPr="00B02D41" w:rsidRDefault="000766E4" w:rsidP="000766E4">
      <w:pPr>
        <w:tabs>
          <w:tab w:val="left" w:pos="1080"/>
        </w:tabs>
        <w:spacing w:after="0"/>
        <w:ind w:left="1080" w:hanging="539"/>
        <w:rPr>
          <w:rFonts w:ascii="Times New Roman" w:hAnsi="Times New Roman"/>
          <w:color w:val="000000"/>
          <w:sz w:val="24"/>
          <w:szCs w:val="24"/>
          <w:lang w:eastAsia="en-AU"/>
        </w:rPr>
      </w:pPr>
      <w:r w:rsidRPr="00B02D41">
        <w:rPr>
          <w:rFonts w:ascii="Times New Roman" w:hAnsi="Times New Roman"/>
          <w:color w:val="000000"/>
          <w:sz w:val="24"/>
          <w:szCs w:val="24"/>
          <w:lang w:eastAsia="en-AU"/>
        </w:rPr>
        <w:t>(iii)</w:t>
      </w:r>
      <w:r w:rsidRPr="00B02D41">
        <w:rPr>
          <w:rFonts w:ascii="Times New Roman" w:hAnsi="Times New Roman"/>
          <w:color w:val="000000"/>
          <w:sz w:val="24"/>
          <w:szCs w:val="24"/>
          <w:lang w:eastAsia="en-AU"/>
        </w:rPr>
        <w:tab/>
        <w:t>whether the activity will detrimentally affect any other activity in the Antarctic Treaty area;</w:t>
      </w:r>
    </w:p>
    <w:p w14:paraId="6A810EA5" w14:textId="77777777" w:rsidR="000766E4" w:rsidRPr="00B02D41" w:rsidRDefault="000766E4" w:rsidP="000766E4">
      <w:pPr>
        <w:tabs>
          <w:tab w:val="left" w:pos="1080"/>
        </w:tabs>
        <w:spacing w:after="0"/>
        <w:ind w:left="1080" w:hanging="539"/>
        <w:rPr>
          <w:rFonts w:ascii="Times New Roman" w:hAnsi="Times New Roman"/>
          <w:color w:val="000000"/>
          <w:sz w:val="24"/>
          <w:szCs w:val="24"/>
          <w:lang w:eastAsia="en-AU"/>
        </w:rPr>
      </w:pPr>
      <w:r w:rsidRPr="00B02D41">
        <w:rPr>
          <w:rFonts w:ascii="Times New Roman" w:hAnsi="Times New Roman"/>
          <w:color w:val="000000"/>
          <w:sz w:val="24"/>
          <w:szCs w:val="24"/>
          <w:lang w:eastAsia="en-AU"/>
        </w:rPr>
        <w:t>(iv)</w:t>
      </w:r>
      <w:r w:rsidRPr="00B02D41">
        <w:rPr>
          <w:rFonts w:ascii="Times New Roman" w:hAnsi="Times New Roman"/>
          <w:color w:val="000000"/>
          <w:sz w:val="24"/>
          <w:szCs w:val="24"/>
          <w:lang w:eastAsia="en-AU"/>
        </w:rPr>
        <w:tab/>
        <w:t>whether technology and procedures are available to provide for environmentally safe operations;</w:t>
      </w:r>
    </w:p>
    <w:p w14:paraId="741BC93F" w14:textId="77777777" w:rsidR="000766E4" w:rsidRPr="00B02D41" w:rsidRDefault="000766E4" w:rsidP="000766E4">
      <w:pPr>
        <w:tabs>
          <w:tab w:val="left" w:pos="1080"/>
        </w:tabs>
        <w:spacing w:after="0"/>
        <w:ind w:left="1080" w:hanging="539"/>
        <w:rPr>
          <w:rFonts w:ascii="Times New Roman" w:hAnsi="Times New Roman"/>
          <w:color w:val="000000"/>
          <w:sz w:val="24"/>
          <w:szCs w:val="24"/>
          <w:lang w:eastAsia="en-AU"/>
        </w:rPr>
      </w:pPr>
      <w:r w:rsidRPr="00B02D41">
        <w:rPr>
          <w:rFonts w:ascii="Times New Roman" w:hAnsi="Times New Roman"/>
          <w:color w:val="000000"/>
          <w:sz w:val="24"/>
          <w:szCs w:val="24"/>
          <w:lang w:eastAsia="en-AU"/>
        </w:rPr>
        <w:t>(v)</w:t>
      </w:r>
      <w:r w:rsidRPr="00B02D41">
        <w:rPr>
          <w:rFonts w:ascii="Times New Roman" w:hAnsi="Times New Roman"/>
          <w:color w:val="000000"/>
          <w:sz w:val="24"/>
          <w:szCs w:val="24"/>
          <w:lang w:eastAsia="en-AU"/>
        </w:rPr>
        <w:tab/>
        <w:t>whether there exists the capacity to monitor key environmental parameters and ecosystem components so as to identify and provide early warning of any adverse effects of the activity and to provide for such modification of operating procedures as may be necessary in the light of the results of monitoring or increased knowledge of the Antarctic environment and dependent and associated ecosystems; and</w:t>
      </w:r>
    </w:p>
    <w:p w14:paraId="69047902" w14:textId="77777777" w:rsidR="000766E4" w:rsidRPr="00B02D41" w:rsidRDefault="000766E4" w:rsidP="000766E4">
      <w:pPr>
        <w:tabs>
          <w:tab w:val="left" w:pos="1080"/>
        </w:tabs>
        <w:spacing w:after="0"/>
        <w:ind w:left="1080" w:hanging="539"/>
        <w:rPr>
          <w:rFonts w:ascii="Times New Roman" w:hAnsi="Times New Roman"/>
          <w:color w:val="000000"/>
          <w:sz w:val="24"/>
          <w:szCs w:val="24"/>
          <w:lang w:eastAsia="en-AU"/>
        </w:rPr>
      </w:pPr>
      <w:r w:rsidRPr="00B02D41">
        <w:rPr>
          <w:rFonts w:ascii="Times New Roman" w:hAnsi="Times New Roman"/>
          <w:color w:val="000000"/>
          <w:sz w:val="24"/>
          <w:szCs w:val="24"/>
          <w:lang w:eastAsia="en-AU"/>
        </w:rPr>
        <w:t>(vi)</w:t>
      </w:r>
      <w:r w:rsidRPr="00B02D41">
        <w:rPr>
          <w:rFonts w:ascii="Times New Roman" w:hAnsi="Times New Roman"/>
          <w:color w:val="000000"/>
          <w:sz w:val="24"/>
          <w:szCs w:val="24"/>
          <w:lang w:eastAsia="en-AU"/>
        </w:rPr>
        <w:tab/>
        <w:t>whether there exists the capacity to respond promptly and effectively to accidents, particularly those with potential environmental effects;</w:t>
      </w:r>
    </w:p>
    <w:p w14:paraId="6BA33D22" w14:textId="77777777" w:rsidR="000766E4" w:rsidRPr="00B02D41" w:rsidRDefault="000766E4" w:rsidP="000766E4">
      <w:pPr>
        <w:tabs>
          <w:tab w:val="left" w:pos="540"/>
        </w:tabs>
        <w:spacing w:after="0"/>
        <w:ind w:left="540" w:hanging="539"/>
        <w:rPr>
          <w:rFonts w:ascii="Times New Roman" w:hAnsi="Times New Roman"/>
          <w:color w:val="000000"/>
          <w:sz w:val="24"/>
          <w:szCs w:val="24"/>
          <w:lang w:eastAsia="en-AU"/>
        </w:rPr>
      </w:pPr>
      <w:r w:rsidRPr="00B02D41">
        <w:rPr>
          <w:rFonts w:ascii="Times New Roman" w:hAnsi="Times New Roman"/>
          <w:color w:val="000000"/>
          <w:sz w:val="24"/>
          <w:szCs w:val="24"/>
          <w:lang w:eastAsia="en-AU"/>
        </w:rPr>
        <w:t>(d)</w:t>
      </w:r>
      <w:r w:rsidRPr="00B02D41">
        <w:rPr>
          <w:rFonts w:ascii="Times New Roman" w:hAnsi="Times New Roman"/>
          <w:color w:val="000000"/>
          <w:sz w:val="24"/>
          <w:szCs w:val="24"/>
          <w:lang w:eastAsia="en-AU"/>
        </w:rPr>
        <w:tab/>
        <w:t>regular and effective monitoring shall take place to allow assessment of the impacts of ongoing activities, including the verification of predicted impacts;</w:t>
      </w:r>
    </w:p>
    <w:p w14:paraId="706D2168" w14:textId="77777777" w:rsidR="000766E4" w:rsidRPr="00B02D41" w:rsidRDefault="000766E4" w:rsidP="000766E4">
      <w:pPr>
        <w:tabs>
          <w:tab w:val="left" w:pos="540"/>
        </w:tabs>
        <w:spacing w:after="0"/>
        <w:ind w:left="540" w:hanging="539"/>
        <w:rPr>
          <w:rFonts w:ascii="Times New Roman" w:hAnsi="Times New Roman"/>
          <w:color w:val="000000"/>
          <w:sz w:val="24"/>
          <w:szCs w:val="24"/>
          <w:lang w:eastAsia="en-AU"/>
        </w:rPr>
      </w:pPr>
      <w:r w:rsidRPr="00B02D41">
        <w:rPr>
          <w:rFonts w:ascii="Times New Roman" w:hAnsi="Times New Roman"/>
          <w:color w:val="000000"/>
          <w:sz w:val="24"/>
          <w:szCs w:val="24"/>
          <w:lang w:eastAsia="en-AU"/>
        </w:rPr>
        <w:t>(e)</w:t>
      </w:r>
      <w:r w:rsidRPr="00B02D41">
        <w:rPr>
          <w:rFonts w:ascii="Times New Roman" w:hAnsi="Times New Roman"/>
          <w:color w:val="000000"/>
          <w:sz w:val="24"/>
          <w:szCs w:val="24"/>
          <w:lang w:eastAsia="en-AU"/>
        </w:rPr>
        <w:tab/>
        <w:t>regular and effective monitoring shall take place to facilitate early detection of the possible unforeseen effects of activities carried on both within and outside the Antarctic Treaty area on the Antarctic environment and dependent and associated ecosystems.</w:t>
      </w:r>
    </w:p>
    <w:p w14:paraId="25A78DE4" w14:textId="77777777" w:rsidR="00170CAC" w:rsidRPr="00B02D41" w:rsidRDefault="00170CAC" w:rsidP="000766E4">
      <w:pPr>
        <w:tabs>
          <w:tab w:val="left" w:pos="540"/>
        </w:tabs>
        <w:spacing w:after="0"/>
        <w:ind w:left="540" w:hanging="539"/>
        <w:rPr>
          <w:rFonts w:ascii="Times New Roman" w:hAnsi="Times New Roman"/>
          <w:color w:val="000000"/>
          <w:sz w:val="24"/>
          <w:szCs w:val="24"/>
          <w:lang w:eastAsia="en-AU"/>
        </w:rPr>
      </w:pPr>
    </w:p>
    <w:p w14:paraId="27FB2817" w14:textId="77777777" w:rsidR="000766E4" w:rsidRPr="00B02D41" w:rsidRDefault="000766E4" w:rsidP="000766E4">
      <w:pPr>
        <w:tabs>
          <w:tab w:val="left" w:pos="540"/>
        </w:tabs>
        <w:spacing w:after="0"/>
        <w:ind w:left="540" w:hanging="540"/>
        <w:rPr>
          <w:rFonts w:ascii="Times New Roman" w:hAnsi="Times New Roman"/>
          <w:color w:val="000000"/>
          <w:sz w:val="24"/>
          <w:szCs w:val="24"/>
          <w:lang w:eastAsia="en-AU"/>
        </w:rPr>
      </w:pPr>
      <w:r w:rsidRPr="00B02D41">
        <w:rPr>
          <w:rFonts w:ascii="Times New Roman" w:hAnsi="Times New Roman"/>
          <w:color w:val="000000"/>
          <w:sz w:val="24"/>
          <w:szCs w:val="24"/>
          <w:lang w:eastAsia="en-AU"/>
        </w:rPr>
        <w:t>3.</w:t>
      </w:r>
      <w:r w:rsidRPr="00B02D41">
        <w:rPr>
          <w:rFonts w:ascii="Times New Roman" w:hAnsi="Times New Roman"/>
          <w:color w:val="000000"/>
          <w:sz w:val="24"/>
          <w:szCs w:val="24"/>
          <w:lang w:eastAsia="en-AU"/>
        </w:rPr>
        <w:tab/>
        <w:t>Activities shall be planned and conducted in the Antarctic Treaty area so as to accord priority to scientific research and to preserve the value of Antarctica as an area for the conduct of such research, including research essential to understanding the global environment.</w:t>
      </w:r>
    </w:p>
    <w:p w14:paraId="693DC009" w14:textId="77777777" w:rsidR="000766E4" w:rsidRPr="00B02D41" w:rsidRDefault="000766E4" w:rsidP="000766E4">
      <w:pPr>
        <w:tabs>
          <w:tab w:val="left" w:pos="540"/>
        </w:tabs>
        <w:spacing w:after="0"/>
        <w:ind w:left="540" w:hanging="540"/>
        <w:rPr>
          <w:rFonts w:ascii="Times New Roman" w:hAnsi="Times New Roman"/>
          <w:color w:val="000000"/>
          <w:sz w:val="24"/>
          <w:szCs w:val="24"/>
          <w:lang w:eastAsia="en-AU"/>
        </w:rPr>
      </w:pPr>
    </w:p>
    <w:p w14:paraId="00FD16A1" w14:textId="77777777" w:rsidR="000766E4" w:rsidRPr="00B02D41" w:rsidRDefault="000766E4" w:rsidP="000766E4">
      <w:pPr>
        <w:tabs>
          <w:tab w:val="left" w:pos="540"/>
        </w:tabs>
        <w:spacing w:after="0"/>
        <w:ind w:left="539" w:hanging="539"/>
        <w:rPr>
          <w:rFonts w:ascii="Times New Roman" w:hAnsi="Times New Roman"/>
          <w:color w:val="000000"/>
          <w:sz w:val="24"/>
          <w:szCs w:val="24"/>
          <w:lang w:eastAsia="en-AU"/>
        </w:rPr>
      </w:pPr>
      <w:r w:rsidRPr="00B02D41">
        <w:rPr>
          <w:rFonts w:ascii="Times New Roman" w:hAnsi="Times New Roman"/>
          <w:color w:val="000000"/>
          <w:sz w:val="24"/>
          <w:szCs w:val="24"/>
          <w:lang w:eastAsia="en-AU"/>
        </w:rPr>
        <w:t>4.</w:t>
      </w:r>
      <w:r w:rsidRPr="00B02D41">
        <w:rPr>
          <w:rFonts w:ascii="Times New Roman" w:hAnsi="Times New Roman"/>
          <w:color w:val="000000"/>
          <w:sz w:val="24"/>
          <w:szCs w:val="24"/>
          <w:lang w:eastAsia="en-AU"/>
        </w:rPr>
        <w:tab/>
        <w:t>Activities undertaken in the Antarctic Treaty area pursuant to scientific research programs, tourism and all other governmental and non-governmental activities in the Antarctic Treaty area for which advance notice is required in accordance with Article VII (5) of the Antarctic Treaty, including associated logistic activities, shall:</w:t>
      </w:r>
    </w:p>
    <w:p w14:paraId="0859CD8C" w14:textId="77777777" w:rsidR="000766E4" w:rsidRPr="00B02D41" w:rsidRDefault="000766E4" w:rsidP="000766E4">
      <w:pPr>
        <w:tabs>
          <w:tab w:val="left" w:pos="540"/>
        </w:tabs>
        <w:spacing w:after="0"/>
        <w:ind w:left="539" w:hanging="539"/>
        <w:rPr>
          <w:rFonts w:ascii="Times New Roman" w:hAnsi="Times New Roman"/>
          <w:color w:val="000000"/>
          <w:sz w:val="24"/>
          <w:szCs w:val="24"/>
          <w:lang w:eastAsia="en-AU"/>
        </w:rPr>
      </w:pPr>
      <w:r w:rsidRPr="00B02D41">
        <w:rPr>
          <w:rFonts w:ascii="Times New Roman" w:hAnsi="Times New Roman"/>
          <w:color w:val="000000"/>
          <w:sz w:val="24"/>
          <w:szCs w:val="24"/>
          <w:lang w:eastAsia="en-AU"/>
        </w:rPr>
        <w:t>(a)</w:t>
      </w:r>
      <w:r w:rsidRPr="00B02D41">
        <w:rPr>
          <w:rFonts w:ascii="Times New Roman" w:hAnsi="Times New Roman"/>
          <w:color w:val="000000"/>
          <w:sz w:val="24"/>
          <w:szCs w:val="24"/>
          <w:lang w:eastAsia="en-AU"/>
        </w:rPr>
        <w:tab/>
        <w:t>take place in a manner consistent with the principles in this Article; and</w:t>
      </w:r>
    </w:p>
    <w:p w14:paraId="782F2A08" w14:textId="77777777" w:rsidR="000766E4" w:rsidRPr="000766E4" w:rsidRDefault="000766E4" w:rsidP="000766E4">
      <w:pPr>
        <w:tabs>
          <w:tab w:val="left" w:pos="540"/>
        </w:tabs>
        <w:spacing w:after="0"/>
        <w:ind w:left="539" w:hanging="539"/>
        <w:rPr>
          <w:rFonts w:ascii="Times New Roman" w:hAnsi="Times New Roman"/>
          <w:color w:val="000000"/>
          <w:sz w:val="24"/>
          <w:szCs w:val="24"/>
          <w:lang w:eastAsia="en-AU"/>
        </w:rPr>
      </w:pPr>
      <w:r w:rsidRPr="00B02D41">
        <w:rPr>
          <w:rFonts w:ascii="Times New Roman" w:hAnsi="Times New Roman"/>
          <w:color w:val="000000"/>
          <w:sz w:val="24"/>
          <w:szCs w:val="24"/>
          <w:lang w:eastAsia="en-AU"/>
        </w:rPr>
        <w:t>(b)</w:t>
      </w:r>
      <w:r w:rsidRPr="00B02D41">
        <w:rPr>
          <w:rFonts w:ascii="Times New Roman" w:hAnsi="Times New Roman"/>
          <w:color w:val="000000"/>
          <w:sz w:val="24"/>
          <w:szCs w:val="24"/>
          <w:lang w:eastAsia="en-AU"/>
        </w:rPr>
        <w:tab/>
        <w:t>be modified, suspended or cancelled if they result in or threaten to result in impacts upon the Antarctic environment or dependent or associated ecosystems inconsistent with those principles.</w:t>
      </w:r>
    </w:p>
    <w:p w14:paraId="446C66C3" w14:textId="77777777" w:rsidR="001638DE" w:rsidRDefault="001638DE">
      <w:pPr>
        <w:spacing w:after="0" w:line="240" w:lineRule="auto"/>
        <w:rPr>
          <w:sz w:val="24"/>
          <w:szCs w:val="24"/>
          <w:lang w:eastAsia="en-AU"/>
        </w:rPr>
      </w:pPr>
      <w:r>
        <w:rPr>
          <w:sz w:val="24"/>
          <w:szCs w:val="24"/>
          <w:lang w:eastAsia="en-AU"/>
        </w:rPr>
        <w:br w:type="page"/>
      </w:r>
    </w:p>
    <w:p w14:paraId="0DAF0DA7" w14:textId="4C7AF013" w:rsidR="000766E4" w:rsidRPr="00B02D41" w:rsidRDefault="001638DE" w:rsidP="001638DE">
      <w:pPr>
        <w:pStyle w:val="Heading1"/>
      </w:pPr>
      <w:bookmarkStart w:id="15" w:name="_Toc525658089"/>
      <w:r w:rsidRPr="00B02D41">
        <w:t>Appendix 4.  Guide for</w:t>
      </w:r>
      <w:r w:rsidR="00E945FF" w:rsidRPr="00B02D41">
        <w:t xml:space="preserve"> the</w:t>
      </w:r>
      <w:r w:rsidRPr="00B02D41">
        <w:t xml:space="preserve"> preparation of IEEs and CEEs</w:t>
      </w:r>
      <w:bookmarkEnd w:id="15"/>
    </w:p>
    <w:p w14:paraId="3D6A9B43" w14:textId="77777777" w:rsidR="00006928" w:rsidRPr="00B02D41" w:rsidRDefault="00006928" w:rsidP="007246E0">
      <w:pPr>
        <w:rPr>
          <w:rFonts w:ascii="Times New Roman" w:hAnsi="Times New Roman"/>
          <w:b/>
          <w:sz w:val="24"/>
          <w:szCs w:val="24"/>
          <w:lang w:eastAsia="en-AU"/>
        </w:rPr>
      </w:pPr>
      <w:r w:rsidRPr="00B02D41">
        <w:rPr>
          <w:rFonts w:ascii="Times New Roman" w:hAnsi="Times New Roman"/>
          <w:b/>
          <w:sz w:val="24"/>
          <w:szCs w:val="24"/>
          <w:lang w:eastAsia="en-AU"/>
        </w:rPr>
        <w:t>Introduction:</w:t>
      </w:r>
    </w:p>
    <w:p w14:paraId="3DD33B7F" w14:textId="2E32CFAC" w:rsidR="00006928" w:rsidRPr="00B02D41" w:rsidRDefault="00006928"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 xml:space="preserve">The Protocol on Environmental Protection to the Antarctic Treaty (the Madrid Protocol), which Australia signed in 1991, requires that all activities proposed to be conducted in the Antarctic are subject to prior assessment of their impacts on the Antarctic environment and on dependent or associated ecosystems. </w:t>
      </w:r>
      <w:r w:rsidRPr="00B02D41">
        <w:rPr>
          <w:rFonts w:ascii="Times New Roman" w:eastAsia="Times New Roman" w:hAnsi="Times New Roman"/>
          <w:i/>
          <w:iCs/>
          <w:color w:val="333333"/>
          <w:sz w:val="24"/>
          <w:szCs w:val="24"/>
          <w:lang w:val="en" w:eastAsia="en-AU"/>
        </w:rPr>
        <w:t>The Antarctic Treaty (Environment Protection) Act 1980</w:t>
      </w:r>
      <w:r w:rsidRPr="00B02D41">
        <w:rPr>
          <w:rFonts w:ascii="Times New Roman" w:eastAsia="Times New Roman" w:hAnsi="Times New Roman"/>
          <w:color w:val="333333"/>
          <w:sz w:val="24"/>
          <w:szCs w:val="24"/>
          <w:lang w:val="en" w:eastAsia="en-AU"/>
        </w:rPr>
        <w:t xml:space="preserve">, (the </w:t>
      </w:r>
      <w:r w:rsidR="00F77827">
        <w:rPr>
          <w:rFonts w:ascii="Times New Roman" w:eastAsia="Times New Roman" w:hAnsi="Times New Roman"/>
          <w:color w:val="333333"/>
          <w:sz w:val="24"/>
          <w:szCs w:val="24"/>
          <w:lang w:val="en" w:eastAsia="en-AU"/>
        </w:rPr>
        <w:t>ATEP</w:t>
      </w:r>
      <w:r w:rsidRPr="00B02D41">
        <w:rPr>
          <w:rFonts w:ascii="Times New Roman" w:eastAsia="Times New Roman" w:hAnsi="Times New Roman"/>
          <w:color w:val="333333"/>
          <w:sz w:val="24"/>
          <w:szCs w:val="24"/>
          <w:lang w:val="en" w:eastAsia="en-AU"/>
        </w:rPr>
        <w:t xml:space="preserve"> Act) and associated Environmental Impact Assessment Regulations (the EIA Regulations), implement this obligation and must be complied with for all activities proposed to be conducted in Australian Antarctic Territory and for all Australian activities proposed to be conducted elsewhere in the Antarctic.</w:t>
      </w:r>
    </w:p>
    <w:p w14:paraId="47244EC9" w14:textId="77777777" w:rsidR="007455DB" w:rsidRDefault="00006928"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 xml:space="preserve">In accordance with the requirements of the Madrid Protocol, the </w:t>
      </w:r>
      <w:r w:rsidR="00F77827">
        <w:rPr>
          <w:rFonts w:ascii="Times New Roman" w:eastAsia="Times New Roman" w:hAnsi="Times New Roman"/>
          <w:color w:val="333333"/>
          <w:sz w:val="24"/>
          <w:szCs w:val="24"/>
          <w:lang w:val="en" w:eastAsia="en-AU"/>
        </w:rPr>
        <w:t>ATEP</w:t>
      </w:r>
      <w:r w:rsidRPr="00B02D41">
        <w:rPr>
          <w:rFonts w:ascii="Times New Roman" w:eastAsia="Times New Roman" w:hAnsi="Times New Roman"/>
          <w:color w:val="333333"/>
          <w:sz w:val="24"/>
          <w:szCs w:val="24"/>
          <w:lang w:val="en" w:eastAsia="en-AU"/>
        </w:rPr>
        <w:t xml:space="preserve"> Act requires the proponent of each activity to undertake a preliminary assessment of the impact that the activity is likely to have on the environment. These preliminary assessments are used by the Minister's delegate as the basis for making a determination regarding the significance of the likely environmental impacts and hence the need or otherwise for a higher level of assessment. If the Minister's delegate determines that an activity is likely to have a minor or transitory impact on the environment</w:t>
      </w:r>
      <w:r w:rsidR="00D9702C" w:rsidRPr="00B02D41">
        <w:rPr>
          <w:rFonts w:ascii="Times New Roman" w:eastAsia="Times New Roman" w:hAnsi="Times New Roman"/>
          <w:color w:val="333333"/>
          <w:sz w:val="24"/>
          <w:szCs w:val="24"/>
          <w:lang w:val="en" w:eastAsia="en-AU"/>
        </w:rPr>
        <w:t>,</w:t>
      </w:r>
      <w:r w:rsidRPr="00B02D41">
        <w:rPr>
          <w:rFonts w:ascii="Times New Roman" w:eastAsia="Times New Roman" w:hAnsi="Times New Roman"/>
          <w:color w:val="333333"/>
          <w:sz w:val="24"/>
          <w:szCs w:val="24"/>
          <w:lang w:val="en" w:eastAsia="en-AU"/>
        </w:rPr>
        <w:t xml:space="preserve"> an Initial Environmental Evaluation (IEE) will be </w:t>
      </w:r>
      <w:r w:rsidR="00D9702C" w:rsidRPr="00B02D41">
        <w:rPr>
          <w:rFonts w:ascii="Times New Roman" w:eastAsia="Times New Roman" w:hAnsi="Times New Roman"/>
          <w:color w:val="333333"/>
          <w:sz w:val="24"/>
          <w:szCs w:val="24"/>
          <w:lang w:val="en" w:eastAsia="en-AU"/>
        </w:rPr>
        <w:t>required</w:t>
      </w:r>
      <w:r w:rsidRPr="00B02D41">
        <w:rPr>
          <w:rFonts w:ascii="Times New Roman" w:eastAsia="Times New Roman" w:hAnsi="Times New Roman"/>
          <w:color w:val="333333"/>
          <w:sz w:val="24"/>
          <w:szCs w:val="24"/>
          <w:lang w:val="en" w:eastAsia="en-AU"/>
        </w:rPr>
        <w:t>. Similarly, if it is determined that more than a minor or transitory impact is likely</w:t>
      </w:r>
      <w:r w:rsidR="00D9702C" w:rsidRPr="00B02D41">
        <w:rPr>
          <w:rFonts w:ascii="Times New Roman" w:eastAsia="Times New Roman" w:hAnsi="Times New Roman"/>
          <w:color w:val="333333"/>
          <w:sz w:val="24"/>
          <w:szCs w:val="24"/>
          <w:lang w:val="en" w:eastAsia="en-AU"/>
        </w:rPr>
        <w:t>,</w:t>
      </w:r>
      <w:r w:rsidRPr="00B02D41">
        <w:rPr>
          <w:rFonts w:ascii="Times New Roman" w:eastAsia="Times New Roman" w:hAnsi="Times New Roman"/>
          <w:color w:val="333333"/>
          <w:sz w:val="24"/>
          <w:szCs w:val="24"/>
          <w:lang w:val="en" w:eastAsia="en-AU"/>
        </w:rPr>
        <w:t xml:space="preserve"> a Comprehensive Environmental Evaluation (CEE) will be required. </w:t>
      </w:r>
    </w:p>
    <w:p w14:paraId="2DAF37E0" w14:textId="57D4A716" w:rsidR="007455DB" w:rsidRDefault="00006928"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 xml:space="preserve">The </w:t>
      </w:r>
      <w:r w:rsidR="00F77827">
        <w:rPr>
          <w:rFonts w:ascii="Times New Roman" w:eastAsia="Times New Roman" w:hAnsi="Times New Roman"/>
          <w:i/>
          <w:color w:val="333333"/>
          <w:sz w:val="24"/>
          <w:szCs w:val="24"/>
          <w:lang w:val="en" w:eastAsia="en-AU"/>
        </w:rPr>
        <w:t>Antarctic Treaty (Environment Protection) (Environmental Imp</w:t>
      </w:r>
      <w:r w:rsidR="0063446E">
        <w:rPr>
          <w:rFonts w:ascii="Times New Roman" w:eastAsia="Times New Roman" w:hAnsi="Times New Roman"/>
          <w:i/>
          <w:color w:val="333333"/>
          <w:sz w:val="24"/>
          <w:szCs w:val="24"/>
          <w:lang w:val="en" w:eastAsia="en-AU"/>
        </w:rPr>
        <w:t>act Assessment) Regulations 1993</w:t>
      </w:r>
      <w:r w:rsidR="00F77827">
        <w:rPr>
          <w:rFonts w:ascii="Times New Roman" w:eastAsia="Times New Roman" w:hAnsi="Times New Roman"/>
          <w:i/>
          <w:color w:val="333333"/>
          <w:sz w:val="24"/>
          <w:szCs w:val="24"/>
          <w:lang w:val="en" w:eastAsia="en-AU"/>
        </w:rPr>
        <w:t xml:space="preserve"> </w:t>
      </w:r>
      <w:r w:rsidR="00F77827">
        <w:rPr>
          <w:rFonts w:ascii="Times New Roman" w:eastAsia="Times New Roman" w:hAnsi="Times New Roman"/>
          <w:color w:val="333333"/>
          <w:sz w:val="24"/>
          <w:szCs w:val="24"/>
          <w:lang w:val="en" w:eastAsia="en-AU"/>
        </w:rPr>
        <w:t xml:space="preserve">(the </w:t>
      </w:r>
      <w:r w:rsidRPr="00B02D41">
        <w:rPr>
          <w:rFonts w:ascii="Times New Roman" w:eastAsia="Times New Roman" w:hAnsi="Times New Roman"/>
          <w:color w:val="333333"/>
          <w:sz w:val="24"/>
          <w:szCs w:val="24"/>
          <w:lang w:val="en" w:eastAsia="en-AU"/>
        </w:rPr>
        <w:t>EIA Regulations</w:t>
      </w:r>
      <w:r w:rsidR="00F77827">
        <w:rPr>
          <w:rFonts w:ascii="Times New Roman" w:eastAsia="Times New Roman" w:hAnsi="Times New Roman"/>
          <w:color w:val="333333"/>
          <w:sz w:val="24"/>
          <w:szCs w:val="24"/>
          <w:lang w:val="en" w:eastAsia="en-AU"/>
        </w:rPr>
        <w:t>)</w:t>
      </w:r>
      <w:r w:rsidRPr="00B02D41">
        <w:rPr>
          <w:rFonts w:ascii="Times New Roman" w:eastAsia="Times New Roman" w:hAnsi="Times New Roman"/>
          <w:color w:val="333333"/>
          <w:sz w:val="24"/>
          <w:szCs w:val="24"/>
          <w:lang w:val="en" w:eastAsia="en-AU"/>
        </w:rPr>
        <w:t xml:space="preserve"> specify those matters which must be included in IEEs and CEEs (relevant extracts from the Regulations are included as Appendix C).While the EIA Regulations establish the minimum requirements for environmental evaluations, they do not prescribe a format for the evaluations or provide much practical guidance to those who must prepare them. </w:t>
      </w:r>
      <w:r w:rsidR="007455DB">
        <w:rPr>
          <w:rFonts w:ascii="Times New Roman" w:eastAsia="Times New Roman" w:hAnsi="Times New Roman"/>
          <w:color w:val="333333"/>
          <w:sz w:val="24"/>
          <w:szCs w:val="24"/>
          <w:lang w:val="en" w:eastAsia="en-AU"/>
        </w:rPr>
        <w:t xml:space="preserve"> </w:t>
      </w:r>
    </w:p>
    <w:p w14:paraId="53DFCE3A" w14:textId="392A7AA1" w:rsidR="007455DB" w:rsidRDefault="007455DB"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Pr>
          <w:rFonts w:ascii="Times New Roman" w:eastAsia="Times New Roman" w:hAnsi="Times New Roman"/>
          <w:color w:val="333333"/>
          <w:sz w:val="24"/>
          <w:szCs w:val="24"/>
          <w:lang w:val="en" w:eastAsia="en-AU"/>
        </w:rPr>
        <w:t xml:space="preserve">These </w:t>
      </w:r>
      <w:r w:rsidRPr="00B02D41">
        <w:rPr>
          <w:rFonts w:ascii="Times New Roman" w:eastAsia="Times New Roman" w:hAnsi="Times New Roman"/>
          <w:color w:val="333333"/>
          <w:sz w:val="24"/>
          <w:szCs w:val="24"/>
          <w:lang w:val="en" w:eastAsia="en-AU"/>
        </w:rPr>
        <w:t>Australian environmental assessment guidelines</w:t>
      </w:r>
      <w:r>
        <w:rPr>
          <w:rFonts w:ascii="Times New Roman" w:eastAsia="Times New Roman" w:hAnsi="Times New Roman"/>
          <w:color w:val="333333"/>
          <w:sz w:val="24"/>
          <w:szCs w:val="24"/>
          <w:lang w:val="en" w:eastAsia="en-AU"/>
        </w:rPr>
        <w:t xml:space="preserve"> </w:t>
      </w:r>
      <w:r w:rsidRPr="00B02D41">
        <w:rPr>
          <w:rFonts w:ascii="Times New Roman" w:eastAsia="Times New Roman" w:hAnsi="Times New Roman"/>
          <w:color w:val="333333"/>
          <w:sz w:val="24"/>
          <w:szCs w:val="24"/>
          <w:lang w:val="en" w:eastAsia="en-AU"/>
        </w:rPr>
        <w:t xml:space="preserve">are intended to provide practical assistance to proponents in complying with the requirements of the </w:t>
      </w:r>
      <w:r>
        <w:rPr>
          <w:rFonts w:ascii="Times New Roman" w:eastAsia="Times New Roman" w:hAnsi="Times New Roman"/>
          <w:color w:val="333333"/>
          <w:sz w:val="24"/>
          <w:szCs w:val="24"/>
          <w:lang w:val="en" w:eastAsia="en-AU"/>
        </w:rPr>
        <w:t>ATEP</w:t>
      </w:r>
      <w:r w:rsidRPr="00B02D41">
        <w:rPr>
          <w:rFonts w:ascii="Times New Roman" w:eastAsia="Times New Roman" w:hAnsi="Times New Roman"/>
          <w:color w:val="333333"/>
          <w:sz w:val="24"/>
          <w:szCs w:val="24"/>
          <w:lang w:val="en" w:eastAsia="en-AU"/>
        </w:rPr>
        <w:t xml:space="preserve"> Act and the EIA Regulations.</w:t>
      </w:r>
    </w:p>
    <w:p w14:paraId="27388BBA" w14:textId="04731739" w:rsidR="008D627A" w:rsidRDefault="007455DB" w:rsidP="00580CE4">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Pr>
          <w:rFonts w:ascii="Times New Roman" w:eastAsia="Times New Roman" w:hAnsi="Times New Roman"/>
          <w:color w:val="333333"/>
          <w:sz w:val="24"/>
          <w:szCs w:val="24"/>
          <w:lang w:val="en" w:eastAsia="en-AU"/>
        </w:rPr>
        <w:t>T</w:t>
      </w:r>
      <w:r w:rsidR="00006928" w:rsidRPr="00B02D41">
        <w:rPr>
          <w:rFonts w:ascii="Times New Roman" w:eastAsia="Times New Roman" w:hAnsi="Times New Roman"/>
          <w:color w:val="333333"/>
          <w:sz w:val="24"/>
          <w:szCs w:val="24"/>
          <w:lang w:val="en" w:eastAsia="en-AU"/>
        </w:rPr>
        <w:t xml:space="preserve">he Committee </w:t>
      </w:r>
      <w:r w:rsidR="00615FA7">
        <w:rPr>
          <w:rFonts w:ascii="Times New Roman" w:eastAsia="Times New Roman" w:hAnsi="Times New Roman"/>
          <w:color w:val="333333"/>
          <w:sz w:val="24"/>
          <w:szCs w:val="24"/>
          <w:lang w:val="en" w:eastAsia="en-AU"/>
        </w:rPr>
        <w:t>f</w:t>
      </w:r>
      <w:r w:rsidR="0028047A">
        <w:rPr>
          <w:rFonts w:ascii="Times New Roman" w:eastAsia="Times New Roman" w:hAnsi="Times New Roman"/>
          <w:color w:val="333333"/>
          <w:sz w:val="24"/>
          <w:szCs w:val="24"/>
          <w:lang w:val="en" w:eastAsia="en-AU"/>
        </w:rPr>
        <w:t>or Environmental Protection</w:t>
      </w:r>
      <w:r w:rsidR="00006928" w:rsidRPr="00B02D41">
        <w:rPr>
          <w:rFonts w:ascii="Times New Roman" w:eastAsia="Times New Roman" w:hAnsi="Times New Roman"/>
          <w:color w:val="333333"/>
          <w:sz w:val="24"/>
          <w:szCs w:val="24"/>
          <w:lang w:val="en" w:eastAsia="en-AU"/>
        </w:rPr>
        <w:t xml:space="preserve"> (</w:t>
      </w:r>
      <w:r w:rsidR="0028047A">
        <w:rPr>
          <w:rFonts w:ascii="Times New Roman" w:eastAsia="Times New Roman" w:hAnsi="Times New Roman"/>
          <w:color w:val="333333"/>
          <w:sz w:val="24"/>
          <w:szCs w:val="24"/>
          <w:lang w:val="en" w:eastAsia="en-AU"/>
        </w:rPr>
        <w:t>CEP</w:t>
      </w:r>
      <w:r w:rsidR="00006928" w:rsidRPr="00B02D41">
        <w:rPr>
          <w:rFonts w:ascii="Times New Roman" w:eastAsia="Times New Roman" w:hAnsi="Times New Roman"/>
          <w:color w:val="333333"/>
          <w:sz w:val="24"/>
          <w:szCs w:val="24"/>
          <w:lang w:val="en" w:eastAsia="en-AU"/>
        </w:rPr>
        <w:t xml:space="preserve">) </w:t>
      </w:r>
      <w:r w:rsidR="008D627A">
        <w:rPr>
          <w:rFonts w:ascii="Times New Roman" w:eastAsia="Times New Roman" w:hAnsi="Times New Roman"/>
          <w:color w:val="333333"/>
          <w:sz w:val="24"/>
          <w:szCs w:val="24"/>
          <w:lang w:val="en" w:eastAsia="en-AU"/>
        </w:rPr>
        <w:t xml:space="preserve">has </w:t>
      </w:r>
      <w:r>
        <w:rPr>
          <w:rFonts w:ascii="Times New Roman" w:eastAsia="Times New Roman" w:hAnsi="Times New Roman"/>
          <w:color w:val="333333"/>
          <w:sz w:val="24"/>
          <w:szCs w:val="24"/>
          <w:lang w:val="en" w:eastAsia="en-AU"/>
        </w:rPr>
        <w:t xml:space="preserve">also </w:t>
      </w:r>
      <w:r w:rsidR="00006928" w:rsidRPr="00B02D41">
        <w:rPr>
          <w:rFonts w:ascii="Times New Roman" w:eastAsia="Times New Roman" w:hAnsi="Times New Roman"/>
          <w:color w:val="333333"/>
          <w:sz w:val="24"/>
          <w:szCs w:val="24"/>
          <w:lang w:val="en" w:eastAsia="en-AU"/>
        </w:rPr>
        <w:t>developed "</w:t>
      </w:r>
      <w:r w:rsidR="00006928" w:rsidRPr="00615FA7">
        <w:rPr>
          <w:rFonts w:ascii="Times New Roman" w:eastAsia="Times New Roman" w:hAnsi="Times New Roman"/>
          <w:i/>
          <w:color w:val="333333"/>
          <w:sz w:val="24"/>
          <w:szCs w:val="24"/>
          <w:lang w:val="en" w:eastAsia="en-AU"/>
        </w:rPr>
        <w:t>Guidelines</w:t>
      </w:r>
      <w:r w:rsidR="00615FA7" w:rsidRPr="00615FA7">
        <w:rPr>
          <w:rFonts w:ascii="Times New Roman" w:eastAsia="Times New Roman" w:hAnsi="Times New Roman"/>
          <w:i/>
          <w:color w:val="333333"/>
          <w:sz w:val="24"/>
          <w:szCs w:val="24"/>
          <w:lang w:val="en" w:eastAsia="en-AU"/>
        </w:rPr>
        <w:t xml:space="preserve"> </w:t>
      </w:r>
      <w:r w:rsidR="00006928" w:rsidRPr="00615FA7">
        <w:rPr>
          <w:rFonts w:ascii="Times New Roman" w:eastAsia="Times New Roman" w:hAnsi="Times New Roman"/>
          <w:i/>
          <w:color w:val="333333"/>
          <w:sz w:val="24"/>
          <w:szCs w:val="24"/>
          <w:lang w:val="en" w:eastAsia="en-AU"/>
        </w:rPr>
        <w:t xml:space="preserve">for </w:t>
      </w:r>
      <w:r w:rsidR="00615FA7" w:rsidRPr="00615FA7">
        <w:rPr>
          <w:rFonts w:ascii="Times New Roman" w:eastAsia="Times New Roman" w:hAnsi="Times New Roman"/>
          <w:i/>
          <w:color w:val="333333"/>
          <w:sz w:val="24"/>
          <w:szCs w:val="24"/>
          <w:lang w:val="en" w:eastAsia="en-AU"/>
        </w:rPr>
        <w:t>Environmental Impact Assessment in Antarctica</w:t>
      </w:r>
      <w:r w:rsidR="00006928" w:rsidRPr="00B02D41">
        <w:rPr>
          <w:rFonts w:ascii="Times New Roman" w:eastAsia="Times New Roman" w:hAnsi="Times New Roman"/>
          <w:color w:val="333333"/>
          <w:sz w:val="24"/>
          <w:szCs w:val="24"/>
          <w:lang w:val="en" w:eastAsia="en-AU"/>
        </w:rPr>
        <w:t xml:space="preserve"> </w:t>
      </w:r>
      <w:r w:rsidR="008D627A">
        <w:rPr>
          <w:rFonts w:ascii="Times New Roman" w:eastAsia="Times New Roman" w:hAnsi="Times New Roman"/>
          <w:color w:val="333333"/>
          <w:sz w:val="24"/>
          <w:szCs w:val="24"/>
          <w:lang w:val="en" w:eastAsia="en-AU"/>
        </w:rPr>
        <w:t xml:space="preserve">(2016) </w:t>
      </w:r>
      <w:r w:rsidR="00006928" w:rsidRPr="00B02D41">
        <w:rPr>
          <w:rFonts w:ascii="Times New Roman" w:eastAsia="Times New Roman" w:hAnsi="Times New Roman"/>
          <w:color w:val="333333"/>
          <w:sz w:val="24"/>
          <w:szCs w:val="24"/>
          <w:lang w:val="en" w:eastAsia="en-AU"/>
        </w:rPr>
        <w:t>with the aim of providing guidance to those preparing</w:t>
      </w:r>
      <w:r w:rsidR="008D627A">
        <w:rPr>
          <w:rFonts w:ascii="Times New Roman" w:eastAsia="Times New Roman" w:hAnsi="Times New Roman"/>
          <w:color w:val="333333"/>
          <w:sz w:val="24"/>
          <w:szCs w:val="24"/>
          <w:lang w:val="en" w:eastAsia="en-AU"/>
        </w:rPr>
        <w:t xml:space="preserve"> Antarctic</w:t>
      </w:r>
      <w:r>
        <w:rPr>
          <w:rFonts w:ascii="Times New Roman" w:eastAsia="Times New Roman" w:hAnsi="Times New Roman"/>
          <w:color w:val="333333"/>
          <w:sz w:val="24"/>
          <w:szCs w:val="24"/>
          <w:lang w:val="en" w:eastAsia="en-AU"/>
        </w:rPr>
        <w:t xml:space="preserve"> environmental impact a</w:t>
      </w:r>
      <w:r w:rsidR="008D627A" w:rsidRPr="008D627A">
        <w:rPr>
          <w:rFonts w:ascii="Times New Roman" w:eastAsia="Times New Roman" w:hAnsi="Times New Roman"/>
          <w:color w:val="333333"/>
          <w:sz w:val="24"/>
          <w:szCs w:val="24"/>
          <w:lang w:val="en" w:eastAsia="en-AU"/>
        </w:rPr>
        <w:t>ssessment</w:t>
      </w:r>
      <w:r w:rsidR="008D627A">
        <w:rPr>
          <w:rFonts w:ascii="Times New Roman" w:eastAsia="Times New Roman" w:hAnsi="Times New Roman"/>
          <w:color w:val="333333"/>
          <w:sz w:val="24"/>
          <w:szCs w:val="24"/>
          <w:lang w:val="en" w:eastAsia="en-AU"/>
        </w:rPr>
        <w:t>s</w:t>
      </w:r>
      <w:r w:rsidR="00006928" w:rsidRPr="00B02D41">
        <w:rPr>
          <w:rFonts w:ascii="Times New Roman" w:eastAsia="Times New Roman" w:hAnsi="Times New Roman"/>
          <w:color w:val="333333"/>
          <w:sz w:val="24"/>
          <w:szCs w:val="24"/>
          <w:lang w:val="en" w:eastAsia="en-AU"/>
        </w:rPr>
        <w:t>.</w:t>
      </w:r>
      <w:r>
        <w:rPr>
          <w:rFonts w:ascii="Times New Roman" w:eastAsia="Times New Roman" w:hAnsi="Times New Roman"/>
          <w:color w:val="333333"/>
          <w:sz w:val="24"/>
          <w:szCs w:val="24"/>
          <w:lang w:eastAsia="en-AU"/>
        </w:rPr>
        <w:t xml:space="preserve"> </w:t>
      </w:r>
      <w:r w:rsidR="00006928" w:rsidRPr="00B02D41">
        <w:rPr>
          <w:rFonts w:ascii="Times New Roman" w:eastAsia="Times New Roman" w:hAnsi="Times New Roman"/>
          <w:color w:val="333333"/>
          <w:sz w:val="24"/>
          <w:szCs w:val="24"/>
          <w:lang w:val="en" w:eastAsia="en-AU"/>
        </w:rPr>
        <w:t>The</w:t>
      </w:r>
      <w:r w:rsidR="00E945FF" w:rsidRPr="00B02D41">
        <w:rPr>
          <w:rFonts w:ascii="Times New Roman" w:eastAsia="Times New Roman" w:hAnsi="Times New Roman"/>
          <w:color w:val="333333"/>
          <w:sz w:val="24"/>
          <w:szCs w:val="24"/>
          <w:lang w:val="en" w:eastAsia="en-AU"/>
        </w:rPr>
        <w:t>se</w:t>
      </w:r>
      <w:r w:rsidR="00006928" w:rsidRPr="00B02D41">
        <w:rPr>
          <w:rFonts w:ascii="Times New Roman" w:eastAsia="Times New Roman" w:hAnsi="Times New Roman"/>
          <w:color w:val="333333"/>
          <w:sz w:val="24"/>
          <w:szCs w:val="24"/>
          <w:lang w:val="en" w:eastAsia="en-AU"/>
        </w:rPr>
        <w:t xml:space="preserve"> Australian environmental assessment guidelines </w:t>
      </w:r>
      <w:r w:rsidR="008D627A">
        <w:rPr>
          <w:rFonts w:ascii="Times New Roman" w:eastAsia="Times New Roman" w:hAnsi="Times New Roman"/>
          <w:color w:val="333333"/>
          <w:sz w:val="24"/>
          <w:szCs w:val="24"/>
          <w:lang w:val="en" w:eastAsia="en-AU"/>
        </w:rPr>
        <w:t xml:space="preserve">should be read in conjunction with </w:t>
      </w:r>
      <w:r w:rsidR="00615FA7">
        <w:rPr>
          <w:rFonts w:ascii="Times New Roman" w:eastAsia="Times New Roman" w:hAnsi="Times New Roman"/>
          <w:color w:val="333333"/>
          <w:sz w:val="24"/>
          <w:szCs w:val="24"/>
          <w:lang w:val="en" w:eastAsia="en-AU"/>
        </w:rPr>
        <w:t>the CEP</w:t>
      </w:r>
      <w:r w:rsidR="008D627A">
        <w:rPr>
          <w:rFonts w:ascii="Times New Roman" w:eastAsia="Times New Roman" w:hAnsi="Times New Roman"/>
          <w:color w:val="333333"/>
          <w:sz w:val="24"/>
          <w:szCs w:val="24"/>
          <w:lang w:val="en" w:eastAsia="en-AU"/>
        </w:rPr>
        <w:t>’</w:t>
      </w:r>
      <w:r w:rsidR="00615FA7">
        <w:rPr>
          <w:rFonts w:ascii="Times New Roman" w:eastAsia="Times New Roman" w:hAnsi="Times New Roman"/>
          <w:color w:val="333333"/>
          <w:sz w:val="24"/>
          <w:szCs w:val="24"/>
          <w:lang w:val="en" w:eastAsia="en-AU"/>
        </w:rPr>
        <w:t>s</w:t>
      </w:r>
      <w:r w:rsidR="00615FA7" w:rsidRPr="00B02D41">
        <w:rPr>
          <w:rFonts w:ascii="Times New Roman" w:eastAsia="Times New Roman" w:hAnsi="Times New Roman"/>
          <w:color w:val="333333"/>
          <w:sz w:val="24"/>
          <w:szCs w:val="24"/>
          <w:lang w:val="en" w:eastAsia="en-AU"/>
        </w:rPr>
        <w:t xml:space="preserve"> </w:t>
      </w:r>
      <w:r w:rsidR="00006928" w:rsidRPr="00B02D41">
        <w:rPr>
          <w:rFonts w:ascii="Times New Roman" w:eastAsia="Times New Roman" w:hAnsi="Times New Roman"/>
          <w:color w:val="333333"/>
          <w:sz w:val="24"/>
          <w:szCs w:val="24"/>
          <w:lang w:val="en" w:eastAsia="en-AU"/>
        </w:rPr>
        <w:t>Guidelines</w:t>
      </w:r>
      <w:r w:rsidR="00580CE4">
        <w:rPr>
          <w:rFonts w:ascii="Times New Roman" w:eastAsia="Times New Roman" w:hAnsi="Times New Roman"/>
          <w:color w:val="333333"/>
          <w:sz w:val="24"/>
          <w:szCs w:val="24"/>
          <w:lang w:val="en" w:eastAsia="en-AU"/>
        </w:rPr>
        <w:t>, which are available from the Antarctic Treaty Secretariat website.</w:t>
      </w:r>
      <w:r w:rsidR="00006928" w:rsidRPr="00B02D41">
        <w:rPr>
          <w:rFonts w:ascii="Times New Roman" w:eastAsia="Times New Roman" w:hAnsi="Times New Roman"/>
          <w:color w:val="333333"/>
          <w:sz w:val="24"/>
          <w:szCs w:val="24"/>
          <w:lang w:val="en" w:eastAsia="en-AU"/>
        </w:rPr>
        <w:t xml:space="preserve"> </w:t>
      </w:r>
      <w:r w:rsidR="00580CE4">
        <w:rPr>
          <w:rFonts w:ascii="Times New Roman" w:eastAsia="Times New Roman" w:hAnsi="Times New Roman"/>
          <w:color w:val="333333"/>
          <w:sz w:val="24"/>
          <w:szCs w:val="24"/>
          <w:lang w:eastAsia="en-AU"/>
        </w:rPr>
        <w:t>It is expected that draft IEEs and CEEs are</w:t>
      </w:r>
      <w:r w:rsidR="00580CE4" w:rsidRPr="008D627A">
        <w:rPr>
          <w:rFonts w:ascii="Times New Roman" w:eastAsia="Times New Roman" w:hAnsi="Times New Roman"/>
          <w:color w:val="333333"/>
          <w:sz w:val="24"/>
          <w:szCs w:val="24"/>
          <w:lang w:eastAsia="en-AU"/>
        </w:rPr>
        <w:t xml:space="preserve"> prepared consistently with, and in reference to, these </w:t>
      </w:r>
      <w:r>
        <w:rPr>
          <w:rFonts w:ascii="Times New Roman" w:eastAsia="Times New Roman" w:hAnsi="Times New Roman"/>
          <w:color w:val="333333"/>
          <w:sz w:val="24"/>
          <w:szCs w:val="24"/>
          <w:lang w:eastAsia="en-AU"/>
        </w:rPr>
        <w:t>CEP G</w:t>
      </w:r>
      <w:r w:rsidR="00580CE4" w:rsidRPr="008D627A">
        <w:rPr>
          <w:rFonts w:ascii="Times New Roman" w:eastAsia="Times New Roman" w:hAnsi="Times New Roman"/>
          <w:color w:val="333333"/>
          <w:sz w:val="24"/>
          <w:szCs w:val="24"/>
          <w:lang w:eastAsia="en-AU"/>
        </w:rPr>
        <w:t>uidelines</w:t>
      </w:r>
      <w:r w:rsidR="00580CE4">
        <w:rPr>
          <w:rFonts w:ascii="Times New Roman" w:eastAsia="Times New Roman" w:hAnsi="Times New Roman"/>
          <w:color w:val="333333"/>
          <w:sz w:val="24"/>
          <w:szCs w:val="24"/>
          <w:lang w:eastAsia="en-AU"/>
        </w:rPr>
        <w:t xml:space="preserve">. </w:t>
      </w:r>
    </w:p>
    <w:p w14:paraId="3FD5FB36" w14:textId="64E7B414" w:rsidR="00006928" w:rsidRPr="00B02D41" w:rsidRDefault="008D627A" w:rsidP="007246E0">
      <w:pPr>
        <w:rPr>
          <w:rFonts w:ascii="Times New Roman" w:eastAsia="Times New Roman" w:hAnsi="Times New Roman"/>
          <w:color w:val="333333"/>
          <w:sz w:val="24"/>
          <w:szCs w:val="24"/>
          <w:lang w:val="en" w:eastAsia="en-AU"/>
        </w:rPr>
      </w:pPr>
      <w:r>
        <w:rPr>
          <w:rFonts w:ascii="Times New Roman" w:eastAsia="Times New Roman" w:hAnsi="Times New Roman"/>
          <w:color w:val="333333"/>
          <w:sz w:val="24"/>
          <w:szCs w:val="24"/>
          <w:lang w:val="en" w:eastAsia="en-AU"/>
        </w:rPr>
        <w:t>T</w:t>
      </w:r>
      <w:r w:rsidR="00006928" w:rsidRPr="00B02D41">
        <w:rPr>
          <w:rFonts w:ascii="Times New Roman" w:eastAsia="Times New Roman" w:hAnsi="Times New Roman"/>
          <w:color w:val="333333"/>
          <w:sz w:val="24"/>
          <w:szCs w:val="24"/>
          <w:lang w:val="en" w:eastAsia="en-AU"/>
        </w:rPr>
        <w:t>he</w:t>
      </w:r>
      <w:r w:rsidR="00580CE4">
        <w:rPr>
          <w:rFonts w:ascii="Times New Roman" w:eastAsia="Times New Roman" w:hAnsi="Times New Roman"/>
          <w:color w:val="333333"/>
          <w:sz w:val="24"/>
          <w:szCs w:val="24"/>
          <w:lang w:val="en" w:eastAsia="en-AU"/>
        </w:rPr>
        <w:t>se</w:t>
      </w:r>
      <w:r w:rsidR="00006928" w:rsidRPr="00B02D41">
        <w:rPr>
          <w:rFonts w:ascii="Times New Roman" w:eastAsia="Times New Roman" w:hAnsi="Times New Roman"/>
          <w:color w:val="333333"/>
          <w:sz w:val="24"/>
          <w:szCs w:val="24"/>
          <w:lang w:val="en" w:eastAsia="en-AU"/>
        </w:rPr>
        <w:t xml:space="preserve"> Australian guidelines </w:t>
      </w:r>
      <w:r w:rsidR="00580CE4">
        <w:rPr>
          <w:rFonts w:ascii="Times New Roman" w:eastAsia="Times New Roman" w:hAnsi="Times New Roman"/>
          <w:color w:val="333333"/>
          <w:sz w:val="24"/>
          <w:szCs w:val="24"/>
          <w:lang w:val="en" w:eastAsia="en-AU"/>
        </w:rPr>
        <w:t xml:space="preserve">also </w:t>
      </w:r>
      <w:r w:rsidR="00006928" w:rsidRPr="00B02D41">
        <w:rPr>
          <w:rFonts w:ascii="Times New Roman" w:eastAsia="Times New Roman" w:hAnsi="Times New Roman"/>
          <w:color w:val="333333"/>
          <w:sz w:val="24"/>
          <w:szCs w:val="24"/>
          <w:lang w:val="en" w:eastAsia="en-AU"/>
        </w:rPr>
        <w:t xml:space="preserve">include some additional requirements arising from the </w:t>
      </w:r>
      <w:r w:rsidR="00F77827">
        <w:rPr>
          <w:rFonts w:ascii="Times New Roman" w:eastAsia="Times New Roman" w:hAnsi="Times New Roman"/>
          <w:color w:val="333333"/>
          <w:sz w:val="24"/>
          <w:szCs w:val="24"/>
          <w:lang w:val="en" w:eastAsia="en-AU"/>
        </w:rPr>
        <w:t>ATEP</w:t>
      </w:r>
      <w:r w:rsidR="00006928" w:rsidRPr="00B02D41">
        <w:rPr>
          <w:rFonts w:ascii="Times New Roman" w:eastAsia="Times New Roman" w:hAnsi="Times New Roman"/>
          <w:color w:val="333333"/>
          <w:sz w:val="24"/>
          <w:szCs w:val="24"/>
          <w:lang w:val="en" w:eastAsia="en-AU"/>
        </w:rPr>
        <w:t xml:space="preserve"> Act, the EIA Regulations and other relevant Australian legislation</w:t>
      </w:r>
      <w:r w:rsidR="0063446E">
        <w:rPr>
          <w:rFonts w:ascii="Times New Roman" w:eastAsia="Times New Roman" w:hAnsi="Times New Roman"/>
          <w:color w:val="333333"/>
          <w:sz w:val="24"/>
          <w:szCs w:val="24"/>
          <w:lang w:val="en" w:eastAsia="en-AU"/>
        </w:rPr>
        <w:t xml:space="preserve">, </w:t>
      </w:r>
      <w:r w:rsidR="00006928" w:rsidRPr="00B02D41">
        <w:rPr>
          <w:rFonts w:ascii="Times New Roman" w:eastAsia="Times New Roman" w:hAnsi="Times New Roman"/>
          <w:color w:val="333333"/>
          <w:sz w:val="24"/>
          <w:szCs w:val="24"/>
          <w:lang w:val="en" w:eastAsia="en-AU"/>
        </w:rPr>
        <w:t xml:space="preserve">including the </w:t>
      </w:r>
      <w:r w:rsidR="00006928" w:rsidRPr="00B971E5">
        <w:rPr>
          <w:rFonts w:ascii="Times New Roman" w:eastAsia="Times New Roman" w:hAnsi="Times New Roman"/>
          <w:i/>
          <w:color w:val="333333"/>
          <w:sz w:val="24"/>
          <w:szCs w:val="24"/>
          <w:lang w:val="en" w:eastAsia="en-AU"/>
        </w:rPr>
        <w:t>Environment Protection and Biodiversity Conservation Act 1999</w:t>
      </w:r>
      <w:r w:rsidR="0063446E">
        <w:rPr>
          <w:rFonts w:ascii="Times New Roman" w:eastAsia="Times New Roman" w:hAnsi="Times New Roman"/>
          <w:color w:val="333333"/>
          <w:sz w:val="24"/>
          <w:szCs w:val="24"/>
          <w:lang w:val="en" w:eastAsia="en-AU"/>
        </w:rPr>
        <w:t xml:space="preserve"> (EPBC Act</w:t>
      </w:r>
      <w:r w:rsidR="00D9702C" w:rsidRPr="00B02D41">
        <w:rPr>
          <w:rFonts w:ascii="Times New Roman" w:eastAsia="Times New Roman" w:hAnsi="Times New Roman"/>
          <w:color w:val="333333"/>
          <w:sz w:val="24"/>
          <w:szCs w:val="24"/>
          <w:lang w:val="en" w:eastAsia="en-AU"/>
        </w:rPr>
        <w:t>)</w:t>
      </w:r>
      <w:r w:rsidR="00006928" w:rsidRPr="00B02D41">
        <w:rPr>
          <w:rFonts w:ascii="Times New Roman" w:eastAsia="Times New Roman" w:hAnsi="Times New Roman"/>
          <w:color w:val="333333"/>
          <w:sz w:val="24"/>
          <w:szCs w:val="24"/>
          <w:lang w:val="en" w:eastAsia="en-AU"/>
        </w:rPr>
        <w:t>.</w:t>
      </w:r>
      <w:r w:rsidRPr="008D627A">
        <w:rPr>
          <w:rFonts w:ascii="Times New Roman" w:eastAsia="Times New Roman" w:hAnsi="Times New Roman"/>
          <w:color w:val="333333"/>
          <w:sz w:val="24"/>
          <w:szCs w:val="24"/>
          <w:lang w:val="en" w:eastAsia="en-AU"/>
        </w:rPr>
        <w:t xml:space="preserve"> </w:t>
      </w:r>
    </w:p>
    <w:p w14:paraId="0F132135" w14:textId="77777777" w:rsidR="00006928" w:rsidRPr="00B02D41" w:rsidRDefault="00006928" w:rsidP="007246E0">
      <w:pPr>
        <w:rPr>
          <w:rFonts w:ascii="Times New Roman" w:eastAsia="Times New Roman" w:hAnsi="Times New Roman"/>
          <w:b/>
          <w:color w:val="333333"/>
          <w:sz w:val="24"/>
          <w:szCs w:val="24"/>
          <w:lang w:val="en" w:eastAsia="en-AU"/>
        </w:rPr>
      </w:pPr>
      <w:r w:rsidRPr="00B02D41">
        <w:rPr>
          <w:rFonts w:ascii="Times New Roman" w:eastAsia="Times New Roman" w:hAnsi="Times New Roman"/>
          <w:b/>
          <w:color w:val="333333"/>
          <w:sz w:val="24"/>
          <w:szCs w:val="24"/>
          <w:lang w:val="en" w:eastAsia="en-AU"/>
        </w:rPr>
        <w:t>General considerations:</w:t>
      </w:r>
    </w:p>
    <w:p w14:paraId="6BEDB8E1" w14:textId="459D9CFD" w:rsidR="00006928" w:rsidRPr="00B02D41" w:rsidRDefault="00006928"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 xml:space="preserve">The environmental assessment process should be initiated at the earliest planning stage of an activity to enable adequate information gathering and baseline evaluations (including necessary field studies). It is critical to the public perception of the EIA process that environmental evaluations are not used (or seen to be used) merely as a means of justifying decisions already taken but rather represent a genuine assessment of the impacts of all activities. The process, including time required, for handling IEEs and CEEs is detailed at Appendix A. Proponents should note that the </w:t>
      </w:r>
      <w:r w:rsidR="00F77827">
        <w:rPr>
          <w:rFonts w:ascii="Times New Roman" w:eastAsia="Times New Roman" w:hAnsi="Times New Roman"/>
          <w:color w:val="333333"/>
          <w:sz w:val="24"/>
          <w:szCs w:val="24"/>
          <w:lang w:val="en" w:eastAsia="en-AU"/>
        </w:rPr>
        <w:t xml:space="preserve">ATEP </w:t>
      </w:r>
      <w:r w:rsidRPr="00B02D41">
        <w:rPr>
          <w:rFonts w:ascii="Times New Roman" w:eastAsia="Times New Roman" w:hAnsi="Times New Roman"/>
          <w:color w:val="333333"/>
          <w:sz w:val="24"/>
          <w:szCs w:val="24"/>
          <w:lang w:val="en" w:eastAsia="en-AU"/>
        </w:rPr>
        <w:t xml:space="preserve">Act requires preparation by the proponent of a preliminary assessment before any decision can be made on the need or otherwise for either an IEE or CEE. Advice and appropriate forms for preparing a preliminary assessment are available from the </w:t>
      </w:r>
      <w:r w:rsidR="00E945FF" w:rsidRPr="00B02D41">
        <w:rPr>
          <w:rFonts w:ascii="Times New Roman" w:eastAsia="Times New Roman" w:hAnsi="Times New Roman"/>
          <w:color w:val="333333"/>
          <w:sz w:val="24"/>
          <w:szCs w:val="24"/>
          <w:lang w:val="en" w:eastAsia="en-AU"/>
        </w:rPr>
        <w:t xml:space="preserve">Australian </w:t>
      </w:r>
      <w:r w:rsidRPr="00B02D41">
        <w:rPr>
          <w:rFonts w:ascii="Times New Roman" w:eastAsia="Times New Roman" w:hAnsi="Times New Roman"/>
          <w:color w:val="333333"/>
          <w:sz w:val="24"/>
          <w:szCs w:val="24"/>
          <w:lang w:val="en" w:eastAsia="en-AU"/>
        </w:rPr>
        <w:t>Antarctic Division's</w:t>
      </w:r>
      <w:r w:rsidR="0063446E">
        <w:rPr>
          <w:rFonts w:ascii="Times New Roman" w:eastAsia="Times New Roman" w:hAnsi="Times New Roman"/>
          <w:color w:val="333333"/>
          <w:sz w:val="24"/>
          <w:szCs w:val="24"/>
          <w:lang w:val="en" w:eastAsia="en-AU"/>
        </w:rPr>
        <w:t xml:space="preserve"> (AAD)</w:t>
      </w:r>
      <w:r w:rsidRPr="00B02D41">
        <w:rPr>
          <w:rFonts w:ascii="Times New Roman" w:eastAsia="Times New Roman" w:hAnsi="Times New Roman"/>
          <w:color w:val="333333"/>
          <w:sz w:val="24"/>
          <w:szCs w:val="24"/>
          <w:lang w:val="en" w:eastAsia="en-AU"/>
        </w:rPr>
        <w:t xml:space="preserve"> </w:t>
      </w:r>
      <w:r w:rsidR="00E945FF" w:rsidRPr="00B02D41">
        <w:rPr>
          <w:rFonts w:ascii="Times New Roman" w:eastAsia="Times New Roman" w:hAnsi="Times New Roman"/>
          <w:color w:val="333333"/>
          <w:sz w:val="24"/>
          <w:szCs w:val="24"/>
          <w:lang w:val="en" w:eastAsia="en-AU"/>
        </w:rPr>
        <w:t xml:space="preserve">Territories, Environment and Treaties </w:t>
      </w:r>
      <w:r w:rsidRPr="00B02D41">
        <w:rPr>
          <w:rFonts w:ascii="Times New Roman" w:eastAsia="Times New Roman" w:hAnsi="Times New Roman"/>
          <w:color w:val="333333"/>
          <w:sz w:val="24"/>
          <w:szCs w:val="24"/>
          <w:lang w:val="en" w:eastAsia="en-AU"/>
        </w:rPr>
        <w:t>Section</w:t>
      </w:r>
      <w:r w:rsidR="0063446E">
        <w:rPr>
          <w:rFonts w:ascii="Times New Roman" w:eastAsia="Times New Roman" w:hAnsi="Times New Roman"/>
          <w:color w:val="333333"/>
          <w:sz w:val="24"/>
          <w:szCs w:val="24"/>
          <w:lang w:val="en" w:eastAsia="en-AU"/>
        </w:rPr>
        <w:t xml:space="preserve"> (TET)</w:t>
      </w:r>
      <w:r w:rsidRPr="00B02D41">
        <w:rPr>
          <w:rFonts w:ascii="Times New Roman" w:eastAsia="Times New Roman" w:hAnsi="Times New Roman"/>
          <w:color w:val="333333"/>
          <w:sz w:val="24"/>
          <w:szCs w:val="24"/>
          <w:lang w:val="en" w:eastAsia="en-AU"/>
        </w:rPr>
        <w:t>.</w:t>
      </w:r>
    </w:p>
    <w:p w14:paraId="19DA8CA5" w14:textId="4A90FA80" w:rsidR="00006928" w:rsidRPr="00B02D41" w:rsidRDefault="00006928"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The main text of an environmental assessment should be straightforward</w:t>
      </w:r>
      <w:r w:rsidR="00E945FF" w:rsidRPr="00B02D41">
        <w:rPr>
          <w:rFonts w:ascii="Times New Roman" w:eastAsia="Times New Roman" w:hAnsi="Times New Roman"/>
          <w:color w:val="333333"/>
          <w:sz w:val="24"/>
          <w:szCs w:val="24"/>
          <w:lang w:val="en" w:eastAsia="en-AU"/>
        </w:rPr>
        <w:t xml:space="preserve">, </w:t>
      </w:r>
      <w:r w:rsidRPr="00B02D41">
        <w:rPr>
          <w:rFonts w:ascii="Times New Roman" w:eastAsia="Times New Roman" w:hAnsi="Times New Roman"/>
          <w:color w:val="333333"/>
          <w:sz w:val="24"/>
          <w:szCs w:val="24"/>
          <w:lang w:val="en" w:eastAsia="en-AU"/>
        </w:rPr>
        <w:t>clear and readily intelligible to the general reader. Any supporting technical detail should be included as appendices so that the study forms a complete and self-contained entity. The document should include sufficient information and technical data to enable interested parties to examine the basis for, and the environmental implications of, decisions. The use of clear and accurate diagrams, maps, and other illustrative materials is encouraged.</w:t>
      </w:r>
    </w:p>
    <w:p w14:paraId="705267FC" w14:textId="36E6DB2A" w:rsidR="00006928" w:rsidRPr="00B02D41" w:rsidRDefault="00006928"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 xml:space="preserve">The discussion in the assessment should focus attention on the salient features of the proposal, and the environmental considerations associated with them. Possible alternatives to the proposed activity should also be discussed in sufficient detail to </w:t>
      </w:r>
      <w:r w:rsidR="00D9702C" w:rsidRPr="00B02D41">
        <w:rPr>
          <w:rFonts w:ascii="Times New Roman" w:eastAsia="Times New Roman" w:hAnsi="Times New Roman"/>
          <w:color w:val="333333"/>
          <w:sz w:val="24"/>
          <w:szCs w:val="24"/>
          <w:lang w:val="en" w:eastAsia="en-AU"/>
        </w:rPr>
        <w:t>clarify</w:t>
      </w:r>
      <w:r w:rsidRPr="00B02D41">
        <w:rPr>
          <w:rFonts w:ascii="Times New Roman" w:eastAsia="Times New Roman" w:hAnsi="Times New Roman"/>
          <w:color w:val="333333"/>
          <w:sz w:val="24"/>
          <w:szCs w:val="24"/>
          <w:lang w:val="en" w:eastAsia="en-AU"/>
        </w:rPr>
        <w:t xml:space="preserve"> the reasons for, and the implications of, choosing a particular option. The less clear cut the decision, the more supporting detail should be provided.</w:t>
      </w:r>
    </w:p>
    <w:p w14:paraId="246C2AC8" w14:textId="713FE987" w:rsidR="00006928" w:rsidRPr="00B02D41" w:rsidRDefault="00006928"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It is recognised that factors</w:t>
      </w:r>
      <w:r w:rsidR="00E945FF" w:rsidRPr="00B02D41">
        <w:rPr>
          <w:rFonts w:ascii="Times New Roman" w:eastAsia="Times New Roman" w:hAnsi="Times New Roman"/>
          <w:color w:val="333333"/>
          <w:sz w:val="24"/>
          <w:szCs w:val="24"/>
          <w:lang w:val="en" w:eastAsia="en-AU"/>
        </w:rPr>
        <w:t xml:space="preserve"> such</w:t>
      </w:r>
      <w:r w:rsidRPr="00B02D41">
        <w:rPr>
          <w:rFonts w:ascii="Times New Roman" w:eastAsia="Times New Roman" w:hAnsi="Times New Roman"/>
          <w:color w:val="333333"/>
          <w:sz w:val="24"/>
          <w:szCs w:val="24"/>
          <w:lang w:val="en" w:eastAsia="en-AU"/>
        </w:rPr>
        <w:t xml:space="preserve"> as timing, information needs and available resources to conduct evaluations (e.g., personnel, funds) may influence the type and amount of effort needed to bring an assessment document to a point where it is adequate for decision-making. </w:t>
      </w:r>
      <w:r w:rsidR="00E945FF" w:rsidRPr="00B02D41">
        <w:rPr>
          <w:rFonts w:ascii="Times New Roman" w:eastAsia="Times New Roman" w:hAnsi="Times New Roman"/>
          <w:color w:val="333333"/>
          <w:sz w:val="24"/>
          <w:szCs w:val="24"/>
          <w:lang w:val="en" w:eastAsia="en-AU"/>
        </w:rPr>
        <w:t>As such</w:t>
      </w:r>
      <w:r w:rsidRPr="00B02D41">
        <w:rPr>
          <w:rFonts w:ascii="Times New Roman" w:eastAsia="Times New Roman" w:hAnsi="Times New Roman"/>
          <w:color w:val="333333"/>
          <w:sz w:val="24"/>
          <w:szCs w:val="24"/>
          <w:lang w:val="en" w:eastAsia="en-AU"/>
        </w:rPr>
        <w:t xml:space="preserve">, the resources required for preparation of an environmental assessment should be considered during the planning of any project and the costs involved accepted as a valid part of </w:t>
      </w:r>
      <w:r w:rsidR="00E945FF" w:rsidRPr="00B02D41">
        <w:rPr>
          <w:rFonts w:ascii="Times New Roman" w:eastAsia="Times New Roman" w:hAnsi="Times New Roman"/>
          <w:color w:val="333333"/>
          <w:sz w:val="24"/>
          <w:szCs w:val="24"/>
          <w:lang w:val="en" w:eastAsia="en-AU"/>
        </w:rPr>
        <w:t xml:space="preserve">the </w:t>
      </w:r>
      <w:r w:rsidRPr="00B02D41">
        <w:rPr>
          <w:rFonts w:ascii="Times New Roman" w:eastAsia="Times New Roman" w:hAnsi="Times New Roman"/>
          <w:color w:val="333333"/>
          <w:sz w:val="24"/>
          <w:szCs w:val="24"/>
          <w:lang w:val="en" w:eastAsia="en-AU"/>
        </w:rPr>
        <w:t>project.</w:t>
      </w:r>
    </w:p>
    <w:p w14:paraId="64B1F46D" w14:textId="3BEED1C9" w:rsidR="00006928" w:rsidRPr="00B02D41" w:rsidRDefault="00006928"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 xml:space="preserve">It is also recognised that it will not be possible to quantify all aspects of the environmental assessment process (e.g. aesthetic, historical and human values). Therefore, subjective evaluation </w:t>
      </w:r>
      <w:r w:rsidR="00E945FF" w:rsidRPr="00B02D41">
        <w:rPr>
          <w:rFonts w:ascii="Times New Roman" w:eastAsia="Times New Roman" w:hAnsi="Times New Roman"/>
          <w:color w:val="333333"/>
          <w:sz w:val="24"/>
          <w:szCs w:val="24"/>
          <w:lang w:val="en" w:eastAsia="en-AU"/>
        </w:rPr>
        <w:t>is</w:t>
      </w:r>
      <w:r w:rsidRPr="00B02D41">
        <w:rPr>
          <w:rFonts w:ascii="Times New Roman" w:eastAsia="Times New Roman" w:hAnsi="Times New Roman"/>
          <w:color w:val="333333"/>
          <w:sz w:val="24"/>
          <w:szCs w:val="24"/>
          <w:lang w:val="en" w:eastAsia="en-AU"/>
        </w:rPr>
        <w:t xml:space="preserve"> a valid component of the overall process. Constraints on completeness of an evaluation will vary with projects and should be identified in the assessment.</w:t>
      </w:r>
    </w:p>
    <w:p w14:paraId="46D05E62" w14:textId="53F2DBAB" w:rsidR="00903680" w:rsidRPr="00B02D41" w:rsidRDefault="00006928" w:rsidP="007246E0">
      <w:pPr>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The collection and documentation of information from the earliest stages of the planning process (including means for information storage and retrieval), the qualification of personnel performing environment-related studies and measurements, and analytical methods, should be of the highest practicable quality.</w:t>
      </w:r>
    </w:p>
    <w:p w14:paraId="42C1C34C" w14:textId="77777777" w:rsidR="00903680" w:rsidRPr="00B02D41" w:rsidRDefault="00903680" w:rsidP="00F82EFE">
      <w:pPr>
        <w:rPr>
          <w:rFonts w:ascii="Times New Roman" w:hAnsi="Times New Roman"/>
          <w:b/>
          <w:sz w:val="24"/>
          <w:szCs w:val="24"/>
          <w:lang w:val="en" w:eastAsia="en-AU"/>
        </w:rPr>
      </w:pPr>
      <w:r w:rsidRPr="00B02D41">
        <w:rPr>
          <w:rFonts w:ascii="Times New Roman" w:hAnsi="Times New Roman"/>
          <w:b/>
          <w:sz w:val="24"/>
          <w:szCs w:val="24"/>
          <w:lang w:val="en" w:eastAsia="en-AU"/>
        </w:rPr>
        <w:t>Contents of an IEE or CEE</w:t>
      </w:r>
    </w:p>
    <w:p w14:paraId="1E6E1174" w14:textId="41B54075" w:rsidR="00903680" w:rsidRPr="00B02D41" w:rsidRDefault="00903680" w:rsidP="00B01F77">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 xml:space="preserve">To assist you in complying with the requirements of the </w:t>
      </w:r>
      <w:r w:rsidR="00F77827">
        <w:rPr>
          <w:rFonts w:ascii="Times New Roman" w:eastAsia="Times New Roman" w:hAnsi="Times New Roman"/>
          <w:color w:val="333333"/>
          <w:sz w:val="24"/>
          <w:szCs w:val="24"/>
          <w:lang w:val="en" w:eastAsia="en-AU"/>
        </w:rPr>
        <w:t>ATEP</w:t>
      </w:r>
      <w:r w:rsidRPr="00B02D41">
        <w:rPr>
          <w:rFonts w:ascii="Times New Roman" w:eastAsia="Times New Roman" w:hAnsi="Times New Roman"/>
          <w:color w:val="333333"/>
          <w:sz w:val="24"/>
          <w:szCs w:val="24"/>
          <w:lang w:val="en" w:eastAsia="en-AU"/>
        </w:rPr>
        <w:t xml:space="preserve"> Act and EIA Regulations in a logical, structured manner, the following format is proposed for IEEs and CEEs:</w:t>
      </w:r>
    </w:p>
    <w:p w14:paraId="7FA0569E" w14:textId="2FC57CAB" w:rsidR="00903680" w:rsidRPr="00B02D41" w:rsidRDefault="00903680" w:rsidP="00B01F77">
      <w:pPr>
        <w:numPr>
          <w:ilvl w:val="0"/>
          <w:numId w:val="5"/>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non-technical summary</w:t>
      </w:r>
    </w:p>
    <w:p w14:paraId="4527F68A" w14:textId="7E633B11" w:rsidR="00903680" w:rsidRPr="00B02D41" w:rsidRDefault="00903680" w:rsidP="00B01F77">
      <w:pPr>
        <w:numPr>
          <w:ilvl w:val="0"/>
          <w:numId w:val="5"/>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description of the proposed activity</w:t>
      </w:r>
    </w:p>
    <w:p w14:paraId="2929F1D0" w14:textId="2F23D26A" w:rsidR="00903680" w:rsidRPr="00B02D41" w:rsidRDefault="00903680" w:rsidP="00B01F77">
      <w:pPr>
        <w:numPr>
          <w:ilvl w:val="0"/>
          <w:numId w:val="5"/>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description of the existing environment</w:t>
      </w:r>
    </w:p>
    <w:p w14:paraId="492E7EB2" w14:textId="5B011CFC" w:rsidR="00903680" w:rsidRPr="00B02D41" w:rsidRDefault="00903680" w:rsidP="00B01F77">
      <w:pPr>
        <w:numPr>
          <w:ilvl w:val="0"/>
          <w:numId w:val="5"/>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description of methods and data used to predict impacts</w:t>
      </w:r>
    </w:p>
    <w:p w14:paraId="17BF4D1B" w14:textId="2DE0F864" w:rsidR="00903680" w:rsidRPr="00B02D41" w:rsidRDefault="00903680" w:rsidP="00B01F77">
      <w:pPr>
        <w:numPr>
          <w:ilvl w:val="0"/>
          <w:numId w:val="5"/>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analysis of expected impacts</w:t>
      </w:r>
    </w:p>
    <w:p w14:paraId="20FDC181" w14:textId="38531474" w:rsidR="00903680" w:rsidRPr="00B02D41" w:rsidRDefault="00903680" w:rsidP="00B01F77">
      <w:pPr>
        <w:numPr>
          <w:ilvl w:val="0"/>
          <w:numId w:val="5"/>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alternatives</w:t>
      </w:r>
    </w:p>
    <w:p w14:paraId="41F52A49" w14:textId="6A53AFDB" w:rsidR="00903680" w:rsidRPr="00B02D41" w:rsidRDefault="00903680" w:rsidP="00B01F77">
      <w:pPr>
        <w:numPr>
          <w:ilvl w:val="0"/>
          <w:numId w:val="5"/>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mitigation measures</w:t>
      </w:r>
    </w:p>
    <w:p w14:paraId="756403BD" w14:textId="1C382477" w:rsidR="00903680" w:rsidRPr="00B02D41" w:rsidRDefault="00903680" w:rsidP="00B01F77">
      <w:pPr>
        <w:numPr>
          <w:ilvl w:val="0"/>
          <w:numId w:val="5"/>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monitoring of impacts</w:t>
      </w:r>
    </w:p>
    <w:p w14:paraId="18F065F8" w14:textId="73B02214" w:rsidR="00903680" w:rsidRPr="00B02D41" w:rsidRDefault="00903680" w:rsidP="00B01F77">
      <w:pPr>
        <w:numPr>
          <w:ilvl w:val="0"/>
          <w:numId w:val="5"/>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response action in case of accident</w:t>
      </w:r>
    </w:p>
    <w:p w14:paraId="59849BC1" w14:textId="0B586BEA" w:rsidR="00903680" w:rsidRPr="00B02D41" w:rsidRDefault="00903680" w:rsidP="00B01F77">
      <w:pPr>
        <w:numPr>
          <w:ilvl w:val="0"/>
          <w:numId w:val="5"/>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audit arrangements</w:t>
      </w:r>
    </w:p>
    <w:p w14:paraId="4F5831F3" w14:textId="17ABF5D5" w:rsidR="00903680" w:rsidRPr="00B02D41" w:rsidRDefault="00903680" w:rsidP="00B01F77">
      <w:pPr>
        <w:numPr>
          <w:ilvl w:val="0"/>
          <w:numId w:val="5"/>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conclusion</w:t>
      </w:r>
    </w:p>
    <w:p w14:paraId="05811444" w14:textId="713C6963" w:rsidR="00903680" w:rsidRPr="00B02D41" w:rsidRDefault="00903680" w:rsidP="00B01F77">
      <w:pPr>
        <w:numPr>
          <w:ilvl w:val="0"/>
          <w:numId w:val="5"/>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contact name and address</w:t>
      </w:r>
    </w:p>
    <w:p w14:paraId="43F33824" w14:textId="12C588C8" w:rsidR="00903680" w:rsidRPr="00B02D41" w:rsidRDefault="00903680" w:rsidP="00B01F77">
      <w:pPr>
        <w:numPr>
          <w:ilvl w:val="0"/>
          <w:numId w:val="5"/>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external consultation and proponent response</w:t>
      </w:r>
      <w:r w:rsidR="0063446E">
        <w:rPr>
          <w:rFonts w:ascii="Times New Roman" w:eastAsia="Times New Roman" w:hAnsi="Times New Roman"/>
          <w:color w:val="333333"/>
          <w:sz w:val="24"/>
          <w:szCs w:val="24"/>
          <w:lang w:val="en" w:eastAsia="en-AU"/>
        </w:rPr>
        <w:t>.</w:t>
      </w:r>
    </w:p>
    <w:p w14:paraId="64BD82D6" w14:textId="26E20C2F"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 xml:space="preserve">Except where indicated in these guidelines, the same type of information is required for both an IEE and a CEE, although </w:t>
      </w:r>
      <w:r w:rsidRPr="00B02D41">
        <w:rPr>
          <w:rFonts w:ascii="Times New Roman" w:eastAsia="Times New Roman" w:hAnsi="Times New Roman"/>
          <w:b/>
          <w:bCs/>
          <w:color w:val="333333"/>
          <w:sz w:val="24"/>
          <w:szCs w:val="24"/>
          <w:lang w:val="en" w:eastAsia="en-AU"/>
        </w:rPr>
        <w:t>a CEE is required by legislation to include more detail than an IEE.</w:t>
      </w:r>
      <w:r w:rsidRPr="00B02D41">
        <w:rPr>
          <w:rFonts w:ascii="Times New Roman" w:eastAsia="Times New Roman" w:hAnsi="Times New Roman"/>
          <w:color w:val="333333"/>
          <w:sz w:val="24"/>
          <w:szCs w:val="24"/>
          <w:lang w:val="en" w:eastAsia="en-AU"/>
        </w:rPr>
        <w:t xml:space="preserve"> The following paragraphs provide guidance regarding the considerations to be addressed in each section.</w:t>
      </w:r>
    </w:p>
    <w:p w14:paraId="555129B4" w14:textId="77777777" w:rsidR="00903680" w:rsidRPr="00B02D41" w:rsidRDefault="00903680" w:rsidP="00F82EFE">
      <w:pPr>
        <w:rPr>
          <w:rFonts w:ascii="Times New Roman" w:hAnsi="Times New Roman"/>
          <w:b/>
          <w:sz w:val="24"/>
          <w:szCs w:val="24"/>
          <w:lang w:val="en" w:eastAsia="en-AU"/>
        </w:rPr>
      </w:pPr>
      <w:r w:rsidRPr="00B02D41">
        <w:rPr>
          <w:rFonts w:ascii="Times New Roman" w:hAnsi="Times New Roman"/>
          <w:b/>
          <w:sz w:val="24"/>
          <w:szCs w:val="24"/>
          <w:lang w:val="en" w:eastAsia="en-AU"/>
        </w:rPr>
        <w:t>Summary</w:t>
      </w:r>
    </w:p>
    <w:p w14:paraId="25B9AFB1"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A brief non-technical summary of relevant information should be included to enable all readers of the environmental assessment to obtain a quick but thorough understanding of the proposal and its environmental impact. This summary should cover the objectives of the proposed activity and its relationship to existing or proposed facilities or services, the alternatives to the proposed activity, the issues identified and the conclusions reached in the environmental assessment.</w:t>
      </w:r>
    </w:p>
    <w:p w14:paraId="5F95CFD9"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b/>
          <w:bCs/>
          <w:color w:val="333333"/>
          <w:sz w:val="24"/>
          <w:szCs w:val="24"/>
          <w:lang w:val="en" w:eastAsia="en-AU"/>
        </w:rPr>
        <w:t>Description of the proposed activity</w:t>
      </w:r>
    </w:p>
    <w:p w14:paraId="11539AAA"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Each proposed activity should be described in such a way that an evaluation of its impact upon the environment can be performed. The description should include a statement of:</w:t>
      </w:r>
    </w:p>
    <w:p w14:paraId="4F6135A3" w14:textId="6D6116F7" w:rsidR="00903680" w:rsidRPr="00B02D41" w:rsidRDefault="00903680" w:rsidP="007246E0">
      <w:pPr>
        <w:numPr>
          <w:ilvl w:val="0"/>
          <w:numId w:val="6"/>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the purpose, location, duration and intensity of, and the need for, the proposed activity</w:t>
      </w:r>
    </w:p>
    <w:p w14:paraId="5F538BCC" w14:textId="40BAEB3B" w:rsidR="00903680" w:rsidRPr="00B02D41" w:rsidRDefault="00903680" w:rsidP="007246E0">
      <w:pPr>
        <w:numPr>
          <w:ilvl w:val="0"/>
          <w:numId w:val="6"/>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the principal characteristics of the proposed activity and features of the activity that might cause impact on the environment</w:t>
      </w:r>
    </w:p>
    <w:p w14:paraId="23270C4B" w14:textId="4148FD52" w:rsidR="00903680" w:rsidRPr="00B02D41" w:rsidRDefault="00903680" w:rsidP="007246E0">
      <w:pPr>
        <w:numPr>
          <w:ilvl w:val="0"/>
          <w:numId w:val="6"/>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the relation</w:t>
      </w:r>
      <w:r w:rsidR="00D11F64" w:rsidRPr="00B02D41">
        <w:rPr>
          <w:rFonts w:ascii="Times New Roman" w:eastAsia="Times New Roman" w:hAnsi="Times New Roman"/>
          <w:color w:val="333333"/>
          <w:sz w:val="24"/>
          <w:szCs w:val="24"/>
          <w:lang w:val="en" w:eastAsia="en-AU"/>
        </w:rPr>
        <w:t>ship between</w:t>
      </w:r>
      <w:r w:rsidRPr="00B02D41">
        <w:rPr>
          <w:rFonts w:ascii="Times New Roman" w:eastAsia="Times New Roman" w:hAnsi="Times New Roman"/>
          <w:color w:val="333333"/>
          <w:sz w:val="24"/>
          <w:szCs w:val="24"/>
          <w:lang w:val="en" w:eastAsia="en-AU"/>
        </w:rPr>
        <w:t xml:space="preserve"> the proposed activity </w:t>
      </w:r>
      <w:r w:rsidR="00D11F64" w:rsidRPr="00B02D41">
        <w:rPr>
          <w:rFonts w:ascii="Times New Roman" w:eastAsia="Times New Roman" w:hAnsi="Times New Roman"/>
          <w:color w:val="333333"/>
          <w:sz w:val="24"/>
          <w:szCs w:val="24"/>
          <w:lang w:val="en" w:eastAsia="en-AU"/>
        </w:rPr>
        <w:t xml:space="preserve">and </w:t>
      </w:r>
      <w:r w:rsidRPr="00B02D41">
        <w:rPr>
          <w:rFonts w:ascii="Times New Roman" w:eastAsia="Times New Roman" w:hAnsi="Times New Roman"/>
          <w:color w:val="333333"/>
          <w:sz w:val="24"/>
          <w:szCs w:val="24"/>
          <w:lang w:val="en" w:eastAsia="en-AU"/>
        </w:rPr>
        <w:t>relevant previous, or known future, activities.</w:t>
      </w:r>
    </w:p>
    <w:p w14:paraId="2C0F6467" w14:textId="282B1120"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It is important to give detail</w:t>
      </w:r>
      <w:r w:rsidR="00D11F64" w:rsidRPr="00B02D41">
        <w:rPr>
          <w:rFonts w:ascii="Times New Roman" w:eastAsia="Times New Roman" w:hAnsi="Times New Roman"/>
          <w:color w:val="333333"/>
          <w:sz w:val="24"/>
          <w:szCs w:val="24"/>
          <w:lang w:val="en" w:eastAsia="en-AU"/>
        </w:rPr>
        <w:t xml:space="preserve"> such</w:t>
      </w:r>
      <w:r w:rsidRPr="00B02D41">
        <w:rPr>
          <w:rFonts w:ascii="Times New Roman" w:eastAsia="Times New Roman" w:hAnsi="Times New Roman"/>
          <w:color w:val="333333"/>
          <w:sz w:val="24"/>
          <w:szCs w:val="24"/>
          <w:lang w:val="en" w:eastAsia="en-AU"/>
        </w:rPr>
        <w:t xml:space="preserve"> as:</w:t>
      </w:r>
    </w:p>
    <w:p w14:paraId="658B7E03" w14:textId="77777777" w:rsidR="00903680" w:rsidRPr="00B02D41" w:rsidRDefault="00903680" w:rsidP="007246E0">
      <w:pPr>
        <w:numPr>
          <w:ilvl w:val="0"/>
          <w:numId w:val="7"/>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description of the activity's location and geographic area (to include indication of access routes and any maps)</w:t>
      </w:r>
    </w:p>
    <w:p w14:paraId="336E1494" w14:textId="77777777" w:rsidR="00903680" w:rsidRPr="00B02D41" w:rsidRDefault="00903680" w:rsidP="007246E0">
      <w:pPr>
        <w:numPr>
          <w:ilvl w:val="0"/>
          <w:numId w:val="7"/>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construction requirements (e.g. technologies, types and sources of materials - including water, communications, fuel storage)</w:t>
      </w:r>
    </w:p>
    <w:p w14:paraId="2118434A" w14:textId="77777777" w:rsidR="00903680" w:rsidRPr="00B02D41" w:rsidRDefault="00903680" w:rsidP="007246E0">
      <w:pPr>
        <w:numPr>
          <w:ilvl w:val="0"/>
          <w:numId w:val="7"/>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transportation requirements (e.g. types and numbers of vehicles)</w:t>
      </w:r>
    </w:p>
    <w:p w14:paraId="3ADA3956" w14:textId="77777777" w:rsidR="00903680" w:rsidRPr="00B02D41" w:rsidRDefault="00903680" w:rsidP="007246E0">
      <w:pPr>
        <w:numPr>
          <w:ilvl w:val="0"/>
          <w:numId w:val="7"/>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size of any installation and associated earthworks, including layout, area, weight, volume, or other appropriate measures</w:t>
      </w:r>
    </w:p>
    <w:p w14:paraId="60D66EB5" w14:textId="77777777" w:rsidR="00903680" w:rsidRPr="00B02D41" w:rsidRDefault="00903680" w:rsidP="007246E0">
      <w:pPr>
        <w:numPr>
          <w:ilvl w:val="0"/>
          <w:numId w:val="7"/>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construction phase inputs (e.g. energy, transportation, personnel and accommodation) and outputs (e.g. emissions, wastes, noise)</w:t>
      </w:r>
    </w:p>
    <w:p w14:paraId="1D62071F" w14:textId="77777777" w:rsidR="00903680" w:rsidRPr="00B02D41" w:rsidRDefault="00903680" w:rsidP="007246E0">
      <w:pPr>
        <w:numPr>
          <w:ilvl w:val="0"/>
          <w:numId w:val="7"/>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operational phase inputs (e.g. energy, transportation and personnel) and outputs (e.g. emissions, wastes, noise)</w:t>
      </w:r>
    </w:p>
    <w:p w14:paraId="54B80348" w14:textId="77777777" w:rsidR="00903680" w:rsidRPr="00B02D41" w:rsidRDefault="00903680" w:rsidP="007246E0">
      <w:pPr>
        <w:numPr>
          <w:ilvl w:val="0"/>
          <w:numId w:val="7"/>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the timing of the activity (including range of calendar dates for installation time, and overall duration and periods [austral seasons] of operation of the activity)</w:t>
      </w:r>
    </w:p>
    <w:p w14:paraId="3262C4E3" w14:textId="77777777" w:rsidR="00903680" w:rsidRPr="00B02D41" w:rsidRDefault="00903680" w:rsidP="007246E0">
      <w:pPr>
        <w:numPr>
          <w:ilvl w:val="0"/>
          <w:numId w:val="7"/>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disposal of wastes that are generated</w:t>
      </w:r>
    </w:p>
    <w:p w14:paraId="1228093E" w14:textId="77777777" w:rsidR="00903680" w:rsidRPr="00B02D41" w:rsidRDefault="00903680" w:rsidP="007246E0">
      <w:pPr>
        <w:numPr>
          <w:ilvl w:val="0"/>
          <w:numId w:val="7"/>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any plans for future site development or further expansion of facilities</w:t>
      </w:r>
    </w:p>
    <w:p w14:paraId="24F73BA8"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The description should also include the background history and present status of the proposal - including any preliminary planning or work undertaken.</w:t>
      </w:r>
    </w:p>
    <w:p w14:paraId="3BB87559"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The specific benefits accruing from the proposed activity should also be clearly described, with particular emphasis on the relevance of these benefits to Antarctic research.</w:t>
      </w:r>
    </w:p>
    <w:p w14:paraId="2E7A9E97"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i/>
          <w:iCs/>
          <w:color w:val="333333"/>
          <w:sz w:val="24"/>
          <w:szCs w:val="24"/>
          <w:lang w:val="en" w:eastAsia="en-AU"/>
        </w:rPr>
        <w:t>Decommissioning of activity</w:t>
      </w:r>
    </w:p>
    <w:p w14:paraId="3122D6BB"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In the case of an activity or facility of limited planned life-span, consideration should be given at the time of planning to disposition of the subject activity or facility when it has fulfilled its purpose.</w:t>
      </w:r>
    </w:p>
    <w:p w14:paraId="20948F8A" w14:textId="77777777" w:rsidR="00903680" w:rsidRPr="00B02D41" w:rsidRDefault="00903680" w:rsidP="00F82EFE">
      <w:pPr>
        <w:rPr>
          <w:rFonts w:ascii="Times New Roman" w:hAnsi="Times New Roman"/>
          <w:b/>
          <w:sz w:val="24"/>
          <w:szCs w:val="24"/>
          <w:lang w:val="en" w:eastAsia="en-AU"/>
        </w:rPr>
      </w:pPr>
      <w:bookmarkStart w:id="16" w:name="Descriptionexistingenvironment"/>
      <w:bookmarkEnd w:id="16"/>
      <w:r w:rsidRPr="00B02D41">
        <w:rPr>
          <w:rFonts w:ascii="Times New Roman" w:hAnsi="Times New Roman"/>
          <w:b/>
          <w:sz w:val="24"/>
          <w:szCs w:val="24"/>
          <w:lang w:val="en" w:eastAsia="en-AU"/>
        </w:rPr>
        <w:t>Description of the existing environment (e.g. the environmental reference state, or the baseline environment or conditions)</w:t>
      </w:r>
    </w:p>
    <w:p w14:paraId="7E535F2C"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A description of the environment in which the activity is to be performed should describe the state before the beginning of the activity. Maps, charts, photographs and other visual media should be used.</w:t>
      </w:r>
    </w:p>
    <w:p w14:paraId="5F77041B"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This description should include:</w:t>
      </w:r>
    </w:p>
    <w:p w14:paraId="73E57A04" w14:textId="77777777" w:rsidR="00903680" w:rsidRPr="00B02D41" w:rsidRDefault="00903680" w:rsidP="007246E0">
      <w:pPr>
        <w:numPr>
          <w:ilvl w:val="0"/>
          <w:numId w:val="8"/>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the physical characteristics (e.g. topography, bathymetry, geology, geomorphology, soils, hydrology, meteorology, and ice conditions)</w:t>
      </w:r>
    </w:p>
    <w:p w14:paraId="4586CF1C" w14:textId="77777777" w:rsidR="00903680" w:rsidRPr="00B02D41" w:rsidRDefault="00903680" w:rsidP="007246E0">
      <w:pPr>
        <w:numPr>
          <w:ilvl w:val="0"/>
          <w:numId w:val="8"/>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the biota (e.g. inventories of plant and animal species, populations and communities and other important features such as presence of breeding grounds). Furthermore describe any dependent and related populations (e.g. bird nesting area related to feeding area)</w:t>
      </w:r>
    </w:p>
    <w:p w14:paraId="5FC42F20" w14:textId="77777777" w:rsidR="00903680" w:rsidRPr="00B02D41" w:rsidRDefault="00903680" w:rsidP="007246E0">
      <w:pPr>
        <w:numPr>
          <w:ilvl w:val="0"/>
          <w:numId w:val="8"/>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existing environmental processes (e.g. sea ice cycles, ecosystem dynamics, phytoplankton production and decomposition). Important temporal and spatial characteristics should be described</w:t>
      </w:r>
    </w:p>
    <w:p w14:paraId="0450C32F" w14:textId="77777777" w:rsidR="00903680" w:rsidRPr="00B02D41" w:rsidRDefault="00903680" w:rsidP="007246E0">
      <w:pPr>
        <w:numPr>
          <w:ilvl w:val="0"/>
          <w:numId w:val="8"/>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current and proposed land use, facilities, engineering services, and constraints on use</w:t>
      </w:r>
    </w:p>
    <w:p w14:paraId="295C8C69" w14:textId="77777777" w:rsidR="00903680" w:rsidRPr="00B02D41" w:rsidRDefault="00903680" w:rsidP="007246E0">
      <w:pPr>
        <w:numPr>
          <w:ilvl w:val="0"/>
          <w:numId w:val="8"/>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special scientific, aesthetic, cultural, heritage, historical, recreational or other values of the area</w:t>
      </w:r>
    </w:p>
    <w:p w14:paraId="5E8363AC" w14:textId="77777777" w:rsidR="00903680" w:rsidRPr="00B02D41" w:rsidRDefault="00903680" w:rsidP="007246E0">
      <w:pPr>
        <w:numPr>
          <w:ilvl w:val="0"/>
          <w:numId w:val="8"/>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a prediction of the future environmental state in the absence of the proposed activity.</w:t>
      </w:r>
    </w:p>
    <w:p w14:paraId="71939AEB"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It is important to ensure that descriptions reflect the geographical extent of the activity under consideration (i.e. for an island, ice-free area or a lake give a general description as well as a more detailed site-specific description).</w:t>
      </w:r>
    </w:p>
    <w:p w14:paraId="46AB169E" w14:textId="77777777" w:rsidR="00903680" w:rsidRPr="00B02D41" w:rsidRDefault="00903680" w:rsidP="00F82EFE">
      <w:pPr>
        <w:rPr>
          <w:rFonts w:ascii="Times New Roman" w:hAnsi="Times New Roman"/>
          <w:b/>
          <w:sz w:val="24"/>
          <w:szCs w:val="24"/>
          <w:lang w:val="en" w:eastAsia="en-AU"/>
        </w:rPr>
      </w:pPr>
      <w:r w:rsidRPr="00B02D41">
        <w:rPr>
          <w:rFonts w:ascii="Times New Roman" w:hAnsi="Times New Roman"/>
          <w:b/>
          <w:sz w:val="24"/>
          <w:szCs w:val="24"/>
          <w:lang w:val="en" w:eastAsia="en-AU"/>
        </w:rPr>
        <w:t>Methods and data</w:t>
      </w:r>
    </w:p>
    <w:p w14:paraId="2C8F7EF2"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The approaches, strategies, methods, techniques or procedures, and the types of data or information (e.g. qualitative, quantitative, empirical or anecdotal) used in the assessment process need to be fully disclosed. Such disclosure will be useful in supporting the rigour and defensibility of the assessment process and will provide the basis for any subsequent re-assessment that may be necessary.</w:t>
      </w:r>
    </w:p>
    <w:p w14:paraId="1805D1B3"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The description should identify explicitly where any incompleteness or uncertainty exists and should disclose how the existence of the incompleteness or uncertainty has been factored into the assessment process. This disclosure can be expected to be useful in assessment, and may serve the purpose of encouraging the acquisition of more complete knowledge.</w:t>
      </w:r>
    </w:p>
    <w:p w14:paraId="324A73F4"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The use of quantitative models, based on well-defined hypotheses as well as that information that does exist, will be extremely useful in deducing information where data does not exist or cannot be generated.</w:t>
      </w:r>
    </w:p>
    <w:p w14:paraId="6D4F2CC2"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Where gaps in knowledge and uncertainty exist, expert judgement and experience can and should be used in the assessment process. Use of this judgement and experience must be disclosed explicitly in the assessment documentation.</w:t>
      </w:r>
    </w:p>
    <w:p w14:paraId="1174F582"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Any sources of information relied upon during preparation of the environmental evaluation should be cited.</w:t>
      </w:r>
    </w:p>
    <w:p w14:paraId="4EFB2669" w14:textId="77777777" w:rsidR="00903680" w:rsidRPr="00B02D41" w:rsidRDefault="00903680" w:rsidP="00F82EFE">
      <w:pPr>
        <w:shd w:val="clear" w:color="auto" w:fill="FEFEFE"/>
        <w:spacing w:before="100" w:beforeAutospacing="1" w:after="100" w:afterAutospacing="1"/>
        <w:textAlignment w:val="top"/>
        <w:rPr>
          <w:rFonts w:ascii="Times New Roman" w:eastAsia="Times New Roman" w:hAnsi="Times New Roman"/>
          <w:b/>
          <w:bCs/>
          <w:color w:val="333333"/>
          <w:sz w:val="24"/>
          <w:szCs w:val="24"/>
          <w:lang w:val="en" w:eastAsia="en-AU"/>
        </w:rPr>
      </w:pPr>
      <w:r w:rsidRPr="00B02D41">
        <w:rPr>
          <w:rFonts w:ascii="Times New Roman" w:eastAsia="Times New Roman" w:hAnsi="Times New Roman"/>
          <w:b/>
          <w:bCs/>
          <w:color w:val="333333"/>
          <w:sz w:val="24"/>
          <w:szCs w:val="24"/>
          <w:lang w:val="en" w:eastAsia="en-AU"/>
        </w:rPr>
        <w:t>Analysis of expected impacts</w:t>
      </w:r>
    </w:p>
    <w:p w14:paraId="13FD6E1A" w14:textId="173CC66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The expected nature of the impacts at both the local and regional level as well as their extent, duration, intensity and probability - resulting from the proposed activity should be examined and discussed.</w:t>
      </w:r>
    </w:p>
    <w:p w14:paraId="7C759AC2"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Environmental impacts should be considered for both the construction and operational phases and should include the effects on:</w:t>
      </w:r>
    </w:p>
    <w:p w14:paraId="46BEF0F9" w14:textId="77777777" w:rsidR="00903680" w:rsidRPr="00B02D41" w:rsidRDefault="00903680" w:rsidP="007246E0">
      <w:pPr>
        <w:numPr>
          <w:ilvl w:val="0"/>
          <w:numId w:val="9"/>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atmosphere</w:t>
      </w:r>
    </w:p>
    <w:p w14:paraId="262F5AE6" w14:textId="77777777" w:rsidR="00903680" w:rsidRPr="00B02D41" w:rsidRDefault="00903680" w:rsidP="007246E0">
      <w:pPr>
        <w:numPr>
          <w:ilvl w:val="0"/>
          <w:numId w:val="9"/>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areas of biological, geological or other importance</w:t>
      </w:r>
    </w:p>
    <w:p w14:paraId="01BEE640" w14:textId="77777777" w:rsidR="00903680" w:rsidRPr="00B02D41" w:rsidRDefault="00903680" w:rsidP="007246E0">
      <w:pPr>
        <w:numPr>
          <w:ilvl w:val="0"/>
          <w:numId w:val="9"/>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wilderness and aesthetic values</w:t>
      </w:r>
    </w:p>
    <w:p w14:paraId="1393DDAD" w14:textId="77777777" w:rsidR="00903680" w:rsidRPr="00B02D41" w:rsidRDefault="00903680" w:rsidP="007246E0">
      <w:pPr>
        <w:numPr>
          <w:ilvl w:val="0"/>
          <w:numId w:val="9"/>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vegetation and wildlife</w:t>
      </w:r>
    </w:p>
    <w:p w14:paraId="2AABE0B6" w14:textId="77777777" w:rsidR="00903680" w:rsidRPr="00B02D41" w:rsidRDefault="00903680" w:rsidP="007246E0">
      <w:pPr>
        <w:numPr>
          <w:ilvl w:val="0"/>
          <w:numId w:val="9"/>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ecological systems and processes</w:t>
      </w:r>
    </w:p>
    <w:p w14:paraId="1ED86CB4" w14:textId="77777777" w:rsidR="00903680" w:rsidRPr="00B02D41" w:rsidRDefault="00903680" w:rsidP="007246E0">
      <w:pPr>
        <w:numPr>
          <w:ilvl w:val="0"/>
          <w:numId w:val="9"/>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water quality, volume and movement</w:t>
      </w:r>
    </w:p>
    <w:p w14:paraId="6FCEECE9" w14:textId="77777777" w:rsidR="00903680" w:rsidRPr="00B02D41" w:rsidRDefault="00903680" w:rsidP="007246E0">
      <w:pPr>
        <w:numPr>
          <w:ilvl w:val="0"/>
          <w:numId w:val="9"/>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scientific research</w:t>
      </w:r>
    </w:p>
    <w:p w14:paraId="70639756" w14:textId="77777777" w:rsidR="00903680" w:rsidRPr="00B02D41" w:rsidRDefault="00903680" w:rsidP="007246E0">
      <w:pPr>
        <w:numPr>
          <w:ilvl w:val="0"/>
          <w:numId w:val="9"/>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other existing uses and values, including cultural and heritage values</w:t>
      </w:r>
      <w:r w:rsidR="00DE4A49" w:rsidRPr="00B02D41">
        <w:rPr>
          <w:rFonts w:ascii="Times New Roman" w:eastAsia="Times New Roman" w:hAnsi="Times New Roman"/>
          <w:color w:val="333333"/>
          <w:sz w:val="24"/>
          <w:szCs w:val="24"/>
          <w:lang w:val="en" w:eastAsia="en-AU"/>
        </w:rPr>
        <w:t>.</w:t>
      </w:r>
    </w:p>
    <w:p w14:paraId="37B19F46"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The analysis of the environmental impact should cover the direct effects, indirect effects and cumulative effects of the activity and any associated facilities. (See Appendix B for definitions of these effects). The analysis should be performed using state-of-the-art methodologies and making recourse to appropriate expertise, experience, empirical evidence, results from previous studies and monitoring.</w:t>
      </w:r>
    </w:p>
    <w:p w14:paraId="343822F6"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It is reasonable to expect that certain activities will entail unavoidable environmental impacts, regardless of the alternative chosen. When, during the assessment process, such impacts are discovered, they must be disclosed in the environmental document.</w:t>
      </w:r>
    </w:p>
    <w:p w14:paraId="68A20BBC" w14:textId="77777777" w:rsidR="00903680" w:rsidRPr="00B02D41" w:rsidRDefault="00903680" w:rsidP="00F82EFE">
      <w:pPr>
        <w:shd w:val="clear" w:color="auto" w:fill="FEFEFE"/>
        <w:spacing w:before="100" w:beforeAutospacing="1" w:after="100" w:afterAutospacing="1"/>
        <w:textAlignment w:val="top"/>
        <w:rPr>
          <w:rFonts w:ascii="Times New Roman" w:eastAsia="Times New Roman" w:hAnsi="Times New Roman"/>
          <w:b/>
          <w:bCs/>
          <w:color w:val="333333"/>
          <w:sz w:val="24"/>
          <w:szCs w:val="24"/>
          <w:lang w:val="en" w:eastAsia="en-AU"/>
        </w:rPr>
      </w:pPr>
      <w:r w:rsidRPr="00B02D41">
        <w:rPr>
          <w:rFonts w:ascii="Times New Roman" w:eastAsia="Times New Roman" w:hAnsi="Times New Roman"/>
          <w:b/>
          <w:bCs/>
          <w:color w:val="333333"/>
          <w:sz w:val="24"/>
          <w:szCs w:val="24"/>
          <w:lang w:val="en" w:eastAsia="en-AU"/>
        </w:rPr>
        <w:t>Alternatives</w:t>
      </w:r>
    </w:p>
    <w:p w14:paraId="2BA9195E"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Reasonable alternatives to a proposed activity should be examined in concert with the analysis of impacts of the proposed activity to enable a decision-maker to compare the environmental consequences of all alternatives being considered, including the proposed activity.</w:t>
      </w:r>
    </w:p>
    <w:p w14:paraId="113EFE79"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 xml:space="preserve">The respective consequences of the alternatives, both for the environment and for scientific activities, should be considered during the evaluation. Examples of alternatives include the use of different locations or sites for the activity, use of different technologies, </w:t>
      </w:r>
      <w:r w:rsidRPr="00B02D41">
        <w:rPr>
          <w:rFonts w:ascii="Times New Roman" w:eastAsia="Times New Roman" w:hAnsi="Times New Roman"/>
          <w:color w:val="333333"/>
          <w:sz w:val="24"/>
          <w:szCs w:val="24"/>
          <w:lang w:eastAsia="en-AU"/>
        </w:rPr>
        <w:t>use</w:t>
      </w:r>
      <w:r w:rsidRPr="00B02D41">
        <w:rPr>
          <w:rFonts w:ascii="Times New Roman" w:eastAsia="Times New Roman" w:hAnsi="Times New Roman"/>
          <w:color w:val="333333"/>
          <w:sz w:val="24"/>
          <w:szCs w:val="24"/>
          <w:lang w:val="en" w:eastAsia="en-AU"/>
        </w:rPr>
        <w:t xml:space="preserve"> of pre-existing facilities, and different timing of the activity.</w:t>
      </w:r>
    </w:p>
    <w:p w14:paraId="38B51AD6"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The alternative of not proceeding with the proposed activity (i.e. the no-action alternative) should be included in any analysis of environmental impacts to provide an appropriate context for understanding the impacts of the proposed activity. For example, natural changes in biota or climate that have been verified through empirical investigation or generally-accepted principles should be described.</w:t>
      </w:r>
    </w:p>
    <w:p w14:paraId="16D34409"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The reasons for choosing to conduct the proposed activity at the selected location and in the manner specified should be clearly spelt out.</w:t>
      </w:r>
    </w:p>
    <w:p w14:paraId="41E5BAE7" w14:textId="77777777" w:rsidR="00903680" w:rsidRPr="00B02D41" w:rsidRDefault="00903680" w:rsidP="00F82EFE">
      <w:pPr>
        <w:shd w:val="clear" w:color="auto" w:fill="FEFEFE"/>
        <w:spacing w:before="100" w:beforeAutospacing="1" w:after="100" w:afterAutospacing="1"/>
        <w:textAlignment w:val="top"/>
        <w:rPr>
          <w:rFonts w:ascii="Times New Roman" w:eastAsia="Times New Roman" w:hAnsi="Times New Roman"/>
          <w:b/>
          <w:bCs/>
          <w:color w:val="333333"/>
          <w:sz w:val="24"/>
          <w:szCs w:val="24"/>
          <w:lang w:val="en" w:eastAsia="en-AU"/>
        </w:rPr>
      </w:pPr>
      <w:r w:rsidRPr="00B02D41">
        <w:rPr>
          <w:rFonts w:ascii="Times New Roman" w:eastAsia="Times New Roman" w:hAnsi="Times New Roman"/>
          <w:b/>
          <w:bCs/>
          <w:color w:val="333333"/>
          <w:sz w:val="24"/>
          <w:szCs w:val="24"/>
          <w:lang w:val="en" w:eastAsia="en-AU"/>
        </w:rPr>
        <w:t>Mitigation measures</w:t>
      </w:r>
    </w:p>
    <w:p w14:paraId="253FFB26"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Appropriate measures should be considered whenever possible to minimise or mitigate the effects of environmental impacts (e.g. adjusting the timing of a proposed activity to take into account sensitive periods of affected biological populations or ecological processes, implementing erosion and/or pollution control measures, developing site rehabilitation plans; and developing contingency plans for accidental spillages of polluting substances such as fuel or effluent). These measures may apply either to the activity itself to reduce the impact, or to the consequences of the impacts to minimise the environmental harm. The effectiveness of these measures should be verified through an appropriate monitoring program, specified in the document.</w:t>
      </w:r>
    </w:p>
    <w:p w14:paraId="2292A25E"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Reference should be made to any relevant legislation and standards to which the facility or activity will comply.</w:t>
      </w:r>
    </w:p>
    <w:p w14:paraId="6E6BC783" w14:textId="77777777" w:rsidR="00903680" w:rsidRPr="00B02D41" w:rsidRDefault="00903680" w:rsidP="00F82EFE">
      <w:pPr>
        <w:shd w:val="clear" w:color="auto" w:fill="FEFEFE"/>
        <w:spacing w:before="100" w:beforeAutospacing="1" w:after="100" w:afterAutospacing="1"/>
        <w:textAlignment w:val="top"/>
        <w:rPr>
          <w:rFonts w:ascii="Times New Roman" w:eastAsia="Times New Roman" w:hAnsi="Times New Roman"/>
          <w:b/>
          <w:bCs/>
          <w:color w:val="333333"/>
          <w:sz w:val="24"/>
          <w:szCs w:val="24"/>
          <w:lang w:val="en" w:eastAsia="en-AU"/>
        </w:rPr>
      </w:pPr>
      <w:r w:rsidRPr="00B02D41">
        <w:rPr>
          <w:rFonts w:ascii="Times New Roman" w:eastAsia="Times New Roman" w:hAnsi="Times New Roman"/>
          <w:b/>
          <w:bCs/>
          <w:color w:val="333333"/>
          <w:sz w:val="24"/>
          <w:szCs w:val="24"/>
          <w:lang w:val="en" w:eastAsia="en-AU"/>
        </w:rPr>
        <w:t>Monitoring of impacts</w:t>
      </w:r>
    </w:p>
    <w:p w14:paraId="37D1E4DA"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Procedures must be put in place, including appropriate monitoring of key environmental impacts, to assess and verify the impact of activities that are the subject of an evaluation. The procedures should be designed to provide a regular and verifiable record of the impacts of the activity in order to enable assessments to be made of the extent to which such impacts are consistent with the provisions of the Madrid Protocol. In addition, monitoring activities should be designed so as to be capable of fulfilling the following decision-making needs:</w:t>
      </w:r>
    </w:p>
    <w:p w14:paraId="0A454734" w14:textId="77777777" w:rsidR="00903680" w:rsidRPr="00B02D41" w:rsidRDefault="00903680" w:rsidP="007246E0">
      <w:pPr>
        <w:numPr>
          <w:ilvl w:val="0"/>
          <w:numId w:val="10"/>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provide baseline data against which actual impact may be assessed over time and in space to establish the accuracy of the assessment and to detect impacts of the activity that were not predicted in the evaluation</w:t>
      </w:r>
    </w:p>
    <w:p w14:paraId="1EC95EB9" w14:textId="77777777" w:rsidR="00903680" w:rsidRPr="00B02D41" w:rsidRDefault="00903680" w:rsidP="007246E0">
      <w:pPr>
        <w:numPr>
          <w:ilvl w:val="0"/>
          <w:numId w:val="10"/>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assist in evaluating the effectiveness of any mitigating measures</w:t>
      </w:r>
    </w:p>
    <w:p w14:paraId="2E43A7F7" w14:textId="77777777" w:rsidR="00903680" w:rsidRPr="00B02D41" w:rsidRDefault="00903680" w:rsidP="007246E0">
      <w:pPr>
        <w:numPr>
          <w:ilvl w:val="0"/>
          <w:numId w:val="10"/>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promote early warning of adverse effects of the activity</w:t>
      </w:r>
    </w:p>
    <w:p w14:paraId="748F7084" w14:textId="77777777" w:rsidR="00903680" w:rsidRPr="00B02D41" w:rsidRDefault="00903680" w:rsidP="007246E0">
      <w:pPr>
        <w:numPr>
          <w:ilvl w:val="0"/>
          <w:numId w:val="10"/>
        </w:num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where appropriate, provide information on the need for suspension, cancellation or modification of an activity.</w:t>
      </w:r>
    </w:p>
    <w:p w14:paraId="3DDC643A"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Monitoring should be planned in relation to the duration and intensity of the expected impacts of the activity. For example, a short-term phase of monitoring may be required during the mobilisation or actual construction work for a new facility; long-term monitoring may be required during the operational lifetime of the facility and during the natural restoration time.</w:t>
      </w:r>
    </w:p>
    <w:p w14:paraId="4AFDCAAE"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Monitoring should be scientifically justifiable, and include quality control and quality assurance of measurements.</w:t>
      </w:r>
    </w:p>
    <w:p w14:paraId="0555453D" w14:textId="119425BA"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 xml:space="preserve">All evaluations should include a statement of the arrangements that will be made to report to the Minister the results of monitoring. The </w:t>
      </w:r>
      <w:r w:rsidR="00D11F64" w:rsidRPr="00B02D41">
        <w:rPr>
          <w:rFonts w:ascii="Times New Roman" w:eastAsia="Times New Roman" w:hAnsi="Times New Roman"/>
          <w:color w:val="333333"/>
          <w:sz w:val="24"/>
          <w:szCs w:val="24"/>
          <w:lang w:val="en" w:eastAsia="en-AU"/>
        </w:rPr>
        <w:t>AAD</w:t>
      </w:r>
      <w:r w:rsidRPr="00B02D41">
        <w:rPr>
          <w:rFonts w:ascii="Times New Roman" w:eastAsia="Times New Roman" w:hAnsi="Times New Roman"/>
          <w:color w:val="333333"/>
          <w:sz w:val="24"/>
          <w:szCs w:val="24"/>
          <w:lang w:val="en" w:eastAsia="en-AU"/>
        </w:rPr>
        <w:t xml:space="preserve"> will maintain a register of all environmental monitoring and reporting requirements arising from Australian Antarctic activities.</w:t>
      </w:r>
    </w:p>
    <w:p w14:paraId="334DE856"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The assessment document should cite any action to be taken if monitoring detects unforeseen environmental degradation (e.g. if bird strikes on a new wind generator significantly exceed the predicted level, the wind generator may need to be relocated or totally removed).</w:t>
      </w:r>
    </w:p>
    <w:p w14:paraId="4ED70767" w14:textId="77777777" w:rsidR="00903680" w:rsidRPr="00B02D41" w:rsidRDefault="00903680" w:rsidP="00F82EFE">
      <w:pPr>
        <w:shd w:val="clear" w:color="auto" w:fill="FEFEFE"/>
        <w:spacing w:before="100" w:beforeAutospacing="1" w:after="100" w:afterAutospacing="1"/>
        <w:textAlignment w:val="top"/>
        <w:rPr>
          <w:rFonts w:ascii="Times New Roman" w:eastAsia="Times New Roman" w:hAnsi="Times New Roman"/>
          <w:b/>
          <w:bCs/>
          <w:color w:val="333333"/>
          <w:sz w:val="24"/>
          <w:szCs w:val="24"/>
          <w:lang w:val="en" w:eastAsia="en-AU"/>
        </w:rPr>
      </w:pPr>
      <w:r w:rsidRPr="00B02D41">
        <w:rPr>
          <w:rFonts w:ascii="Times New Roman" w:eastAsia="Times New Roman" w:hAnsi="Times New Roman"/>
          <w:b/>
          <w:bCs/>
          <w:color w:val="333333"/>
          <w:sz w:val="24"/>
          <w:szCs w:val="24"/>
          <w:lang w:val="en" w:eastAsia="en-AU"/>
        </w:rPr>
        <w:t>Audit arrangements</w:t>
      </w:r>
    </w:p>
    <w:p w14:paraId="2A43E44B" w14:textId="3743F9DC"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 xml:space="preserve">The assessment document should include details of arrangements for post-implementation evaluation of the accuracy of the assessment, and for ensuring appropriate response to the results of monitoring activities. In this regard, an audit will normally be conducted by </w:t>
      </w:r>
      <w:r w:rsidR="00D11F64" w:rsidRPr="00B02D41">
        <w:rPr>
          <w:rFonts w:ascii="Times New Roman" w:eastAsia="Times New Roman" w:hAnsi="Times New Roman"/>
          <w:color w:val="333333"/>
          <w:sz w:val="24"/>
          <w:szCs w:val="24"/>
          <w:lang w:val="en" w:eastAsia="en-AU"/>
        </w:rPr>
        <w:t xml:space="preserve">TET </w:t>
      </w:r>
      <w:r w:rsidRPr="00B02D41">
        <w:rPr>
          <w:rFonts w:ascii="Times New Roman" w:eastAsia="Times New Roman" w:hAnsi="Times New Roman"/>
          <w:color w:val="333333"/>
          <w:sz w:val="24"/>
          <w:szCs w:val="24"/>
          <w:lang w:val="en" w:eastAsia="en-AU"/>
        </w:rPr>
        <w:t xml:space="preserve">on the basis of reports arising from monitoring activities and other relevant information </w:t>
      </w:r>
      <w:r w:rsidR="00D11F64" w:rsidRPr="00B02D41">
        <w:rPr>
          <w:rFonts w:ascii="Times New Roman" w:eastAsia="Times New Roman" w:hAnsi="Times New Roman"/>
          <w:color w:val="333333"/>
          <w:sz w:val="24"/>
          <w:szCs w:val="24"/>
          <w:lang w:val="en" w:eastAsia="en-AU"/>
        </w:rPr>
        <w:t xml:space="preserve">TET </w:t>
      </w:r>
      <w:r w:rsidRPr="00B02D41">
        <w:rPr>
          <w:rFonts w:ascii="Times New Roman" w:eastAsia="Times New Roman" w:hAnsi="Times New Roman"/>
          <w:color w:val="333333"/>
          <w:sz w:val="24"/>
          <w:szCs w:val="24"/>
          <w:lang w:val="en" w:eastAsia="en-AU"/>
        </w:rPr>
        <w:t>may request.</w:t>
      </w:r>
    </w:p>
    <w:p w14:paraId="0999DDFA" w14:textId="77777777" w:rsidR="00903680" w:rsidRPr="00B02D41" w:rsidRDefault="00903680" w:rsidP="00F82EFE">
      <w:pPr>
        <w:shd w:val="clear" w:color="auto" w:fill="FEFEFE"/>
        <w:spacing w:before="100" w:beforeAutospacing="1" w:after="100" w:afterAutospacing="1"/>
        <w:textAlignment w:val="top"/>
        <w:rPr>
          <w:rFonts w:ascii="Times New Roman" w:eastAsia="Times New Roman" w:hAnsi="Times New Roman"/>
          <w:b/>
          <w:bCs/>
          <w:color w:val="333333"/>
          <w:sz w:val="24"/>
          <w:szCs w:val="24"/>
          <w:lang w:val="en" w:eastAsia="en-AU"/>
        </w:rPr>
      </w:pPr>
      <w:r w:rsidRPr="00B02D41">
        <w:rPr>
          <w:rFonts w:ascii="Times New Roman" w:eastAsia="Times New Roman" w:hAnsi="Times New Roman"/>
          <w:b/>
          <w:bCs/>
          <w:color w:val="333333"/>
          <w:sz w:val="24"/>
          <w:szCs w:val="24"/>
          <w:lang w:val="en" w:eastAsia="en-AU"/>
        </w:rPr>
        <w:t>Conclusion</w:t>
      </w:r>
    </w:p>
    <w:p w14:paraId="6EE5734B" w14:textId="46CEFD1B"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 xml:space="preserve">The conclusion should include an evaluation of all relevant information contained or referenced within the assessment document. Value judgments should be explicitly disclosed. The evaluation should include consideration and comparison of the impacts on the different environmental components affected and on </w:t>
      </w:r>
      <w:r w:rsidR="00495D7D" w:rsidRPr="00B02D41">
        <w:rPr>
          <w:rFonts w:ascii="Times New Roman" w:eastAsia="Times New Roman" w:hAnsi="Times New Roman"/>
          <w:color w:val="333333"/>
          <w:sz w:val="24"/>
          <w:szCs w:val="24"/>
          <w:lang w:val="en" w:eastAsia="en-AU"/>
        </w:rPr>
        <w:t>other</w:t>
      </w:r>
      <w:r w:rsidR="00D11F64" w:rsidRPr="00B02D41">
        <w:rPr>
          <w:rFonts w:ascii="Times New Roman" w:eastAsia="Times New Roman" w:hAnsi="Times New Roman"/>
          <w:color w:val="333333"/>
          <w:sz w:val="24"/>
          <w:szCs w:val="24"/>
          <w:lang w:val="en" w:eastAsia="en-AU"/>
        </w:rPr>
        <w:t xml:space="preserve"> activities including scientific research potentiall</w:t>
      </w:r>
      <w:r w:rsidR="00DE4A49" w:rsidRPr="00B02D41">
        <w:rPr>
          <w:rFonts w:ascii="Times New Roman" w:eastAsia="Times New Roman" w:hAnsi="Times New Roman"/>
          <w:color w:val="333333"/>
          <w:sz w:val="24"/>
          <w:szCs w:val="24"/>
          <w:lang w:val="en" w:eastAsia="en-AU"/>
        </w:rPr>
        <w:t>y</w:t>
      </w:r>
      <w:r w:rsidR="00D11F64" w:rsidRPr="00B02D41">
        <w:rPr>
          <w:rFonts w:ascii="Times New Roman" w:eastAsia="Times New Roman" w:hAnsi="Times New Roman"/>
          <w:color w:val="333333"/>
          <w:sz w:val="24"/>
          <w:szCs w:val="24"/>
          <w:lang w:val="en" w:eastAsia="en-AU"/>
        </w:rPr>
        <w:t xml:space="preserve"> impacted by the proposal.  </w:t>
      </w:r>
      <w:r w:rsidRPr="00B02D41">
        <w:rPr>
          <w:rFonts w:ascii="Times New Roman" w:eastAsia="Times New Roman" w:hAnsi="Times New Roman"/>
          <w:color w:val="333333"/>
          <w:sz w:val="24"/>
          <w:szCs w:val="24"/>
          <w:lang w:val="en" w:eastAsia="en-AU"/>
        </w:rPr>
        <w:t>In particular, the acceptability of significant negative impacts on the natural environment should be evaluated against the benefits of a different nature, such as the direct scientific goals or science support activities.</w:t>
      </w:r>
    </w:p>
    <w:p w14:paraId="7384FC47"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It may be useful to construct a matrix or table setting out advantages and impacts of various elements of the proposed activity drawing upon the descriptions in earlier sections of the assessment.</w:t>
      </w:r>
    </w:p>
    <w:p w14:paraId="4FCF2FB2" w14:textId="77777777" w:rsidR="00903680" w:rsidRPr="00B02D41" w:rsidRDefault="00903680" w:rsidP="00F82EFE">
      <w:pPr>
        <w:shd w:val="clear" w:color="auto" w:fill="FEFEFE"/>
        <w:spacing w:before="100" w:beforeAutospacing="1" w:after="100" w:afterAutospacing="1"/>
        <w:textAlignment w:val="top"/>
        <w:rPr>
          <w:rFonts w:ascii="Times New Roman" w:eastAsia="Times New Roman" w:hAnsi="Times New Roman"/>
          <w:b/>
          <w:bCs/>
          <w:color w:val="333333"/>
          <w:sz w:val="24"/>
          <w:szCs w:val="24"/>
          <w:lang w:val="en" w:eastAsia="en-AU"/>
        </w:rPr>
      </w:pPr>
      <w:r w:rsidRPr="00B02D41">
        <w:rPr>
          <w:rFonts w:ascii="Times New Roman" w:eastAsia="Times New Roman" w:hAnsi="Times New Roman"/>
          <w:b/>
          <w:bCs/>
          <w:color w:val="333333"/>
          <w:sz w:val="24"/>
          <w:szCs w:val="24"/>
          <w:lang w:val="en" w:eastAsia="en-AU"/>
        </w:rPr>
        <w:t>Contact name and address</w:t>
      </w:r>
    </w:p>
    <w:p w14:paraId="5A659BE6"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The document should include the name and address of the person or organisation which prepared the IEE or CEE and, in the case of a CEE, the address to which comments thereon should be directed.</w:t>
      </w:r>
    </w:p>
    <w:p w14:paraId="071AB767" w14:textId="77777777" w:rsidR="00903680" w:rsidRPr="00B02D41" w:rsidRDefault="00903680" w:rsidP="00F82EFE">
      <w:pPr>
        <w:shd w:val="clear" w:color="auto" w:fill="FEFEFE"/>
        <w:spacing w:before="100" w:beforeAutospacing="1" w:after="100" w:afterAutospacing="1"/>
        <w:textAlignment w:val="top"/>
        <w:rPr>
          <w:rFonts w:ascii="Times New Roman" w:eastAsia="Times New Roman" w:hAnsi="Times New Roman"/>
          <w:b/>
          <w:bCs/>
          <w:color w:val="333333"/>
          <w:sz w:val="24"/>
          <w:szCs w:val="24"/>
          <w:lang w:val="en" w:eastAsia="en-AU"/>
        </w:rPr>
      </w:pPr>
      <w:r w:rsidRPr="00B02D41">
        <w:rPr>
          <w:rFonts w:ascii="Times New Roman" w:eastAsia="Times New Roman" w:hAnsi="Times New Roman"/>
          <w:b/>
          <w:bCs/>
          <w:color w:val="333333"/>
          <w:sz w:val="24"/>
          <w:szCs w:val="24"/>
          <w:lang w:val="en" w:eastAsia="en-AU"/>
        </w:rPr>
        <w:t>External consultation and proponent response</w:t>
      </w:r>
    </w:p>
    <w:p w14:paraId="26FA8CA9" w14:textId="77777777" w:rsidR="00903680" w:rsidRPr="00B02D41" w:rsidRDefault="00903680"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t>Final IEEs and CEEs should include a description of the consultation with organisations and individuals during preparation of the evaluation; the text or a summary of the comments received from persons consulted; and material responding to the matters raised during consultation.</w:t>
      </w:r>
    </w:p>
    <w:p w14:paraId="74F3099B" w14:textId="77777777" w:rsidR="008A4E38" w:rsidRPr="00B02D41" w:rsidRDefault="008A4E38" w:rsidP="007246E0">
      <w:pPr>
        <w:shd w:val="clear" w:color="auto" w:fill="FEFEFE"/>
        <w:spacing w:before="100" w:beforeAutospacing="1" w:after="100" w:afterAutospacing="1"/>
        <w:textAlignment w:val="top"/>
        <w:rPr>
          <w:rFonts w:ascii="Times New Roman" w:eastAsia="Times New Roman" w:hAnsi="Times New Roman"/>
          <w:color w:val="333333"/>
          <w:sz w:val="24"/>
          <w:szCs w:val="24"/>
          <w:lang w:val="en" w:eastAsia="en-AU"/>
        </w:rPr>
      </w:pPr>
    </w:p>
    <w:p w14:paraId="2AC473D3" w14:textId="77777777" w:rsidR="00F82EFE" w:rsidRPr="00B02D41" w:rsidRDefault="00F82EFE">
      <w:pPr>
        <w:spacing w:after="0" w:line="240" w:lineRule="auto"/>
        <w:rPr>
          <w:rFonts w:ascii="Times New Roman" w:eastAsia="Times New Roman" w:hAnsi="Times New Roman"/>
          <w:color w:val="333333"/>
          <w:sz w:val="24"/>
          <w:szCs w:val="24"/>
          <w:lang w:val="en" w:eastAsia="en-AU"/>
        </w:rPr>
      </w:pPr>
      <w:r w:rsidRPr="00B02D41">
        <w:rPr>
          <w:rFonts w:ascii="Times New Roman" w:eastAsia="Times New Roman" w:hAnsi="Times New Roman"/>
          <w:color w:val="333333"/>
          <w:sz w:val="24"/>
          <w:szCs w:val="24"/>
          <w:lang w:val="en" w:eastAsia="en-AU"/>
        </w:rPr>
        <w:br w:type="page"/>
      </w:r>
    </w:p>
    <w:p w14:paraId="7B17BAA7" w14:textId="1C4C4013" w:rsidR="007246E0" w:rsidRPr="00B02D41" w:rsidRDefault="005D5246" w:rsidP="007246E0">
      <w:pPr>
        <w:shd w:val="clear" w:color="auto" w:fill="FEFEFE"/>
        <w:tabs>
          <w:tab w:val="left" w:pos="1155"/>
        </w:tabs>
        <w:spacing w:before="100" w:beforeAutospacing="1" w:after="100" w:afterAutospacing="1"/>
        <w:textAlignment w:val="top"/>
        <w:rPr>
          <w:rFonts w:ascii="Times New Roman" w:eastAsia="Times New Roman" w:hAnsi="Times New Roman"/>
          <w:color w:val="333333"/>
          <w:sz w:val="24"/>
          <w:szCs w:val="24"/>
          <w:lang w:val="en" w:eastAsia="en-AU"/>
        </w:rPr>
      </w:pPr>
      <w:r>
        <w:rPr>
          <w:rFonts w:ascii="Times New Roman" w:eastAsia="Times New Roman" w:hAnsi="Times New Roman"/>
          <w:b/>
          <w:color w:val="333333"/>
          <w:sz w:val="24"/>
          <w:szCs w:val="24"/>
          <w:lang w:val="en" w:eastAsia="en-AU"/>
        </w:rPr>
        <w:t xml:space="preserve">Appendix </w:t>
      </w:r>
      <w:r w:rsidR="00580CE4">
        <w:rPr>
          <w:rFonts w:ascii="Times New Roman" w:eastAsia="Times New Roman" w:hAnsi="Times New Roman"/>
          <w:b/>
          <w:color w:val="333333"/>
          <w:sz w:val="24"/>
          <w:szCs w:val="24"/>
          <w:lang w:val="en" w:eastAsia="en-AU"/>
        </w:rPr>
        <w:t>4</w:t>
      </w:r>
      <w:r>
        <w:rPr>
          <w:rFonts w:ascii="Times New Roman" w:eastAsia="Times New Roman" w:hAnsi="Times New Roman"/>
          <w:b/>
          <w:color w:val="333333"/>
          <w:sz w:val="24"/>
          <w:szCs w:val="24"/>
          <w:lang w:val="en" w:eastAsia="en-AU"/>
        </w:rPr>
        <w:t xml:space="preserve">A: </w:t>
      </w:r>
      <w:r w:rsidR="007246E0" w:rsidRPr="00B02D41">
        <w:rPr>
          <w:rFonts w:ascii="Times New Roman" w:eastAsia="Times New Roman" w:hAnsi="Times New Roman"/>
          <w:b/>
          <w:color w:val="333333"/>
          <w:sz w:val="24"/>
          <w:szCs w:val="24"/>
          <w:lang w:val="en" w:eastAsia="en-AU"/>
        </w:rPr>
        <w:t xml:space="preserve">Process for handling Initial and Comprehensive Environmental Evaluations </w:t>
      </w:r>
    </w:p>
    <w:p w14:paraId="58609B6B" w14:textId="13D14834" w:rsidR="007246E0" w:rsidRPr="00B02D41" w:rsidRDefault="007246E0" w:rsidP="007246E0">
      <w:pPr>
        <w:pStyle w:val="NormalWeb"/>
        <w:shd w:val="clear" w:color="auto" w:fill="FEFEFE"/>
        <w:spacing w:line="276" w:lineRule="auto"/>
        <w:textAlignment w:val="top"/>
        <w:rPr>
          <w:rFonts w:ascii="Times New Roman" w:hAnsi="Times New Roman"/>
          <w:color w:val="333333"/>
          <w:szCs w:val="24"/>
          <w:lang w:val="en"/>
        </w:rPr>
      </w:pPr>
      <w:r w:rsidRPr="00B02D41">
        <w:rPr>
          <w:rFonts w:ascii="Times New Roman" w:hAnsi="Times New Roman"/>
          <w:color w:val="333333"/>
          <w:szCs w:val="24"/>
          <w:lang w:val="en"/>
        </w:rPr>
        <w:t xml:space="preserve">The </w:t>
      </w:r>
      <w:r w:rsidR="005D5246">
        <w:rPr>
          <w:rFonts w:ascii="Times New Roman" w:hAnsi="Times New Roman"/>
          <w:color w:val="333333"/>
          <w:szCs w:val="24"/>
          <w:lang w:val="en"/>
        </w:rPr>
        <w:t>ATEP</w:t>
      </w:r>
      <w:r w:rsidRPr="00B02D41">
        <w:rPr>
          <w:rFonts w:ascii="Times New Roman" w:hAnsi="Times New Roman"/>
          <w:color w:val="333333"/>
          <w:szCs w:val="24"/>
          <w:lang w:val="en"/>
        </w:rPr>
        <w:t xml:space="preserve"> Act and EIA Regulations include a number of requirements for the </w:t>
      </w:r>
      <w:r w:rsidR="00E90EAF">
        <w:rPr>
          <w:rFonts w:ascii="Times New Roman" w:hAnsi="Times New Roman"/>
          <w:color w:val="333333"/>
          <w:szCs w:val="24"/>
          <w:lang w:val="en"/>
        </w:rPr>
        <w:t xml:space="preserve">contents and </w:t>
      </w:r>
      <w:r w:rsidRPr="00B02D41">
        <w:rPr>
          <w:rFonts w:ascii="Times New Roman" w:hAnsi="Times New Roman"/>
          <w:color w:val="333333"/>
          <w:szCs w:val="24"/>
          <w:lang w:val="en"/>
        </w:rPr>
        <w:t>handling of CEEs and</w:t>
      </w:r>
      <w:r w:rsidR="005D5246">
        <w:rPr>
          <w:rFonts w:ascii="Times New Roman" w:hAnsi="Times New Roman"/>
          <w:color w:val="333333"/>
          <w:szCs w:val="24"/>
          <w:lang w:val="en"/>
        </w:rPr>
        <w:t>,</w:t>
      </w:r>
      <w:r w:rsidRPr="00B02D41">
        <w:rPr>
          <w:rFonts w:ascii="Times New Roman" w:hAnsi="Times New Roman"/>
          <w:color w:val="333333"/>
          <w:szCs w:val="24"/>
          <w:lang w:val="en"/>
        </w:rPr>
        <w:t xml:space="preserve"> to a lesser extent</w:t>
      </w:r>
      <w:r w:rsidR="005D5246">
        <w:rPr>
          <w:rFonts w:ascii="Times New Roman" w:hAnsi="Times New Roman"/>
          <w:color w:val="333333"/>
          <w:szCs w:val="24"/>
          <w:lang w:val="en"/>
        </w:rPr>
        <w:t>,</w:t>
      </w:r>
      <w:r w:rsidRPr="00B02D41">
        <w:rPr>
          <w:rFonts w:ascii="Times New Roman" w:hAnsi="Times New Roman"/>
          <w:color w:val="333333"/>
          <w:szCs w:val="24"/>
          <w:lang w:val="en"/>
        </w:rPr>
        <w:t xml:space="preserve"> IEEs. In addition to international and legislative requirements, the AAD has a number of internal requirements for processing environmental evaluations. The process summarised below enables all these requirements to be met. </w:t>
      </w:r>
      <w:r w:rsidR="00F513B1" w:rsidRPr="00B971E5">
        <w:rPr>
          <w:rFonts w:ascii="Times New Roman" w:hAnsi="Times New Roman"/>
          <w:color w:val="333333"/>
          <w:szCs w:val="24"/>
          <w:lang w:val="en"/>
        </w:rPr>
        <w:t>Indicative timeframes</w:t>
      </w:r>
      <w:r w:rsidRPr="00B971E5">
        <w:rPr>
          <w:rFonts w:ascii="Times New Roman" w:hAnsi="Times New Roman"/>
          <w:color w:val="333333"/>
          <w:szCs w:val="24"/>
          <w:lang w:val="en"/>
        </w:rPr>
        <w:t xml:space="preserve"> for each stage of the process are</w:t>
      </w:r>
      <w:r w:rsidR="00F513B1" w:rsidRPr="00B971E5">
        <w:rPr>
          <w:rFonts w:ascii="Times New Roman" w:hAnsi="Times New Roman"/>
          <w:color w:val="333333"/>
          <w:szCs w:val="24"/>
          <w:lang w:val="en"/>
        </w:rPr>
        <w:t xml:space="preserve"> listed</w:t>
      </w:r>
      <w:r w:rsidR="00C6473E" w:rsidRPr="00B971E5">
        <w:rPr>
          <w:rFonts w:ascii="Times New Roman" w:hAnsi="Times New Roman"/>
          <w:color w:val="333333"/>
          <w:szCs w:val="24"/>
          <w:lang w:val="en"/>
        </w:rPr>
        <w:t xml:space="preserve"> below. H</w:t>
      </w:r>
      <w:r w:rsidR="00F513B1" w:rsidRPr="00B971E5">
        <w:rPr>
          <w:rFonts w:ascii="Times New Roman" w:hAnsi="Times New Roman"/>
          <w:color w:val="333333"/>
          <w:szCs w:val="24"/>
          <w:lang w:val="en"/>
        </w:rPr>
        <w:t>owever</w:t>
      </w:r>
      <w:r w:rsidR="00C6473E" w:rsidRPr="00B971E5">
        <w:rPr>
          <w:rFonts w:ascii="Times New Roman" w:hAnsi="Times New Roman"/>
          <w:color w:val="333333"/>
          <w:szCs w:val="24"/>
          <w:lang w:val="en"/>
        </w:rPr>
        <w:t>,</w:t>
      </w:r>
      <w:r w:rsidR="00F513B1" w:rsidRPr="00B971E5">
        <w:rPr>
          <w:rFonts w:ascii="Times New Roman" w:hAnsi="Times New Roman"/>
          <w:color w:val="333333"/>
          <w:szCs w:val="24"/>
          <w:lang w:val="en"/>
        </w:rPr>
        <w:t xml:space="preserve"> </w:t>
      </w:r>
      <w:r w:rsidR="00F059A5" w:rsidRPr="00B971E5">
        <w:rPr>
          <w:rFonts w:ascii="Times New Roman" w:hAnsi="Times New Roman"/>
          <w:color w:val="333333"/>
          <w:szCs w:val="24"/>
          <w:lang w:val="en"/>
        </w:rPr>
        <w:t>the actual timeframes depend</w:t>
      </w:r>
      <w:r w:rsidR="00F513B1" w:rsidRPr="00B971E5">
        <w:rPr>
          <w:rFonts w:ascii="Times New Roman" w:hAnsi="Times New Roman"/>
          <w:color w:val="333333"/>
          <w:szCs w:val="24"/>
          <w:lang w:val="en"/>
        </w:rPr>
        <w:t xml:space="preserve"> on a range of factors including (but not limited to) completeness of the documentation, complexity of the proposed activity</w:t>
      </w:r>
      <w:r w:rsidR="00F059A5" w:rsidRPr="00B971E5">
        <w:rPr>
          <w:rFonts w:ascii="Times New Roman" w:hAnsi="Times New Roman"/>
          <w:color w:val="333333"/>
          <w:szCs w:val="24"/>
          <w:lang w:val="en"/>
        </w:rPr>
        <w:t xml:space="preserve"> and the time needed to address issues raised in public submissions</w:t>
      </w:r>
      <w:r w:rsidR="00F20EED" w:rsidRPr="00B971E5">
        <w:rPr>
          <w:rFonts w:ascii="Times New Roman" w:hAnsi="Times New Roman"/>
          <w:color w:val="333333"/>
          <w:szCs w:val="24"/>
          <w:lang w:val="en"/>
        </w:rPr>
        <w:t xml:space="preserve">. </w:t>
      </w:r>
      <w:r w:rsidR="00F513B1" w:rsidRPr="00B971E5">
        <w:rPr>
          <w:rFonts w:ascii="Times New Roman" w:hAnsi="Times New Roman"/>
          <w:color w:val="333333"/>
          <w:szCs w:val="24"/>
          <w:lang w:val="en"/>
        </w:rPr>
        <w:t>In general,</w:t>
      </w:r>
      <w:r w:rsidR="00F513B1">
        <w:rPr>
          <w:rFonts w:ascii="Times New Roman" w:hAnsi="Times New Roman"/>
          <w:color w:val="333333"/>
          <w:szCs w:val="24"/>
          <w:lang w:val="en"/>
        </w:rPr>
        <w:t xml:space="preserve"> the </w:t>
      </w:r>
      <w:r w:rsidR="0029532E">
        <w:rPr>
          <w:rFonts w:ascii="Times New Roman" w:hAnsi="Times New Roman"/>
          <w:color w:val="333333"/>
          <w:szCs w:val="24"/>
          <w:lang w:val="en"/>
        </w:rPr>
        <w:t xml:space="preserve">process for an IEE takes approximately </w:t>
      </w:r>
      <w:r w:rsidR="009B151F">
        <w:rPr>
          <w:rFonts w:ascii="Times New Roman" w:hAnsi="Times New Roman"/>
          <w:color w:val="333333"/>
          <w:szCs w:val="24"/>
          <w:lang w:val="en"/>
        </w:rPr>
        <w:t>5</w:t>
      </w:r>
      <w:r w:rsidR="0029532E">
        <w:rPr>
          <w:rFonts w:ascii="Times New Roman" w:hAnsi="Times New Roman"/>
          <w:color w:val="333333"/>
          <w:szCs w:val="24"/>
          <w:lang w:val="en"/>
        </w:rPr>
        <w:t xml:space="preserve"> months in total whereas the process for a CEE can take up to two years</w:t>
      </w:r>
      <w:r w:rsidRPr="00B02D41">
        <w:rPr>
          <w:rFonts w:ascii="Times New Roman" w:hAnsi="Times New Roman"/>
          <w:color w:val="333333"/>
          <w:szCs w:val="24"/>
          <w:lang w:val="en"/>
        </w:rPr>
        <w:t>.</w:t>
      </w:r>
    </w:p>
    <w:p w14:paraId="0D37305D" w14:textId="1C4FD31E" w:rsidR="007246E0" w:rsidRPr="00B02D41" w:rsidRDefault="007246E0" w:rsidP="007246E0">
      <w:pPr>
        <w:pStyle w:val="NormalWeb"/>
        <w:shd w:val="clear" w:color="auto" w:fill="FEFEFE"/>
        <w:spacing w:line="276" w:lineRule="auto"/>
        <w:textAlignment w:val="top"/>
        <w:rPr>
          <w:rFonts w:ascii="Times New Roman" w:hAnsi="Times New Roman"/>
          <w:color w:val="333333"/>
          <w:szCs w:val="24"/>
          <w:lang w:val="en"/>
        </w:rPr>
      </w:pPr>
    </w:p>
    <w:p w14:paraId="1947271F" w14:textId="3D62D3E8" w:rsidR="007246E0" w:rsidRDefault="007246E0" w:rsidP="007246E0">
      <w:pPr>
        <w:rPr>
          <w:rFonts w:ascii="Times New Roman" w:hAnsi="Times New Roman"/>
          <w:b/>
          <w:sz w:val="24"/>
          <w:szCs w:val="24"/>
          <w:lang w:val="en"/>
        </w:rPr>
      </w:pPr>
      <w:r w:rsidRPr="00B02D41">
        <w:rPr>
          <w:rFonts w:ascii="Times New Roman" w:hAnsi="Times New Roman"/>
          <w:b/>
          <w:sz w:val="24"/>
          <w:szCs w:val="24"/>
          <w:lang w:val="en"/>
        </w:rPr>
        <w:t>IEEs</w:t>
      </w:r>
    </w:p>
    <w:tbl>
      <w:tblPr>
        <w:tblStyle w:val="TableGrid"/>
        <w:tblW w:w="0" w:type="auto"/>
        <w:tblLook w:val="04A0" w:firstRow="1" w:lastRow="0" w:firstColumn="1" w:lastColumn="0" w:noHBand="0" w:noVBand="1"/>
      </w:tblPr>
      <w:tblGrid>
        <w:gridCol w:w="846"/>
        <w:gridCol w:w="5670"/>
        <w:gridCol w:w="3544"/>
      </w:tblGrid>
      <w:tr w:rsidR="00546092" w:rsidRPr="00CC0995" w14:paraId="1ABD6FA6" w14:textId="77777777" w:rsidTr="00546092">
        <w:tc>
          <w:tcPr>
            <w:tcW w:w="846" w:type="dxa"/>
          </w:tcPr>
          <w:p w14:paraId="3B227FF0" w14:textId="77777777" w:rsidR="00546092" w:rsidRDefault="00546092" w:rsidP="00546092">
            <w:pPr>
              <w:jc w:val="center"/>
              <w:rPr>
                <w:b/>
                <w:sz w:val="24"/>
                <w:szCs w:val="24"/>
              </w:rPr>
            </w:pPr>
            <w:r>
              <w:rPr>
                <w:b/>
                <w:sz w:val="24"/>
                <w:szCs w:val="24"/>
              </w:rPr>
              <w:t>Step</w:t>
            </w:r>
          </w:p>
        </w:tc>
        <w:tc>
          <w:tcPr>
            <w:tcW w:w="5670" w:type="dxa"/>
          </w:tcPr>
          <w:p w14:paraId="3592ECFC" w14:textId="77777777" w:rsidR="00546092" w:rsidRDefault="00546092" w:rsidP="00546092">
            <w:pPr>
              <w:jc w:val="center"/>
              <w:rPr>
                <w:b/>
                <w:sz w:val="24"/>
                <w:szCs w:val="24"/>
              </w:rPr>
            </w:pPr>
            <w:r>
              <w:rPr>
                <w:b/>
                <w:sz w:val="24"/>
                <w:szCs w:val="24"/>
              </w:rPr>
              <w:t>Stage</w:t>
            </w:r>
          </w:p>
        </w:tc>
        <w:tc>
          <w:tcPr>
            <w:tcW w:w="3544" w:type="dxa"/>
          </w:tcPr>
          <w:p w14:paraId="609A4E5F" w14:textId="77777777" w:rsidR="00546092" w:rsidRPr="00CC0995" w:rsidRDefault="00546092" w:rsidP="00546092">
            <w:pPr>
              <w:jc w:val="center"/>
              <w:rPr>
                <w:b/>
                <w:sz w:val="24"/>
                <w:szCs w:val="24"/>
              </w:rPr>
            </w:pPr>
            <w:r>
              <w:rPr>
                <w:b/>
                <w:sz w:val="24"/>
                <w:szCs w:val="24"/>
              </w:rPr>
              <w:t>Timeframe (estimate/statutory)</w:t>
            </w:r>
          </w:p>
        </w:tc>
      </w:tr>
      <w:tr w:rsidR="00546092" w:rsidRPr="00CC0995" w14:paraId="0A8604EE" w14:textId="77777777" w:rsidTr="00546092">
        <w:tc>
          <w:tcPr>
            <w:tcW w:w="846" w:type="dxa"/>
          </w:tcPr>
          <w:p w14:paraId="1951461A" w14:textId="51822D90" w:rsidR="00546092" w:rsidRDefault="00546092" w:rsidP="00546092">
            <w:pPr>
              <w:rPr>
                <w:sz w:val="24"/>
                <w:szCs w:val="24"/>
              </w:rPr>
            </w:pPr>
            <w:r>
              <w:rPr>
                <w:sz w:val="24"/>
                <w:szCs w:val="24"/>
              </w:rPr>
              <w:t>1</w:t>
            </w:r>
          </w:p>
        </w:tc>
        <w:tc>
          <w:tcPr>
            <w:tcW w:w="5670" w:type="dxa"/>
          </w:tcPr>
          <w:p w14:paraId="5DFB141B" w14:textId="444FA288" w:rsidR="00546092" w:rsidRPr="00B971E5" w:rsidRDefault="00546092" w:rsidP="00546092">
            <w:pPr>
              <w:rPr>
                <w:sz w:val="24"/>
                <w:szCs w:val="24"/>
              </w:rPr>
            </w:pPr>
            <w:r w:rsidRPr="00B971E5">
              <w:rPr>
                <w:sz w:val="24"/>
                <w:szCs w:val="24"/>
              </w:rPr>
              <w:t>TET receives Preliminary Assessment</w:t>
            </w:r>
          </w:p>
        </w:tc>
        <w:tc>
          <w:tcPr>
            <w:tcW w:w="3544" w:type="dxa"/>
          </w:tcPr>
          <w:p w14:paraId="043F46A6" w14:textId="77777777" w:rsidR="00546092" w:rsidRPr="00CC0995" w:rsidRDefault="00546092" w:rsidP="00546092">
            <w:pPr>
              <w:rPr>
                <w:sz w:val="24"/>
                <w:szCs w:val="24"/>
              </w:rPr>
            </w:pPr>
          </w:p>
        </w:tc>
      </w:tr>
      <w:tr w:rsidR="00546092" w:rsidRPr="00CC0995" w14:paraId="6371753B" w14:textId="77777777" w:rsidTr="00546092">
        <w:tc>
          <w:tcPr>
            <w:tcW w:w="846" w:type="dxa"/>
          </w:tcPr>
          <w:p w14:paraId="5277E1E5" w14:textId="419EA619" w:rsidR="00546092" w:rsidRDefault="00546092" w:rsidP="00546092">
            <w:pPr>
              <w:rPr>
                <w:sz w:val="24"/>
                <w:szCs w:val="24"/>
              </w:rPr>
            </w:pPr>
            <w:r>
              <w:rPr>
                <w:sz w:val="24"/>
                <w:szCs w:val="24"/>
              </w:rPr>
              <w:t>2</w:t>
            </w:r>
          </w:p>
        </w:tc>
        <w:tc>
          <w:tcPr>
            <w:tcW w:w="5670" w:type="dxa"/>
          </w:tcPr>
          <w:p w14:paraId="5C21FA50" w14:textId="77777777" w:rsidR="00546092" w:rsidRDefault="00546092" w:rsidP="00546092">
            <w:pPr>
              <w:rPr>
                <w:sz w:val="24"/>
                <w:szCs w:val="24"/>
              </w:rPr>
            </w:pPr>
            <w:r>
              <w:rPr>
                <w:sz w:val="24"/>
                <w:szCs w:val="24"/>
              </w:rPr>
              <w:t>(Assessment by Territories Team)</w:t>
            </w:r>
          </w:p>
          <w:p w14:paraId="1E8CAD06" w14:textId="77777777" w:rsidR="00546092" w:rsidRPr="007267F7" w:rsidRDefault="00546092" w:rsidP="00546092">
            <w:pPr>
              <w:rPr>
                <w:sz w:val="24"/>
                <w:szCs w:val="24"/>
              </w:rPr>
            </w:pPr>
            <w:r>
              <w:rPr>
                <w:sz w:val="24"/>
                <w:szCs w:val="24"/>
              </w:rPr>
              <w:t>Consider and make a determination on a Preliminary Assessment</w:t>
            </w:r>
          </w:p>
        </w:tc>
        <w:tc>
          <w:tcPr>
            <w:tcW w:w="3544" w:type="dxa"/>
          </w:tcPr>
          <w:p w14:paraId="15D6907B" w14:textId="73CC3ED7" w:rsidR="00546092" w:rsidRPr="00CC0995" w:rsidRDefault="009B151F" w:rsidP="00546092">
            <w:pPr>
              <w:rPr>
                <w:sz w:val="24"/>
                <w:szCs w:val="24"/>
              </w:rPr>
            </w:pPr>
            <w:r>
              <w:rPr>
                <w:sz w:val="24"/>
                <w:szCs w:val="24"/>
              </w:rPr>
              <w:t>2</w:t>
            </w:r>
            <w:r w:rsidR="00546092">
              <w:rPr>
                <w:sz w:val="24"/>
                <w:szCs w:val="24"/>
              </w:rPr>
              <w:t>weeks</w:t>
            </w:r>
          </w:p>
        </w:tc>
      </w:tr>
      <w:tr w:rsidR="00546092" w:rsidRPr="00CC0995" w14:paraId="3ED7F5EC" w14:textId="77777777" w:rsidTr="00546092">
        <w:tc>
          <w:tcPr>
            <w:tcW w:w="846" w:type="dxa"/>
          </w:tcPr>
          <w:p w14:paraId="56777820" w14:textId="7798D743" w:rsidR="00546092" w:rsidRPr="00650951" w:rsidRDefault="00E90EAF" w:rsidP="00546092">
            <w:pPr>
              <w:rPr>
                <w:sz w:val="24"/>
                <w:szCs w:val="24"/>
              </w:rPr>
            </w:pPr>
            <w:r>
              <w:rPr>
                <w:sz w:val="24"/>
                <w:szCs w:val="24"/>
              </w:rPr>
              <w:t>3</w:t>
            </w:r>
          </w:p>
        </w:tc>
        <w:tc>
          <w:tcPr>
            <w:tcW w:w="5670" w:type="dxa"/>
          </w:tcPr>
          <w:p w14:paraId="40484495" w14:textId="0893A383" w:rsidR="00546092" w:rsidRPr="00B971E5" w:rsidRDefault="00546092" w:rsidP="00546092">
            <w:pPr>
              <w:rPr>
                <w:sz w:val="24"/>
                <w:szCs w:val="24"/>
              </w:rPr>
            </w:pPr>
            <w:r w:rsidRPr="00B971E5">
              <w:rPr>
                <w:sz w:val="24"/>
                <w:szCs w:val="24"/>
              </w:rPr>
              <w:t>TET receives draft IEE</w:t>
            </w:r>
          </w:p>
        </w:tc>
        <w:tc>
          <w:tcPr>
            <w:tcW w:w="3544" w:type="dxa"/>
          </w:tcPr>
          <w:p w14:paraId="2F7BE39E" w14:textId="77777777" w:rsidR="00546092" w:rsidRPr="00CC0995" w:rsidRDefault="00546092" w:rsidP="00546092">
            <w:pPr>
              <w:rPr>
                <w:sz w:val="24"/>
                <w:szCs w:val="24"/>
              </w:rPr>
            </w:pPr>
            <w:r>
              <w:rPr>
                <w:sz w:val="24"/>
                <w:szCs w:val="24"/>
              </w:rPr>
              <w:t>1 week</w:t>
            </w:r>
          </w:p>
        </w:tc>
      </w:tr>
      <w:tr w:rsidR="00546092" w:rsidRPr="00650951" w14:paraId="145DC749" w14:textId="77777777" w:rsidTr="00546092">
        <w:tc>
          <w:tcPr>
            <w:tcW w:w="846" w:type="dxa"/>
          </w:tcPr>
          <w:p w14:paraId="7E022A2F" w14:textId="05928D6B" w:rsidR="00546092" w:rsidRPr="00650951" w:rsidRDefault="00E90EAF" w:rsidP="00546092">
            <w:pPr>
              <w:rPr>
                <w:sz w:val="24"/>
                <w:szCs w:val="24"/>
              </w:rPr>
            </w:pPr>
            <w:r>
              <w:rPr>
                <w:sz w:val="24"/>
                <w:szCs w:val="24"/>
              </w:rPr>
              <w:t>4</w:t>
            </w:r>
          </w:p>
        </w:tc>
        <w:tc>
          <w:tcPr>
            <w:tcW w:w="5670" w:type="dxa"/>
          </w:tcPr>
          <w:p w14:paraId="341949E8" w14:textId="77777777" w:rsidR="00546092" w:rsidRPr="00650951" w:rsidRDefault="00546092" w:rsidP="00546092">
            <w:pPr>
              <w:rPr>
                <w:sz w:val="24"/>
                <w:szCs w:val="24"/>
              </w:rPr>
            </w:pPr>
            <w:r w:rsidRPr="00650951">
              <w:rPr>
                <w:sz w:val="24"/>
                <w:szCs w:val="24"/>
              </w:rPr>
              <w:t>Distribution to AAD EIA sub-committee for review</w:t>
            </w:r>
          </w:p>
        </w:tc>
        <w:tc>
          <w:tcPr>
            <w:tcW w:w="3544" w:type="dxa"/>
          </w:tcPr>
          <w:p w14:paraId="4935146F" w14:textId="77777777" w:rsidR="00546092" w:rsidRPr="00650951" w:rsidRDefault="00546092" w:rsidP="00546092">
            <w:pPr>
              <w:rPr>
                <w:sz w:val="24"/>
                <w:szCs w:val="24"/>
              </w:rPr>
            </w:pPr>
            <w:r>
              <w:rPr>
                <w:sz w:val="24"/>
                <w:szCs w:val="24"/>
              </w:rPr>
              <w:t>1 week</w:t>
            </w:r>
          </w:p>
        </w:tc>
      </w:tr>
      <w:tr w:rsidR="00546092" w:rsidRPr="00650951" w14:paraId="791F030A" w14:textId="77777777" w:rsidTr="00546092">
        <w:tc>
          <w:tcPr>
            <w:tcW w:w="846" w:type="dxa"/>
          </w:tcPr>
          <w:p w14:paraId="6CB2F0A4" w14:textId="7DA4C89D" w:rsidR="00546092" w:rsidRPr="00650951" w:rsidRDefault="00E90EAF" w:rsidP="00546092">
            <w:pPr>
              <w:rPr>
                <w:sz w:val="24"/>
                <w:szCs w:val="24"/>
              </w:rPr>
            </w:pPr>
            <w:r>
              <w:rPr>
                <w:sz w:val="24"/>
                <w:szCs w:val="24"/>
              </w:rPr>
              <w:t>5</w:t>
            </w:r>
          </w:p>
        </w:tc>
        <w:tc>
          <w:tcPr>
            <w:tcW w:w="5670" w:type="dxa"/>
          </w:tcPr>
          <w:p w14:paraId="27C6BB77" w14:textId="71BB4FB8" w:rsidR="00546092" w:rsidRPr="00650951" w:rsidRDefault="00546092" w:rsidP="00546092">
            <w:pPr>
              <w:rPr>
                <w:sz w:val="24"/>
                <w:szCs w:val="24"/>
              </w:rPr>
            </w:pPr>
            <w:r>
              <w:rPr>
                <w:sz w:val="24"/>
                <w:szCs w:val="24"/>
              </w:rPr>
              <w:t>Review by AAD EIA sub-committee and the Territories Team</w:t>
            </w:r>
            <w:r w:rsidR="00F41B09">
              <w:rPr>
                <w:sz w:val="24"/>
                <w:szCs w:val="24"/>
              </w:rPr>
              <w:t>. Liaison with proponent if required</w:t>
            </w:r>
          </w:p>
        </w:tc>
        <w:tc>
          <w:tcPr>
            <w:tcW w:w="3544" w:type="dxa"/>
          </w:tcPr>
          <w:p w14:paraId="0E128FB0" w14:textId="45940023" w:rsidR="00546092" w:rsidRPr="00650951" w:rsidRDefault="00426A99" w:rsidP="00546092">
            <w:pPr>
              <w:rPr>
                <w:sz w:val="24"/>
                <w:szCs w:val="24"/>
              </w:rPr>
            </w:pPr>
            <w:r>
              <w:rPr>
                <w:sz w:val="24"/>
                <w:szCs w:val="24"/>
              </w:rPr>
              <w:t>4</w:t>
            </w:r>
            <w:r w:rsidR="00546092">
              <w:rPr>
                <w:sz w:val="24"/>
                <w:szCs w:val="24"/>
              </w:rPr>
              <w:t xml:space="preserve"> weeks</w:t>
            </w:r>
          </w:p>
        </w:tc>
      </w:tr>
      <w:tr w:rsidR="00546092" w:rsidRPr="00650951" w14:paraId="347DBF86" w14:textId="77777777" w:rsidTr="00546092">
        <w:tc>
          <w:tcPr>
            <w:tcW w:w="846" w:type="dxa"/>
          </w:tcPr>
          <w:p w14:paraId="35C48800" w14:textId="67827EF2" w:rsidR="00546092" w:rsidRPr="00650951" w:rsidRDefault="00E90EAF" w:rsidP="00546092">
            <w:pPr>
              <w:rPr>
                <w:sz w:val="24"/>
                <w:szCs w:val="24"/>
              </w:rPr>
            </w:pPr>
            <w:r>
              <w:rPr>
                <w:sz w:val="24"/>
                <w:szCs w:val="24"/>
              </w:rPr>
              <w:t>6</w:t>
            </w:r>
          </w:p>
        </w:tc>
        <w:tc>
          <w:tcPr>
            <w:tcW w:w="5670" w:type="dxa"/>
          </w:tcPr>
          <w:p w14:paraId="4FA23B18" w14:textId="46D4F599" w:rsidR="00546092" w:rsidRPr="00650951" w:rsidRDefault="00F41B09" w:rsidP="00546092">
            <w:pPr>
              <w:rPr>
                <w:sz w:val="24"/>
                <w:szCs w:val="24"/>
              </w:rPr>
            </w:pPr>
            <w:r>
              <w:rPr>
                <w:sz w:val="24"/>
                <w:szCs w:val="24"/>
              </w:rPr>
              <w:t>I</w:t>
            </w:r>
            <w:r w:rsidR="00546092">
              <w:rPr>
                <w:sz w:val="24"/>
                <w:szCs w:val="24"/>
              </w:rPr>
              <w:t>EE provided to delegate for information and comment</w:t>
            </w:r>
          </w:p>
        </w:tc>
        <w:tc>
          <w:tcPr>
            <w:tcW w:w="3544" w:type="dxa"/>
          </w:tcPr>
          <w:p w14:paraId="1DC1F26B" w14:textId="6676D785" w:rsidR="00546092" w:rsidRPr="00650951" w:rsidRDefault="00F41B09" w:rsidP="00546092">
            <w:pPr>
              <w:rPr>
                <w:sz w:val="24"/>
                <w:szCs w:val="24"/>
              </w:rPr>
            </w:pPr>
            <w:r>
              <w:rPr>
                <w:sz w:val="24"/>
                <w:szCs w:val="24"/>
              </w:rPr>
              <w:t>3</w:t>
            </w:r>
            <w:r w:rsidR="00546092">
              <w:rPr>
                <w:sz w:val="24"/>
                <w:szCs w:val="24"/>
              </w:rPr>
              <w:t xml:space="preserve"> weeks</w:t>
            </w:r>
          </w:p>
        </w:tc>
      </w:tr>
      <w:tr w:rsidR="00546092" w:rsidRPr="004B2569" w14:paraId="0B919858" w14:textId="77777777" w:rsidTr="00546092">
        <w:tc>
          <w:tcPr>
            <w:tcW w:w="846" w:type="dxa"/>
          </w:tcPr>
          <w:p w14:paraId="57294A8D" w14:textId="66D83D1E" w:rsidR="00546092" w:rsidRPr="00650951" w:rsidRDefault="00E90EAF" w:rsidP="00546092">
            <w:pPr>
              <w:rPr>
                <w:sz w:val="24"/>
                <w:szCs w:val="24"/>
              </w:rPr>
            </w:pPr>
            <w:r>
              <w:rPr>
                <w:sz w:val="24"/>
                <w:szCs w:val="24"/>
              </w:rPr>
              <w:t>7</w:t>
            </w:r>
          </w:p>
        </w:tc>
        <w:tc>
          <w:tcPr>
            <w:tcW w:w="5670" w:type="dxa"/>
          </w:tcPr>
          <w:p w14:paraId="661DD903" w14:textId="7836E819" w:rsidR="00546092" w:rsidRPr="00B971E5" w:rsidRDefault="00546092" w:rsidP="00F41B09">
            <w:pPr>
              <w:rPr>
                <w:sz w:val="24"/>
                <w:szCs w:val="24"/>
              </w:rPr>
            </w:pPr>
            <w:r w:rsidRPr="00B971E5">
              <w:rPr>
                <w:sz w:val="24"/>
                <w:szCs w:val="24"/>
              </w:rPr>
              <w:t xml:space="preserve">Public/EPBC consultation </w:t>
            </w:r>
          </w:p>
        </w:tc>
        <w:tc>
          <w:tcPr>
            <w:tcW w:w="3544" w:type="dxa"/>
          </w:tcPr>
          <w:p w14:paraId="221B4778" w14:textId="0611B074" w:rsidR="00546092" w:rsidRPr="00B971E5" w:rsidRDefault="00CF7AFF" w:rsidP="00E90EAF">
            <w:pPr>
              <w:rPr>
                <w:sz w:val="24"/>
                <w:szCs w:val="24"/>
              </w:rPr>
            </w:pPr>
            <w:r w:rsidRPr="00B971E5">
              <w:rPr>
                <w:sz w:val="24"/>
                <w:szCs w:val="24"/>
              </w:rPr>
              <w:t>4 weeks</w:t>
            </w:r>
            <w:r w:rsidR="00E90EAF" w:rsidRPr="00B971E5">
              <w:rPr>
                <w:sz w:val="24"/>
                <w:szCs w:val="24"/>
              </w:rPr>
              <w:t xml:space="preserve"> (non-statutory)</w:t>
            </w:r>
          </w:p>
        </w:tc>
      </w:tr>
      <w:tr w:rsidR="00546092" w14:paraId="69C34FE7" w14:textId="77777777" w:rsidTr="00546092">
        <w:tc>
          <w:tcPr>
            <w:tcW w:w="846" w:type="dxa"/>
          </w:tcPr>
          <w:p w14:paraId="14DB0FB0" w14:textId="0CC8DBF3" w:rsidR="00546092" w:rsidRDefault="00E90EAF" w:rsidP="00546092">
            <w:pPr>
              <w:rPr>
                <w:sz w:val="24"/>
                <w:szCs w:val="24"/>
              </w:rPr>
            </w:pPr>
            <w:r>
              <w:rPr>
                <w:sz w:val="24"/>
                <w:szCs w:val="24"/>
              </w:rPr>
              <w:t>8</w:t>
            </w:r>
          </w:p>
        </w:tc>
        <w:tc>
          <w:tcPr>
            <w:tcW w:w="5670" w:type="dxa"/>
          </w:tcPr>
          <w:p w14:paraId="32F595A0" w14:textId="10AABE37" w:rsidR="00546092" w:rsidRPr="00B971E5" w:rsidRDefault="00546092" w:rsidP="00546092">
            <w:pPr>
              <w:rPr>
                <w:sz w:val="24"/>
                <w:szCs w:val="24"/>
              </w:rPr>
            </w:pPr>
            <w:r w:rsidRPr="00B971E5">
              <w:rPr>
                <w:sz w:val="24"/>
                <w:szCs w:val="24"/>
              </w:rPr>
              <w:t>Public</w:t>
            </w:r>
            <w:r w:rsidR="00E90EAF" w:rsidRPr="00B971E5">
              <w:rPr>
                <w:sz w:val="24"/>
                <w:szCs w:val="24"/>
              </w:rPr>
              <w:t>/internal</w:t>
            </w:r>
            <w:r w:rsidRPr="00B971E5">
              <w:rPr>
                <w:sz w:val="24"/>
                <w:szCs w:val="24"/>
              </w:rPr>
              <w:t xml:space="preserve"> comments forwarded to proponent</w:t>
            </w:r>
          </w:p>
        </w:tc>
        <w:tc>
          <w:tcPr>
            <w:tcW w:w="3544" w:type="dxa"/>
          </w:tcPr>
          <w:p w14:paraId="1279E7EE" w14:textId="55E8D000" w:rsidR="00546092" w:rsidRDefault="003B3568" w:rsidP="00546092">
            <w:pPr>
              <w:rPr>
                <w:sz w:val="24"/>
                <w:szCs w:val="24"/>
              </w:rPr>
            </w:pPr>
            <w:r>
              <w:rPr>
                <w:sz w:val="24"/>
                <w:szCs w:val="24"/>
              </w:rPr>
              <w:t>2</w:t>
            </w:r>
            <w:r w:rsidR="00546092">
              <w:rPr>
                <w:sz w:val="24"/>
                <w:szCs w:val="24"/>
              </w:rPr>
              <w:t xml:space="preserve"> week</w:t>
            </w:r>
            <w:r>
              <w:rPr>
                <w:sz w:val="24"/>
                <w:szCs w:val="24"/>
              </w:rPr>
              <w:t>s</w:t>
            </w:r>
          </w:p>
        </w:tc>
      </w:tr>
      <w:tr w:rsidR="00546092" w14:paraId="7C95AA0E" w14:textId="77777777" w:rsidTr="00546092">
        <w:tc>
          <w:tcPr>
            <w:tcW w:w="846" w:type="dxa"/>
          </w:tcPr>
          <w:p w14:paraId="00FD097F" w14:textId="4FA79802" w:rsidR="00546092" w:rsidRDefault="00E90EAF" w:rsidP="00546092">
            <w:pPr>
              <w:rPr>
                <w:sz w:val="24"/>
                <w:szCs w:val="24"/>
              </w:rPr>
            </w:pPr>
            <w:r>
              <w:rPr>
                <w:sz w:val="24"/>
                <w:szCs w:val="24"/>
              </w:rPr>
              <w:t>9</w:t>
            </w:r>
          </w:p>
        </w:tc>
        <w:tc>
          <w:tcPr>
            <w:tcW w:w="5670" w:type="dxa"/>
          </w:tcPr>
          <w:p w14:paraId="0661F60D" w14:textId="0EA10644" w:rsidR="00546092" w:rsidRDefault="00546092" w:rsidP="00E90EAF">
            <w:pPr>
              <w:rPr>
                <w:sz w:val="24"/>
                <w:szCs w:val="24"/>
              </w:rPr>
            </w:pPr>
            <w:r>
              <w:rPr>
                <w:sz w:val="24"/>
                <w:szCs w:val="24"/>
              </w:rPr>
              <w:t xml:space="preserve">Proponent considers and incorporates comments and prepares final </w:t>
            </w:r>
            <w:r w:rsidR="00E90EAF">
              <w:rPr>
                <w:sz w:val="24"/>
                <w:szCs w:val="24"/>
              </w:rPr>
              <w:t>I</w:t>
            </w:r>
            <w:r>
              <w:rPr>
                <w:sz w:val="24"/>
                <w:szCs w:val="24"/>
              </w:rPr>
              <w:t>EE</w:t>
            </w:r>
          </w:p>
        </w:tc>
        <w:tc>
          <w:tcPr>
            <w:tcW w:w="3544" w:type="dxa"/>
          </w:tcPr>
          <w:p w14:paraId="77290AF1" w14:textId="75C2BDA6" w:rsidR="00546092" w:rsidRDefault="00E90EAF" w:rsidP="00546092">
            <w:pPr>
              <w:rPr>
                <w:sz w:val="24"/>
                <w:szCs w:val="24"/>
              </w:rPr>
            </w:pPr>
            <w:r>
              <w:rPr>
                <w:sz w:val="24"/>
                <w:szCs w:val="24"/>
              </w:rPr>
              <w:t>2 weeks</w:t>
            </w:r>
          </w:p>
        </w:tc>
      </w:tr>
      <w:tr w:rsidR="00546092" w14:paraId="4F5D2A6F" w14:textId="77777777" w:rsidTr="00546092">
        <w:tc>
          <w:tcPr>
            <w:tcW w:w="846" w:type="dxa"/>
          </w:tcPr>
          <w:p w14:paraId="14A9C842" w14:textId="77777777" w:rsidR="00546092" w:rsidRDefault="00546092" w:rsidP="00546092">
            <w:pPr>
              <w:rPr>
                <w:sz w:val="24"/>
                <w:szCs w:val="24"/>
              </w:rPr>
            </w:pPr>
            <w:r>
              <w:rPr>
                <w:sz w:val="24"/>
                <w:szCs w:val="24"/>
              </w:rPr>
              <w:t>12</w:t>
            </w:r>
          </w:p>
        </w:tc>
        <w:tc>
          <w:tcPr>
            <w:tcW w:w="5670" w:type="dxa"/>
          </w:tcPr>
          <w:p w14:paraId="5074587A" w14:textId="16257C92" w:rsidR="00546092" w:rsidRPr="00B971E5" w:rsidRDefault="00E90EAF" w:rsidP="00E90EAF">
            <w:pPr>
              <w:rPr>
                <w:sz w:val="24"/>
                <w:szCs w:val="24"/>
              </w:rPr>
            </w:pPr>
            <w:r w:rsidRPr="00B971E5">
              <w:rPr>
                <w:sz w:val="24"/>
                <w:szCs w:val="24"/>
              </w:rPr>
              <w:t>Final I</w:t>
            </w:r>
            <w:r w:rsidR="00546092" w:rsidRPr="00B971E5">
              <w:rPr>
                <w:sz w:val="24"/>
                <w:szCs w:val="24"/>
              </w:rPr>
              <w:t xml:space="preserve">EE received and </w:t>
            </w:r>
            <w:r w:rsidRPr="00B971E5">
              <w:rPr>
                <w:sz w:val="24"/>
                <w:szCs w:val="24"/>
              </w:rPr>
              <w:t xml:space="preserve">provided to EIA subcommittee </w:t>
            </w:r>
          </w:p>
        </w:tc>
        <w:tc>
          <w:tcPr>
            <w:tcW w:w="3544" w:type="dxa"/>
          </w:tcPr>
          <w:p w14:paraId="1A732B9F" w14:textId="37289DD1" w:rsidR="00546092" w:rsidRDefault="00E90EAF" w:rsidP="00546092">
            <w:pPr>
              <w:rPr>
                <w:sz w:val="24"/>
                <w:szCs w:val="24"/>
              </w:rPr>
            </w:pPr>
            <w:r>
              <w:rPr>
                <w:sz w:val="24"/>
                <w:szCs w:val="24"/>
              </w:rPr>
              <w:t>1 week</w:t>
            </w:r>
          </w:p>
        </w:tc>
      </w:tr>
      <w:tr w:rsidR="00546092" w14:paraId="77122E29" w14:textId="77777777" w:rsidTr="00546092">
        <w:tc>
          <w:tcPr>
            <w:tcW w:w="846" w:type="dxa"/>
          </w:tcPr>
          <w:p w14:paraId="4431BC97" w14:textId="77777777" w:rsidR="00546092" w:rsidRDefault="00546092" w:rsidP="00546092">
            <w:pPr>
              <w:rPr>
                <w:sz w:val="24"/>
                <w:szCs w:val="24"/>
              </w:rPr>
            </w:pPr>
            <w:r>
              <w:rPr>
                <w:sz w:val="24"/>
                <w:szCs w:val="24"/>
              </w:rPr>
              <w:t>13</w:t>
            </w:r>
          </w:p>
        </w:tc>
        <w:tc>
          <w:tcPr>
            <w:tcW w:w="5670" w:type="dxa"/>
          </w:tcPr>
          <w:p w14:paraId="431CC5A5" w14:textId="77D12473" w:rsidR="00546092" w:rsidRDefault="00546092" w:rsidP="00546092">
            <w:pPr>
              <w:rPr>
                <w:sz w:val="24"/>
                <w:szCs w:val="24"/>
              </w:rPr>
            </w:pPr>
            <w:r>
              <w:rPr>
                <w:sz w:val="24"/>
                <w:szCs w:val="24"/>
              </w:rPr>
              <w:t>AAD EIA sub-committee and Territories Team considers</w:t>
            </w:r>
            <w:r w:rsidR="00E90EAF">
              <w:rPr>
                <w:sz w:val="24"/>
                <w:szCs w:val="24"/>
              </w:rPr>
              <w:t>/assesses final I</w:t>
            </w:r>
            <w:r>
              <w:rPr>
                <w:sz w:val="24"/>
                <w:szCs w:val="24"/>
              </w:rPr>
              <w:t>EE</w:t>
            </w:r>
          </w:p>
        </w:tc>
        <w:tc>
          <w:tcPr>
            <w:tcW w:w="3544" w:type="dxa"/>
          </w:tcPr>
          <w:p w14:paraId="41D72E26" w14:textId="2F39F056" w:rsidR="00546092" w:rsidRDefault="00E90EAF" w:rsidP="00546092">
            <w:pPr>
              <w:rPr>
                <w:sz w:val="24"/>
                <w:szCs w:val="24"/>
              </w:rPr>
            </w:pPr>
            <w:r>
              <w:rPr>
                <w:sz w:val="24"/>
                <w:szCs w:val="24"/>
              </w:rPr>
              <w:t>2</w:t>
            </w:r>
            <w:r w:rsidR="00546092">
              <w:rPr>
                <w:sz w:val="24"/>
                <w:szCs w:val="24"/>
              </w:rPr>
              <w:t xml:space="preserve"> weeks</w:t>
            </w:r>
          </w:p>
        </w:tc>
      </w:tr>
      <w:tr w:rsidR="00546092" w14:paraId="4EF7613F" w14:textId="77777777" w:rsidTr="00546092">
        <w:tc>
          <w:tcPr>
            <w:tcW w:w="846" w:type="dxa"/>
          </w:tcPr>
          <w:p w14:paraId="0F81CA3E" w14:textId="77777777" w:rsidR="00546092" w:rsidRDefault="00546092" w:rsidP="00546092">
            <w:pPr>
              <w:rPr>
                <w:sz w:val="24"/>
                <w:szCs w:val="24"/>
              </w:rPr>
            </w:pPr>
            <w:r>
              <w:rPr>
                <w:sz w:val="24"/>
                <w:szCs w:val="24"/>
              </w:rPr>
              <w:t>14</w:t>
            </w:r>
          </w:p>
        </w:tc>
        <w:tc>
          <w:tcPr>
            <w:tcW w:w="5670" w:type="dxa"/>
          </w:tcPr>
          <w:p w14:paraId="01385D02" w14:textId="77777777" w:rsidR="00546092" w:rsidRPr="007250EB" w:rsidRDefault="00546092" w:rsidP="00546092">
            <w:pPr>
              <w:rPr>
                <w:b/>
                <w:sz w:val="24"/>
                <w:szCs w:val="24"/>
              </w:rPr>
            </w:pPr>
            <w:r w:rsidRPr="007250EB">
              <w:rPr>
                <w:b/>
                <w:sz w:val="24"/>
                <w:szCs w:val="24"/>
              </w:rPr>
              <w:t>Determination on proposal and proponent issued Authorisation</w:t>
            </w:r>
          </w:p>
        </w:tc>
        <w:tc>
          <w:tcPr>
            <w:tcW w:w="3544" w:type="dxa"/>
          </w:tcPr>
          <w:p w14:paraId="6A54B6D8" w14:textId="0DE3324E" w:rsidR="00546092" w:rsidRDefault="00E90EAF" w:rsidP="00E90EAF">
            <w:pPr>
              <w:rPr>
                <w:sz w:val="24"/>
                <w:szCs w:val="24"/>
              </w:rPr>
            </w:pPr>
            <w:r>
              <w:rPr>
                <w:sz w:val="24"/>
                <w:szCs w:val="24"/>
              </w:rPr>
              <w:t>1</w:t>
            </w:r>
            <w:r w:rsidR="00546092">
              <w:rPr>
                <w:sz w:val="24"/>
                <w:szCs w:val="24"/>
              </w:rPr>
              <w:t xml:space="preserve"> week</w:t>
            </w:r>
          </w:p>
        </w:tc>
      </w:tr>
      <w:tr w:rsidR="00546092" w14:paraId="35B25117" w14:textId="77777777" w:rsidTr="00546092">
        <w:tc>
          <w:tcPr>
            <w:tcW w:w="846" w:type="dxa"/>
          </w:tcPr>
          <w:p w14:paraId="035A9EF5" w14:textId="77777777" w:rsidR="00546092" w:rsidRDefault="00546092" w:rsidP="00546092">
            <w:pPr>
              <w:rPr>
                <w:sz w:val="24"/>
                <w:szCs w:val="24"/>
              </w:rPr>
            </w:pPr>
            <w:r>
              <w:rPr>
                <w:sz w:val="24"/>
                <w:szCs w:val="24"/>
              </w:rPr>
              <w:t>15</w:t>
            </w:r>
          </w:p>
        </w:tc>
        <w:tc>
          <w:tcPr>
            <w:tcW w:w="5670" w:type="dxa"/>
          </w:tcPr>
          <w:p w14:paraId="4690D427" w14:textId="01348B30" w:rsidR="00546092" w:rsidRPr="007250EB" w:rsidRDefault="00E90EAF" w:rsidP="00546092">
            <w:pPr>
              <w:rPr>
                <w:b/>
                <w:sz w:val="24"/>
                <w:szCs w:val="24"/>
              </w:rPr>
            </w:pPr>
            <w:r>
              <w:rPr>
                <w:b/>
                <w:sz w:val="24"/>
                <w:szCs w:val="24"/>
              </w:rPr>
              <w:t>Notice of final I</w:t>
            </w:r>
            <w:r w:rsidR="00546092" w:rsidRPr="007250EB">
              <w:rPr>
                <w:b/>
                <w:sz w:val="24"/>
                <w:szCs w:val="24"/>
              </w:rPr>
              <w:t>EE published</w:t>
            </w:r>
          </w:p>
        </w:tc>
        <w:tc>
          <w:tcPr>
            <w:tcW w:w="3544" w:type="dxa"/>
          </w:tcPr>
          <w:p w14:paraId="3D27AA05" w14:textId="6FAB8732" w:rsidR="00546092" w:rsidRDefault="00E90EAF" w:rsidP="00546092">
            <w:pPr>
              <w:rPr>
                <w:sz w:val="24"/>
                <w:szCs w:val="24"/>
              </w:rPr>
            </w:pPr>
            <w:r>
              <w:rPr>
                <w:sz w:val="24"/>
                <w:szCs w:val="24"/>
              </w:rPr>
              <w:t>2</w:t>
            </w:r>
            <w:r w:rsidR="00546092">
              <w:rPr>
                <w:sz w:val="24"/>
                <w:szCs w:val="24"/>
              </w:rPr>
              <w:t xml:space="preserve"> week</w:t>
            </w:r>
            <w:r>
              <w:rPr>
                <w:sz w:val="24"/>
                <w:szCs w:val="24"/>
              </w:rPr>
              <w:t>s</w:t>
            </w:r>
          </w:p>
        </w:tc>
      </w:tr>
      <w:tr w:rsidR="00546092" w:rsidRPr="004B2569" w14:paraId="1C3B1BD4" w14:textId="77777777" w:rsidTr="00546092">
        <w:tc>
          <w:tcPr>
            <w:tcW w:w="846" w:type="dxa"/>
          </w:tcPr>
          <w:p w14:paraId="14DDBFF1" w14:textId="77777777" w:rsidR="00546092" w:rsidRDefault="00546092" w:rsidP="00546092">
            <w:pPr>
              <w:rPr>
                <w:sz w:val="24"/>
                <w:szCs w:val="24"/>
              </w:rPr>
            </w:pPr>
            <w:r>
              <w:rPr>
                <w:sz w:val="24"/>
                <w:szCs w:val="24"/>
              </w:rPr>
              <w:t>16</w:t>
            </w:r>
          </w:p>
        </w:tc>
        <w:tc>
          <w:tcPr>
            <w:tcW w:w="5670" w:type="dxa"/>
          </w:tcPr>
          <w:p w14:paraId="1A193933" w14:textId="7B955A5A" w:rsidR="00546092" w:rsidRPr="00B971E5" w:rsidRDefault="00E90EAF" w:rsidP="00E90EAF">
            <w:pPr>
              <w:rPr>
                <w:sz w:val="24"/>
                <w:szCs w:val="24"/>
              </w:rPr>
            </w:pPr>
            <w:r w:rsidRPr="00B971E5">
              <w:rPr>
                <w:sz w:val="24"/>
                <w:szCs w:val="24"/>
              </w:rPr>
              <w:t>Final I</w:t>
            </w:r>
            <w:r w:rsidR="00546092" w:rsidRPr="00B971E5">
              <w:rPr>
                <w:sz w:val="24"/>
                <w:szCs w:val="24"/>
              </w:rPr>
              <w:t xml:space="preserve">EE and notice of decision circulated to </w:t>
            </w:r>
            <w:r w:rsidRPr="00B971E5">
              <w:rPr>
                <w:sz w:val="24"/>
                <w:szCs w:val="24"/>
              </w:rPr>
              <w:t>AAD Executive/</w:t>
            </w:r>
            <w:r w:rsidR="009B151F">
              <w:rPr>
                <w:sz w:val="24"/>
                <w:szCs w:val="24"/>
              </w:rPr>
              <w:t>relevant Station Leaders/Support and Operations Branch/</w:t>
            </w:r>
            <w:r w:rsidRPr="00B971E5">
              <w:rPr>
                <w:sz w:val="24"/>
                <w:szCs w:val="24"/>
              </w:rPr>
              <w:t>organisations which provided comments on the draft IEE</w:t>
            </w:r>
          </w:p>
        </w:tc>
        <w:tc>
          <w:tcPr>
            <w:tcW w:w="3544" w:type="dxa"/>
          </w:tcPr>
          <w:p w14:paraId="54B4194A" w14:textId="1C8EA889" w:rsidR="00546092" w:rsidRPr="00B971E5" w:rsidRDefault="00E90EAF" w:rsidP="00546092">
            <w:pPr>
              <w:rPr>
                <w:sz w:val="24"/>
                <w:szCs w:val="24"/>
              </w:rPr>
            </w:pPr>
            <w:r w:rsidRPr="00B971E5">
              <w:rPr>
                <w:sz w:val="24"/>
                <w:szCs w:val="24"/>
              </w:rPr>
              <w:t>2 weeks</w:t>
            </w:r>
          </w:p>
        </w:tc>
      </w:tr>
    </w:tbl>
    <w:p w14:paraId="0B89A8EF" w14:textId="77777777" w:rsidR="00546092" w:rsidRPr="00B02D41" w:rsidRDefault="00546092" w:rsidP="007246E0">
      <w:pPr>
        <w:rPr>
          <w:rFonts w:ascii="Times New Roman" w:hAnsi="Times New Roman"/>
          <w:b/>
          <w:sz w:val="24"/>
          <w:szCs w:val="24"/>
          <w:lang w:val="en"/>
        </w:rPr>
      </w:pPr>
    </w:p>
    <w:p w14:paraId="12A8181D" w14:textId="2152D5B5" w:rsidR="007246E0" w:rsidRDefault="007246E0" w:rsidP="007246E0">
      <w:pPr>
        <w:rPr>
          <w:rFonts w:ascii="Times New Roman" w:hAnsi="Times New Roman"/>
          <w:b/>
          <w:sz w:val="24"/>
          <w:szCs w:val="24"/>
          <w:lang w:val="en"/>
        </w:rPr>
      </w:pPr>
      <w:r w:rsidRPr="00B02D41">
        <w:rPr>
          <w:rFonts w:ascii="Times New Roman" w:hAnsi="Times New Roman"/>
          <w:b/>
          <w:sz w:val="24"/>
          <w:szCs w:val="24"/>
          <w:lang w:val="en"/>
        </w:rPr>
        <w:t>CEEs</w:t>
      </w:r>
    </w:p>
    <w:tbl>
      <w:tblPr>
        <w:tblStyle w:val="TableGrid"/>
        <w:tblW w:w="0" w:type="auto"/>
        <w:tblLook w:val="04A0" w:firstRow="1" w:lastRow="0" w:firstColumn="1" w:lastColumn="0" w:noHBand="0" w:noVBand="1"/>
      </w:tblPr>
      <w:tblGrid>
        <w:gridCol w:w="846"/>
        <w:gridCol w:w="5670"/>
        <w:gridCol w:w="3544"/>
      </w:tblGrid>
      <w:tr w:rsidR="00546092" w:rsidRPr="00CC0995" w14:paraId="006B9DBE" w14:textId="77777777" w:rsidTr="00B971E5">
        <w:tc>
          <w:tcPr>
            <w:tcW w:w="846" w:type="dxa"/>
          </w:tcPr>
          <w:p w14:paraId="681D2C50" w14:textId="77777777" w:rsidR="00546092" w:rsidRDefault="00546092" w:rsidP="00546092">
            <w:pPr>
              <w:jc w:val="center"/>
              <w:rPr>
                <w:b/>
                <w:sz w:val="24"/>
                <w:szCs w:val="24"/>
              </w:rPr>
            </w:pPr>
            <w:r>
              <w:rPr>
                <w:b/>
                <w:sz w:val="24"/>
                <w:szCs w:val="24"/>
              </w:rPr>
              <w:t>Step</w:t>
            </w:r>
          </w:p>
        </w:tc>
        <w:tc>
          <w:tcPr>
            <w:tcW w:w="5670" w:type="dxa"/>
          </w:tcPr>
          <w:p w14:paraId="4239E303" w14:textId="77777777" w:rsidR="00546092" w:rsidRDefault="00546092" w:rsidP="00546092">
            <w:pPr>
              <w:jc w:val="center"/>
              <w:rPr>
                <w:b/>
                <w:sz w:val="24"/>
                <w:szCs w:val="24"/>
              </w:rPr>
            </w:pPr>
            <w:r>
              <w:rPr>
                <w:b/>
                <w:sz w:val="24"/>
                <w:szCs w:val="24"/>
              </w:rPr>
              <w:t>Stage</w:t>
            </w:r>
          </w:p>
        </w:tc>
        <w:tc>
          <w:tcPr>
            <w:tcW w:w="3544" w:type="dxa"/>
          </w:tcPr>
          <w:p w14:paraId="41C6BDC9" w14:textId="77777777" w:rsidR="00546092" w:rsidRPr="00CC0995" w:rsidRDefault="00546092" w:rsidP="00546092">
            <w:pPr>
              <w:jc w:val="center"/>
              <w:rPr>
                <w:b/>
                <w:sz w:val="24"/>
                <w:szCs w:val="24"/>
              </w:rPr>
            </w:pPr>
            <w:r>
              <w:rPr>
                <w:b/>
                <w:sz w:val="24"/>
                <w:szCs w:val="24"/>
              </w:rPr>
              <w:t>Timeframe (estimate/statutory)</w:t>
            </w:r>
          </w:p>
        </w:tc>
      </w:tr>
      <w:tr w:rsidR="00546092" w:rsidRPr="00CC0995" w14:paraId="24FC7E61" w14:textId="77777777" w:rsidTr="00B971E5">
        <w:tc>
          <w:tcPr>
            <w:tcW w:w="846" w:type="dxa"/>
          </w:tcPr>
          <w:p w14:paraId="3B8F2DB5" w14:textId="77777777" w:rsidR="00546092" w:rsidRDefault="00546092" w:rsidP="00546092">
            <w:pPr>
              <w:rPr>
                <w:sz w:val="24"/>
                <w:szCs w:val="24"/>
              </w:rPr>
            </w:pPr>
            <w:r>
              <w:rPr>
                <w:sz w:val="24"/>
                <w:szCs w:val="24"/>
              </w:rPr>
              <w:t>1</w:t>
            </w:r>
          </w:p>
        </w:tc>
        <w:tc>
          <w:tcPr>
            <w:tcW w:w="5670" w:type="dxa"/>
          </w:tcPr>
          <w:p w14:paraId="7ED94E9F" w14:textId="77777777" w:rsidR="00546092" w:rsidRPr="00CC0995" w:rsidRDefault="00546092" w:rsidP="00546092">
            <w:pPr>
              <w:rPr>
                <w:sz w:val="24"/>
                <w:szCs w:val="24"/>
              </w:rPr>
            </w:pPr>
            <w:r>
              <w:rPr>
                <w:sz w:val="24"/>
                <w:szCs w:val="24"/>
              </w:rPr>
              <w:t>Establish ethics walls</w:t>
            </w:r>
            <w:r>
              <w:rPr>
                <w:rStyle w:val="FootnoteReference"/>
                <w:sz w:val="24"/>
                <w:szCs w:val="24"/>
              </w:rPr>
              <w:footnoteReference w:id="1"/>
            </w:r>
            <w:r>
              <w:rPr>
                <w:sz w:val="24"/>
                <w:szCs w:val="24"/>
              </w:rPr>
              <w:t xml:space="preserve"> (</w:t>
            </w:r>
            <w:r w:rsidRPr="00F91E5D">
              <w:rPr>
                <w:i/>
                <w:sz w:val="24"/>
                <w:szCs w:val="24"/>
              </w:rPr>
              <w:t>prior to commencement of preparation of preliminary assessment</w:t>
            </w:r>
            <w:r>
              <w:rPr>
                <w:sz w:val="24"/>
                <w:szCs w:val="24"/>
              </w:rPr>
              <w:t>)</w:t>
            </w:r>
          </w:p>
        </w:tc>
        <w:tc>
          <w:tcPr>
            <w:tcW w:w="3544" w:type="dxa"/>
          </w:tcPr>
          <w:p w14:paraId="71AA1535" w14:textId="77777777" w:rsidR="00546092" w:rsidRPr="00CC0995" w:rsidRDefault="00546092" w:rsidP="00546092">
            <w:pPr>
              <w:rPr>
                <w:sz w:val="24"/>
                <w:szCs w:val="24"/>
              </w:rPr>
            </w:pPr>
            <w:r>
              <w:rPr>
                <w:sz w:val="24"/>
                <w:szCs w:val="24"/>
              </w:rPr>
              <w:t>4 weeks</w:t>
            </w:r>
          </w:p>
        </w:tc>
      </w:tr>
      <w:tr w:rsidR="00546092" w:rsidRPr="00CC0995" w14:paraId="057FCC9C" w14:textId="77777777" w:rsidTr="00B971E5">
        <w:tc>
          <w:tcPr>
            <w:tcW w:w="846" w:type="dxa"/>
          </w:tcPr>
          <w:p w14:paraId="058906EA" w14:textId="77777777" w:rsidR="00546092" w:rsidRDefault="00546092" w:rsidP="00546092">
            <w:pPr>
              <w:rPr>
                <w:sz w:val="24"/>
                <w:szCs w:val="24"/>
              </w:rPr>
            </w:pPr>
            <w:r>
              <w:rPr>
                <w:sz w:val="24"/>
                <w:szCs w:val="24"/>
              </w:rPr>
              <w:t>2</w:t>
            </w:r>
          </w:p>
        </w:tc>
        <w:tc>
          <w:tcPr>
            <w:tcW w:w="5670" w:type="dxa"/>
          </w:tcPr>
          <w:p w14:paraId="74DAF0E8" w14:textId="77777777" w:rsidR="00546092" w:rsidRPr="007250EB" w:rsidRDefault="00546092" w:rsidP="00546092">
            <w:pPr>
              <w:rPr>
                <w:b/>
                <w:sz w:val="24"/>
                <w:szCs w:val="24"/>
              </w:rPr>
            </w:pPr>
            <w:r w:rsidRPr="007250EB">
              <w:rPr>
                <w:b/>
                <w:sz w:val="24"/>
                <w:szCs w:val="24"/>
              </w:rPr>
              <w:t>Receive Preliminary Assessment</w:t>
            </w:r>
          </w:p>
        </w:tc>
        <w:tc>
          <w:tcPr>
            <w:tcW w:w="3544" w:type="dxa"/>
          </w:tcPr>
          <w:p w14:paraId="0E58F370" w14:textId="77777777" w:rsidR="00546092" w:rsidRPr="00CC0995" w:rsidRDefault="00546092" w:rsidP="00546092">
            <w:pPr>
              <w:rPr>
                <w:sz w:val="24"/>
                <w:szCs w:val="24"/>
              </w:rPr>
            </w:pPr>
          </w:p>
        </w:tc>
      </w:tr>
      <w:tr w:rsidR="00546092" w:rsidRPr="00CC0995" w14:paraId="3AD7691A" w14:textId="77777777" w:rsidTr="00B971E5">
        <w:tc>
          <w:tcPr>
            <w:tcW w:w="846" w:type="dxa"/>
          </w:tcPr>
          <w:p w14:paraId="12D923A3" w14:textId="77777777" w:rsidR="00546092" w:rsidRDefault="00546092" w:rsidP="00546092">
            <w:pPr>
              <w:rPr>
                <w:sz w:val="24"/>
                <w:szCs w:val="24"/>
              </w:rPr>
            </w:pPr>
            <w:r>
              <w:rPr>
                <w:sz w:val="24"/>
                <w:szCs w:val="24"/>
              </w:rPr>
              <w:t>3</w:t>
            </w:r>
          </w:p>
        </w:tc>
        <w:tc>
          <w:tcPr>
            <w:tcW w:w="5670" w:type="dxa"/>
          </w:tcPr>
          <w:p w14:paraId="2F38E913" w14:textId="77777777" w:rsidR="00546092" w:rsidRDefault="00546092" w:rsidP="00546092">
            <w:pPr>
              <w:rPr>
                <w:sz w:val="24"/>
                <w:szCs w:val="24"/>
              </w:rPr>
            </w:pPr>
            <w:r>
              <w:rPr>
                <w:sz w:val="24"/>
                <w:szCs w:val="24"/>
              </w:rPr>
              <w:t>(Assessment by Territories Team)</w:t>
            </w:r>
          </w:p>
          <w:p w14:paraId="355254F8" w14:textId="77777777" w:rsidR="00546092" w:rsidRPr="007267F7" w:rsidRDefault="00546092" w:rsidP="00546092">
            <w:pPr>
              <w:rPr>
                <w:sz w:val="24"/>
                <w:szCs w:val="24"/>
              </w:rPr>
            </w:pPr>
            <w:r>
              <w:rPr>
                <w:sz w:val="24"/>
                <w:szCs w:val="24"/>
              </w:rPr>
              <w:t>Consider and make a determination on a Preliminary Assessment</w:t>
            </w:r>
          </w:p>
        </w:tc>
        <w:tc>
          <w:tcPr>
            <w:tcW w:w="3544" w:type="dxa"/>
          </w:tcPr>
          <w:p w14:paraId="32928A7B" w14:textId="77777777" w:rsidR="00546092" w:rsidRPr="00CC0995" w:rsidRDefault="00546092" w:rsidP="00546092">
            <w:pPr>
              <w:rPr>
                <w:sz w:val="24"/>
                <w:szCs w:val="24"/>
              </w:rPr>
            </w:pPr>
            <w:r>
              <w:rPr>
                <w:sz w:val="24"/>
                <w:szCs w:val="24"/>
              </w:rPr>
              <w:t>4 weeks</w:t>
            </w:r>
          </w:p>
        </w:tc>
      </w:tr>
      <w:tr w:rsidR="00546092" w14:paraId="7BE3F3E6" w14:textId="77777777" w:rsidTr="00B971E5">
        <w:tc>
          <w:tcPr>
            <w:tcW w:w="846" w:type="dxa"/>
          </w:tcPr>
          <w:p w14:paraId="74E7CACE" w14:textId="77777777" w:rsidR="00546092" w:rsidRDefault="00546092" w:rsidP="00546092">
            <w:pPr>
              <w:rPr>
                <w:sz w:val="24"/>
                <w:szCs w:val="24"/>
              </w:rPr>
            </w:pPr>
          </w:p>
        </w:tc>
        <w:tc>
          <w:tcPr>
            <w:tcW w:w="5670" w:type="dxa"/>
          </w:tcPr>
          <w:p w14:paraId="7B5C4229" w14:textId="77777777" w:rsidR="00546092" w:rsidRPr="004B2569" w:rsidRDefault="00546092" w:rsidP="00546092">
            <w:pPr>
              <w:rPr>
                <w:i/>
                <w:sz w:val="24"/>
                <w:szCs w:val="24"/>
              </w:rPr>
            </w:pPr>
            <w:r w:rsidRPr="004B2569">
              <w:rPr>
                <w:i/>
                <w:sz w:val="24"/>
                <w:szCs w:val="24"/>
              </w:rPr>
              <w:t>Regular meetings between proponent and regulator on preparation of CEE</w:t>
            </w:r>
          </w:p>
        </w:tc>
        <w:tc>
          <w:tcPr>
            <w:tcW w:w="3544" w:type="dxa"/>
          </w:tcPr>
          <w:p w14:paraId="1D630C84" w14:textId="77777777" w:rsidR="00546092" w:rsidRDefault="00546092" w:rsidP="00546092">
            <w:pPr>
              <w:rPr>
                <w:sz w:val="24"/>
                <w:szCs w:val="24"/>
              </w:rPr>
            </w:pPr>
          </w:p>
        </w:tc>
      </w:tr>
      <w:tr w:rsidR="00546092" w:rsidRPr="00CC0995" w14:paraId="1913D560" w14:textId="77777777" w:rsidTr="00B971E5">
        <w:tc>
          <w:tcPr>
            <w:tcW w:w="846" w:type="dxa"/>
          </w:tcPr>
          <w:p w14:paraId="7310B77C" w14:textId="77777777" w:rsidR="00546092" w:rsidRPr="00650951" w:rsidRDefault="00546092" w:rsidP="00546092">
            <w:pPr>
              <w:rPr>
                <w:sz w:val="24"/>
                <w:szCs w:val="24"/>
              </w:rPr>
            </w:pPr>
            <w:r>
              <w:rPr>
                <w:sz w:val="24"/>
                <w:szCs w:val="24"/>
              </w:rPr>
              <w:t>4</w:t>
            </w:r>
          </w:p>
        </w:tc>
        <w:tc>
          <w:tcPr>
            <w:tcW w:w="5670" w:type="dxa"/>
          </w:tcPr>
          <w:p w14:paraId="635C16D7" w14:textId="77777777" w:rsidR="00546092" w:rsidRPr="007250EB" w:rsidRDefault="00546092" w:rsidP="00546092">
            <w:pPr>
              <w:rPr>
                <w:b/>
                <w:sz w:val="24"/>
                <w:szCs w:val="24"/>
              </w:rPr>
            </w:pPr>
            <w:r w:rsidRPr="007250EB">
              <w:rPr>
                <w:b/>
                <w:sz w:val="24"/>
                <w:szCs w:val="24"/>
              </w:rPr>
              <w:t>Receive draft CEE</w:t>
            </w:r>
          </w:p>
        </w:tc>
        <w:tc>
          <w:tcPr>
            <w:tcW w:w="3544" w:type="dxa"/>
          </w:tcPr>
          <w:p w14:paraId="5EE52D9D" w14:textId="77777777" w:rsidR="00546092" w:rsidRPr="00CC0995" w:rsidRDefault="00546092" w:rsidP="00546092">
            <w:pPr>
              <w:rPr>
                <w:sz w:val="24"/>
                <w:szCs w:val="24"/>
              </w:rPr>
            </w:pPr>
            <w:r>
              <w:rPr>
                <w:sz w:val="24"/>
                <w:szCs w:val="24"/>
              </w:rPr>
              <w:t>1 week</w:t>
            </w:r>
          </w:p>
        </w:tc>
      </w:tr>
      <w:tr w:rsidR="00546092" w:rsidRPr="00650951" w14:paraId="35CCEEFF" w14:textId="77777777" w:rsidTr="00B971E5">
        <w:tc>
          <w:tcPr>
            <w:tcW w:w="846" w:type="dxa"/>
          </w:tcPr>
          <w:p w14:paraId="28ED8896" w14:textId="77777777" w:rsidR="00546092" w:rsidRPr="00650951" w:rsidRDefault="00546092" w:rsidP="00546092">
            <w:pPr>
              <w:rPr>
                <w:sz w:val="24"/>
                <w:szCs w:val="24"/>
              </w:rPr>
            </w:pPr>
            <w:r>
              <w:rPr>
                <w:sz w:val="24"/>
                <w:szCs w:val="24"/>
              </w:rPr>
              <w:t>5</w:t>
            </w:r>
          </w:p>
        </w:tc>
        <w:tc>
          <w:tcPr>
            <w:tcW w:w="5670" w:type="dxa"/>
          </w:tcPr>
          <w:p w14:paraId="3B9DAB9F" w14:textId="77777777" w:rsidR="00546092" w:rsidRPr="00650951" w:rsidRDefault="00546092" w:rsidP="00546092">
            <w:pPr>
              <w:rPr>
                <w:sz w:val="24"/>
                <w:szCs w:val="24"/>
              </w:rPr>
            </w:pPr>
            <w:r w:rsidRPr="00650951">
              <w:rPr>
                <w:sz w:val="24"/>
                <w:szCs w:val="24"/>
              </w:rPr>
              <w:t>Distribution to AAD EIA sub-committee for review</w:t>
            </w:r>
          </w:p>
        </w:tc>
        <w:tc>
          <w:tcPr>
            <w:tcW w:w="3544" w:type="dxa"/>
          </w:tcPr>
          <w:p w14:paraId="2ACDD764" w14:textId="77777777" w:rsidR="00546092" w:rsidRPr="00650951" w:rsidRDefault="00546092" w:rsidP="00546092">
            <w:pPr>
              <w:rPr>
                <w:sz w:val="24"/>
                <w:szCs w:val="24"/>
              </w:rPr>
            </w:pPr>
            <w:r>
              <w:rPr>
                <w:sz w:val="24"/>
                <w:szCs w:val="24"/>
              </w:rPr>
              <w:t>1 week</w:t>
            </w:r>
          </w:p>
        </w:tc>
      </w:tr>
      <w:tr w:rsidR="00546092" w:rsidRPr="00650951" w14:paraId="04551A1B" w14:textId="77777777" w:rsidTr="00B971E5">
        <w:tc>
          <w:tcPr>
            <w:tcW w:w="846" w:type="dxa"/>
          </w:tcPr>
          <w:p w14:paraId="11F9740C" w14:textId="77777777" w:rsidR="00546092" w:rsidRPr="00650951" w:rsidRDefault="00546092" w:rsidP="00546092">
            <w:pPr>
              <w:rPr>
                <w:sz w:val="24"/>
                <w:szCs w:val="24"/>
              </w:rPr>
            </w:pPr>
            <w:r w:rsidRPr="00650951">
              <w:rPr>
                <w:sz w:val="24"/>
                <w:szCs w:val="24"/>
              </w:rPr>
              <w:t>6</w:t>
            </w:r>
          </w:p>
        </w:tc>
        <w:tc>
          <w:tcPr>
            <w:tcW w:w="5670" w:type="dxa"/>
          </w:tcPr>
          <w:p w14:paraId="29E5A7CF" w14:textId="77777777" w:rsidR="00546092" w:rsidRPr="00650951" w:rsidRDefault="00546092" w:rsidP="00546092">
            <w:pPr>
              <w:rPr>
                <w:sz w:val="24"/>
                <w:szCs w:val="24"/>
              </w:rPr>
            </w:pPr>
            <w:r>
              <w:rPr>
                <w:sz w:val="24"/>
                <w:szCs w:val="24"/>
              </w:rPr>
              <w:t>Review by AAD EIA sub-committee and the Territories Team</w:t>
            </w:r>
          </w:p>
        </w:tc>
        <w:tc>
          <w:tcPr>
            <w:tcW w:w="3544" w:type="dxa"/>
          </w:tcPr>
          <w:p w14:paraId="6A63738F" w14:textId="77777777" w:rsidR="00546092" w:rsidRPr="00650951" w:rsidRDefault="00546092" w:rsidP="00546092">
            <w:pPr>
              <w:rPr>
                <w:sz w:val="24"/>
                <w:szCs w:val="24"/>
              </w:rPr>
            </w:pPr>
            <w:r>
              <w:rPr>
                <w:sz w:val="24"/>
                <w:szCs w:val="24"/>
              </w:rPr>
              <w:t>8 weeks</w:t>
            </w:r>
          </w:p>
        </w:tc>
      </w:tr>
      <w:tr w:rsidR="00546092" w:rsidRPr="00650951" w14:paraId="79D7B054" w14:textId="77777777" w:rsidTr="00B971E5">
        <w:tc>
          <w:tcPr>
            <w:tcW w:w="846" w:type="dxa"/>
          </w:tcPr>
          <w:p w14:paraId="4FD73987" w14:textId="77777777" w:rsidR="00546092" w:rsidRPr="00650951" w:rsidRDefault="00546092" w:rsidP="00546092">
            <w:pPr>
              <w:rPr>
                <w:sz w:val="24"/>
                <w:szCs w:val="24"/>
              </w:rPr>
            </w:pPr>
            <w:r>
              <w:rPr>
                <w:sz w:val="24"/>
                <w:szCs w:val="24"/>
              </w:rPr>
              <w:t>7</w:t>
            </w:r>
          </w:p>
        </w:tc>
        <w:tc>
          <w:tcPr>
            <w:tcW w:w="5670" w:type="dxa"/>
          </w:tcPr>
          <w:p w14:paraId="0EC6C0F8" w14:textId="77777777" w:rsidR="00546092" w:rsidRPr="00650951" w:rsidRDefault="00546092" w:rsidP="00546092">
            <w:pPr>
              <w:rPr>
                <w:sz w:val="24"/>
                <w:szCs w:val="24"/>
              </w:rPr>
            </w:pPr>
            <w:r>
              <w:rPr>
                <w:sz w:val="24"/>
                <w:szCs w:val="24"/>
              </w:rPr>
              <w:t>CEE provided to delegate for information and comment</w:t>
            </w:r>
          </w:p>
        </w:tc>
        <w:tc>
          <w:tcPr>
            <w:tcW w:w="3544" w:type="dxa"/>
          </w:tcPr>
          <w:p w14:paraId="79E5A429" w14:textId="77777777" w:rsidR="00546092" w:rsidRPr="00650951" w:rsidRDefault="00546092" w:rsidP="00546092">
            <w:pPr>
              <w:rPr>
                <w:sz w:val="24"/>
                <w:szCs w:val="24"/>
              </w:rPr>
            </w:pPr>
            <w:r>
              <w:rPr>
                <w:sz w:val="24"/>
                <w:szCs w:val="24"/>
              </w:rPr>
              <w:t>4 weeks</w:t>
            </w:r>
          </w:p>
        </w:tc>
      </w:tr>
      <w:tr w:rsidR="00546092" w:rsidRPr="004B2569" w14:paraId="59E81761" w14:textId="77777777" w:rsidTr="00B971E5">
        <w:tc>
          <w:tcPr>
            <w:tcW w:w="846" w:type="dxa"/>
          </w:tcPr>
          <w:p w14:paraId="62947508" w14:textId="77777777" w:rsidR="00546092" w:rsidRPr="00650951" w:rsidRDefault="00546092" w:rsidP="00546092">
            <w:pPr>
              <w:rPr>
                <w:sz w:val="24"/>
                <w:szCs w:val="24"/>
              </w:rPr>
            </w:pPr>
            <w:r>
              <w:rPr>
                <w:sz w:val="24"/>
                <w:szCs w:val="24"/>
              </w:rPr>
              <w:t>8</w:t>
            </w:r>
          </w:p>
        </w:tc>
        <w:tc>
          <w:tcPr>
            <w:tcW w:w="5670" w:type="dxa"/>
          </w:tcPr>
          <w:p w14:paraId="745AB11C" w14:textId="19968548" w:rsidR="00546092" w:rsidRPr="007250EB" w:rsidRDefault="00955D47" w:rsidP="007734EC">
            <w:pPr>
              <w:rPr>
                <w:b/>
                <w:sz w:val="24"/>
                <w:szCs w:val="24"/>
              </w:rPr>
            </w:pPr>
            <w:r>
              <w:rPr>
                <w:b/>
                <w:sz w:val="24"/>
                <w:szCs w:val="24"/>
              </w:rPr>
              <w:t>Circulation</w:t>
            </w:r>
            <w:r w:rsidR="00546092" w:rsidRPr="007250EB">
              <w:rPr>
                <w:b/>
                <w:sz w:val="24"/>
                <w:szCs w:val="24"/>
              </w:rPr>
              <w:t xml:space="preserve"> to ATCM/CEP parties</w:t>
            </w:r>
            <w:r>
              <w:rPr>
                <w:b/>
                <w:sz w:val="24"/>
                <w:szCs w:val="24"/>
              </w:rPr>
              <w:t xml:space="preserve"> and Environment Standards Division (DoEE)</w:t>
            </w:r>
          </w:p>
        </w:tc>
        <w:tc>
          <w:tcPr>
            <w:tcW w:w="3544" w:type="dxa"/>
          </w:tcPr>
          <w:p w14:paraId="56496D04" w14:textId="77777777" w:rsidR="00546092" w:rsidRPr="004B2569" w:rsidRDefault="00546092" w:rsidP="00546092">
            <w:pPr>
              <w:rPr>
                <w:b/>
                <w:sz w:val="24"/>
                <w:szCs w:val="24"/>
              </w:rPr>
            </w:pPr>
            <w:r w:rsidRPr="004B2569">
              <w:rPr>
                <w:b/>
                <w:sz w:val="24"/>
                <w:szCs w:val="24"/>
              </w:rPr>
              <w:t>17 weeks (at least 120 days prior to ATCM)</w:t>
            </w:r>
          </w:p>
        </w:tc>
      </w:tr>
      <w:tr w:rsidR="00546092" w:rsidRPr="004B2569" w14:paraId="6F950789" w14:textId="77777777" w:rsidTr="00B971E5">
        <w:tc>
          <w:tcPr>
            <w:tcW w:w="846" w:type="dxa"/>
          </w:tcPr>
          <w:p w14:paraId="37D5D7C7" w14:textId="77777777" w:rsidR="00546092" w:rsidRDefault="00546092" w:rsidP="00546092">
            <w:pPr>
              <w:rPr>
                <w:sz w:val="24"/>
                <w:szCs w:val="24"/>
              </w:rPr>
            </w:pPr>
            <w:r>
              <w:rPr>
                <w:sz w:val="24"/>
                <w:szCs w:val="24"/>
              </w:rPr>
              <w:t>9</w:t>
            </w:r>
          </w:p>
        </w:tc>
        <w:tc>
          <w:tcPr>
            <w:tcW w:w="5670" w:type="dxa"/>
          </w:tcPr>
          <w:p w14:paraId="21C3CA95" w14:textId="77777777" w:rsidR="00546092" w:rsidRDefault="00546092" w:rsidP="00546092">
            <w:pPr>
              <w:rPr>
                <w:sz w:val="24"/>
                <w:szCs w:val="24"/>
              </w:rPr>
            </w:pPr>
            <w:r>
              <w:rPr>
                <w:sz w:val="24"/>
                <w:szCs w:val="24"/>
              </w:rPr>
              <w:t>Public consultation period/receive comments</w:t>
            </w:r>
          </w:p>
        </w:tc>
        <w:tc>
          <w:tcPr>
            <w:tcW w:w="3544" w:type="dxa"/>
          </w:tcPr>
          <w:p w14:paraId="6F3F6F12" w14:textId="7BC24EE1" w:rsidR="00546092" w:rsidRPr="004B2569" w:rsidRDefault="00546092" w:rsidP="00955D47">
            <w:pPr>
              <w:rPr>
                <w:b/>
                <w:sz w:val="24"/>
                <w:szCs w:val="24"/>
              </w:rPr>
            </w:pPr>
            <w:r w:rsidRPr="004B2569">
              <w:rPr>
                <w:b/>
                <w:sz w:val="24"/>
                <w:szCs w:val="24"/>
              </w:rPr>
              <w:t xml:space="preserve">28 days </w:t>
            </w:r>
          </w:p>
        </w:tc>
      </w:tr>
      <w:tr w:rsidR="00546092" w:rsidRPr="004B2569" w14:paraId="25B45BC4" w14:textId="77777777" w:rsidTr="00B971E5">
        <w:tc>
          <w:tcPr>
            <w:tcW w:w="846" w:type="dxa"/>
          </w:tcPr>
          <w:p w14:paraId="434F18AB" w14:textId="77777777" w:rsidR="00546092" w:rsidRDefault="00546092" w:rsidP="00546092">
            <w:pPr>
              <w:rPr>
                <w:sz w:val="24"/>
                <w:szCs w:val="24"/>
              </w:rPr>
            </w:pPr>
          </w:p>
        </w:tc>
        <w:tc>
          <w:tcPr>
            <w:tcW w:w="5670" w:type="dxa"/>
          </w:tcPr>
          <w:p w14:paraId="4C722260" w14:textId="77777777" w:rsidR="00546092" w:rsidRPr="00AF4D1C" w:rsidRDefault="00546092" w:rsidP="00546092">
            <w:pPr>
              <w:rPr>
                <w:i/>
                <w:sz w:val="24"/>
                <w:szCs w:val="24"/>
              </w:rPr>
            </w:pPr>
            <w:r w:rsidRPr="00AF4D1C">
              <w:rPr>
                <w:i/>
                <w:sz w:val="24"/>
                <w:szCs w:val="24"/>
              </w:rPr>
              <w:t>CEP ICG convened to prepare advice for CEP on the CEE (in time for WP deadline)</w:t>
            </w:r>
          </w:p>
        </w:tc>
        <w:tc>
          <w:tcPr>
            <w:tcW w:w="3544" w:type="dxa"/>
          </w:tcPr>
          <w:p w14:paraId="519D96F0" w14:textId="77777777" w:rsidR="00546092" w:rsidRPr="004B2569" w:rsidRDefault="00546092" w:rsidP="00546092">
            <w:pPr>
              <w:rPr>
                <w:b/>
                <w:sz w:val="24"/>
                <w:szCs w:val="24"/>
              </w:rPr>
            </w:pPr>
          </w:p>
        </w:tc>
      </w:tr>
      <w:tr w:rsidR="00546092" w14:paraId="6783A924" w14:textId="77777777" w:rsidTr="00B971E5">
        <w:tc>
          <w:tcPr>
            <w:tcW w:w="846" w:type="dxa"/>
          </w:tcPr>
          <w:p w14:paraId="13313B3C" w14:textId="77777777" w:rsidR="00546092" w:rsidRDefault="00546092" w:rsidP="00546092">
            <w:pPr>
              <w:rPr>
                <w:sz w:val="24"/>
                <w:szCs w:val="24"/>
              </w:rPr>
            </w:pPr>
            <w:r>
              <w:rPr>
                <w:sz w:val="24"/>
                <w:szCs w:val="24"/>
              </w:rPr>
              <w:t>10</w:t>
            </w:r>
          </w:p>
        </w:tc>
        <w:tc>
          <w:tcPr>
            <w:tcW w:w="5670" w:type="dxa"/>
          </w:tcPr>
          <w:p w14:paraId="62BA15C8" w14:textId="77777777" w:rsidR="00546092" w:rsidRPr="007250EB" w:rsidRDefault="00546092" w:rsidP="00546092">
            <w:pPr>
              <w:rPr>
                <w:b/>
                <w:sz w:val="24"/>
                <w:szCs w:val="24"/>
              </w:rPr>
            </w:pPr>
            <w:r w:rsidRPr="007250EB">
              <w:rPr>
                <w:b/>
                <w:sz w:val="24"/>
                <w:szCs w:val="24"/>
              </w:rPr>
              <w:t>Public comments forwarded to proponent</w:t>
            </w:r>
          </w:p>
        </w:tc>
        <w:tc>
          <w:tcPr>
            <w:tcW w:w="3544" w:type="dxa"/>
          </w:tcPr>
          <w:p w14:paraId="17E28136" w14:textId="7A92AEBB" w:rsidR="00546092" w:rsidRDefault="003B3568" w:rsidP="00546092">
            <w:pPr>
              <w:rPr>
                <w:sz w:val="24"/>
                <w:szCs w:val="24"/>
              </w:rPr>
            </w:pPr>
            <w:r>
              <w:rPr>
                <w:sz w:val="24"/>
                <w:szCs w:val="24"/>
              </w:rPr>
              <w:t>2</w:t>
            </w:r>
            <w:r w:rsidR="00546092">
              <w:rPr>
                <w:sz w:val="24"/>
                <w:szCs w:val="24"/>
              </w:rPr>
              <w:t xml:space="preserve"> week</w:t>
            </w:r>
            <w:r>
              <w:rPr>
                <w:sz w:val="24"/>
                <w:szCs w:val="24"/>
              </w:rPr>
              <w:t>s</w:t>
            </w:r>
          </w:p>
        </w:tc>
      </w:tr>
      <w:tr w:rsidR="00546092" w14:paraId="473DF975" w14:textId="77777777" w:rsidTr="00B971E5">
        <w:tc>
          <w:tcPr>
            <w:tcW w:w="846" w:type="dxa"/>
          </w:tcPr>
          <w:p w14:paraId="40FCB095" w14:textId="77777777" w:rsidR="00546092" w:rsidRDefault="00546092" w:rsidP="00546092">
            <w:pPr>
              <w:rPr>
                <w:sz w:val="24"/>
                <w:szCs w:val="24"/>
              </w:rPr>
            </w:pPr>
          </w:p>
        </w:tc>
        <w:tc>
          <w:tcPr>
            <w:tcW w:w="5670" w:type="dxa"/>
          </w:tcPr>
          <w:p w14:paraId="390F0A30" w14:textId="77777777" w:rsidR="00546092" w:rsidRPr="002963A2" w:rsidRDefault="00546092" w:rsidP="00546092">
            <w:pPr>
              <w:rPr>
                <w:i/>
                <w:sz w:val="24"/>
                <w:szCs w:val="24"/>
              </w:rPr>
            </w:pPr>
            <w:r w:rsidRPr="002963A2">
              <w:rPr>
                <w:i/>
                <w:sz w:val="24"/>
                <w:szCs w:val="24"/>
              </w:rPr>
              <w:t>ATCM/CEP consideration of draft CEE</w:t>
            </w:r>
          </w:p>
        </w:tc>
        <w:tc>
          <w:tcPr>
            <w:tcW w:w="3544" w:type="dxa"/>
          </w:tcPr>
          <w:p w14:paraId="1106A6E9" w14:textId="77777777" w:rsidR="00546092" w:rsidRDefault="00546092" w:rsidP="00546092">
            <w:pPr>
              <w:rPr>
                <w:sz w:val="24"/>
                <w:szCs w:val="24"/>
              </w:rPr>
            </w:pPr>
          </w:p>
        </w:tc>
      </w:tr>
      <w:tr w:rsidR="00546092" w14:paraId="4B184CD6" w14:textId="77777777" w:rsidTr="00B971E5">
        <w:tc>
          <w:tcPr>
            <w:tcW w:w="846" w:type="dxa"/>
          </w:tcPr>
          <w:p w14:paraId="2F97DBEA" w14:textId="77777777" w:rsidR="00546092" w:rsidRDefault="00546092" w:rsidP="00546092">
            <w:pPr>
              <w:rPr>
                <w:sz w:val="24"/>
                <w:szCs w:val="24"/>
              </w:rPr>
            </w:pPr>
            <w:r>
              <w:rPr>
                <w:sz w:val="24"/>
                <w:szCs w:val="24"/>
              </w:rPr>
              <w:t>11</w:t>
            </w:r>
          </w:p>
        </w:tc>
        <w:tc>
          <w:tcPr>
            <w:tcW w:w="5670" w:type="dxa"/>
          </w:tcPr>
          <w:p w14:paraId="6FDC74C0" w14:textId="77777777" w:rsidR="00546092" w:rsidRDefault="00546092" w:rsidP="00546092">
            <w:pPr>
              <w:rPr>
                <w:sz w:val="24"/>
                <w:szCs w:val="24"/>
              </w:rPr>
            </w:pPr>
            <w:r>
              <w:rPr>
                <w:sz w:val="24"/>
                <w:szCs w:val="24"/>
              </w:rPr>
              <w:t>Proponent considers and incorporates comments and prepares final CEE</w:t>
            </w:r>
          </w:p>
        </w:tc>
        <w:tc>
          <w:tcPr>
            <w:tcW w:w="3544" w:type="dxa"/>
          </w:tcPr>
          <w:p w14:paraId="7777D44C" w14:textId="77777777" w:rsidR="00546092" w:rsidRDefault="00546092" w:rsidP="00546092">
            <w:pPr>
              <w:rPr>
                <w:sz w:val="24"/>
                <w:szCs w:val="24"/>
              </w:rPr>
            </w:pPr>
            <w:r>
              <w:rPr>
                <w:sz w:val="24"/>
                <w:szCs w:val="24"/>
              </w:rPr>
              <w:t>8 weeks</w:t>
            </w:r>
          </w:p>
        </w:tc>
      </w:tr>
      <w:tr w:rsidR="00546092" w14:paraId="5428F29D" w14:textId="77777777" w:rsidTr="00B971E5">
        <w:tc>
          <w:tcPr>
            <w:tcW w:w="846" w:type="dxa"/>
          </w:tcPr>
          <w:p w14:paraId="7E4896DD" w14:textId="77777777" w:rsidR="00546092" w:rsidRDefault="00546092" w:rsidP="00546092">
            <w:pPr>
              <w:rPr>
                <w:sz w:val="24"/>
                <w:szCs w:val="24"/>
              </w:rPr>
            </w:pPr>
            <w:r>
              <w:rPr>
                <w:sz w:val="24"/>
                <w:szCs w:val="24"/>
              </w:rPr>
              <w:t>12</w:t>
            </w:r>
          </w:p>
        </w:tc>
        <w:tc>
          <w:tcPr>
            <w:tcW w:w="5670" w:type="dxa"/>
          </w:tcPr>
          <w:p w14:paraId="41D0966B" w14:textId="77777777" w:rsidR="00546092" w:rsidRPr="007250EB" w:rsidRDefault="00546092" w:rsidP="00546092">
            <w:pPr>
              <w:rPr>
                <w:b/>
                <w:sz w:val="24"/>
                <w:szCs w:val="24"/>
              </w:rPr>
            </w:pPr>
            <w:r w:rsidRPr="007250EB">
              <w:rPr>
                <w:b/>
                <w:sz w:val="24"/>
                <w:szCs w:val="24"/>
              </w:rPr>
              <w:t>Final CEE received and notice published of availability/comments</w:t>
            </w:r>
          </w:p>
        </w:tc>
        <w:tc>
          <w:tcPr>
            <w:tcW w:w="3544" w:type="dxa"/>
          </w:tcPr>
          <w:p w14:paraId="7A2763B4" w14:textId="77777777" w:rsidR="00546092" w:rsidRDefault="00546092" w:rsidP="00546092">
            <w:pPr>
              <w:rPr>
                <w:sz w:val="24"/>
                <w:szCs w:val="24"/>
              </w:rPr>
            </w:pPr>
          </w:p>
        </w:tc>
      </w:tr>
      <w:tr w:rsidR="00546092" w14:paraId="271D3A29" w14:textId="77777777" w:rsidTr="00B971E5">
        <w:tc>
          <w:tcPr>
            <w:tcW w:w="846" w:type="dxa"/>
          </w:tcPr>
          <w:p w14:paraId="41F0658D" w14:textId="77777777" w:rsidR="00546092" w:rsidRDefault="00546092" w:rsidP="00546092">
            <w:pPr>
              <w:rPr>
                <w:sz w:val="24"/>
                <w:szCs w:val="24"/>
              </w:rPr>
            </w:pPr>
            <w:r>
              <w:rPr>
                <w:sz w:val="24"/>
                <w:szCs w:val="24"/>
              </w:rPr>
              <w:t>13</w:t>
            </w:r>
          </w:p>
        </w:tc>
        <w:tc>
          <w:tcPr>
            <w:tcW w:w="5670" w:type="dxa"/>
          </w:tcPr>
          <w:p w14:paraId="3E749702" w14:textId="77777777" w:rsidR="00546092" w:rsidRDefault="00546092" w:rsidP="00546092">
            <w:pPr>
              <w:rPr>
                <w:sz w:val="24"/>
                <w:szCs w:val="24"/>
              </w:rPr>
            </w:pPr>
            <w:r>
              <w:rPr>
                <w:sz w:val="24"/>
                <w:szCs w:val="24"/>
              </w:rPr>
              <w:t>AAD EIA sub-committee and Territories Team considers/assesses final CEE</w:t>
            </w:r>
          </w:p>
        </w:tc>
        <w:tc>
          <w:tcPr>
            <w:tcW w:w="3544" w:type="dxa"/>
          </w:tcPr>
          <w:p w14:paraId="19D1F7D4" w14:textId="77777777" w:rsidR="00546092" w:rsidRDefault="00546092" w:rsidP="00546092">
            <w:pPr>
              <w:rPr>
                <w:sz w:val="24"/>
                <w:szCs w:val="24"/>
              </w:rPr>
            </w:pPr>
            <w:r>
              <w:rPr>
                <w:sz w:val="24"/>
                <w:szCs w:val="24"/>
              </w:rPr>
              <w:t>4 weeks</w:t>
            </w:r>
          </w:p>
        </w:tc>
      </w:tr>
      <w:tr w:rsidR="00546092" w14:paraId="1B8DEA68" w14:textId="77777777" w:rsidTr="00B971E5">
        <w:tc>
          <w:tcPr>
            <w:tcW w:w="846" w:type="dxa"/>
          </w:tcPr>
          <w:p w14:paraId="274D0EF0" w14:textId="77777777" w:rsidR="00546092" w:rsidRDefault="00546092" w:rsidP="00546092">
            <w:pPr>
              <w:rPr>
                <w:sz w:val="24"/>
                <w:szCs w:val="24"/>
              </w:rPr>
            </w:pPr>
            <w:r>
              <w:rPr>
                <w:sz w:val="24"/>
                <w:szCs w:val="24"/>
              </w:rPr>
              <w:t>14</w:t>
            </w:r>
          </w:p>
        </w:tc>
        <w:tc>
          <w:tcPr>
            <w:tcW w:w="5670" w:type="dxa"/>
          </w:tcPr>
          <w:p w14:paraId="5242D112" w14:textId="77777777" w:rsidR="00546092" w:rsidRPr="007250EB" w:rsidRDefault="00546092" w:rsidP="00546092">
            <w:pPr>
              <w:rPr>
                <w:b/>
                <w:sz w:val="24"/>
                <w:szCs w:val="24"/>
              </w:rPr>
            </w:pPr>
            <w:r w:rsidRPr="007250EB">
              <w:rPr>
                <w:b/>
                <w:sz w:val="24"/>
                <w:szCs w:val="24"/>
              </w:rPr>
              <w:t>Determination on proposal and proponent issued Authorisation</w:t>
            </w:r>
          </w:p>
        </w:tc>
        <w:tc>
          <w:tcPr>
            <w:tcW w:w="3544" w:type="dxa"/>
          </w:tcPr>
          <w:p w14:paraId="685B8F1B" w14:textId="77777777" w:rsidR="00546092" w:rsidRDefault="00546092" w:rsidP="00546092">
            <w:pPr>
              <w:rPr>
                <w:sz w:val="24"/>
                <w:szCs w:val="24"/>
              </w:rPr>
            </w:pPr>
            <w:r>
              <w:rPr>
                <w:sz w:val="24"/>
                <w:szCs w:val="24"/>
              </w:rPr>
              <w:t>6 weeks</w:t>
            </w:r>
          </w:p>
        </w:tc>
      </w:tr>
      <w:tr w:rsidR="00546092" w14:paraId="4BF45AAC" w14:textId="77777777" w:rsidTr="00B971E5">
        <w:tc>
          <w:tcPr>
            <w:tcW w:w="846" w:type="dxa"/>
          </w:tcPr>
          <w:p w14:paraId="2E666B54" w14:textId="77777777" w:rsidR="00546092" w:rsidRDefault="00546092" w:rsidP="00546092">
            <w:pPr>
              <w:rPr>
                <w:sz w:val="24"/>
                <w:szCs w:val="24"/>
              </w:rPr>
            </w:pPr>
            <w:r>
              <w:rPr>
                <w:sz w:val="24"/>
                <w:szCs w:val="24"/>
              </w:rPr>
              <w:t>15</w:t>
            </w:r>
          </w:p>
        </w:tc>
        <w:tc>
          <w:tcPr>
            <w:tcW w:w="5670" w:type="dxa"/>
          </w:tcPr>
          <w:p w14:paraId="2A303D4C" w14:textId="77777777" w:rsidR="00546092" w:rsidRPr="007250EB" w:rsidRDefault="00546092" w:rsidP="00546092">
            <w:pPr>
              <w:rPr>
                <w:b/>
                <w:sz w:val="24"/>
                <w:szCs w:val="24"/>
              </w:rPr>
            </w:pPr>
            <w:r w:rsidRPr="007250EB">
              <w:rPr>
                <w:b/>
                <w:sz w:val="24"/>
                <w:szCs w:val="24"/>
              </w:rPr>
              <w:t>Notice of final CEE published</w:t>
            </w:r>
          </w:p>
        </w:tc>
        <w:tc>
          <w:tcPr>
            <w:tcW w:w="3544" w:type="dxa"/>
          </w:tcPr>
          <w:p w14:paraId="17AC66E7" w14:textId="77777777" w:rsidR="00546092" w:rsidRDefault="00546092" w:rsidP="00546092">
            <w:pPr>
              <w:rPr>
                <w:sz w:val="24"/>
                <w:szCs w:val="24"/>
              </w:rPr>
            </w:pPr>
            <w:r>
              <w:rPr>
                <w:sz w:val="24"/>
                <w:szCs w:val="24"/>
              </w:rPr>
              <w:t>1 week</w:t>
            </w:r>
          </w:p>
        </w:tc>
      </w:tr>
      <w:tr w:rsidR="00546092" w:rsidRPr="004B2569" w14:paraId="6AC892A6" w14:textId="77777777" w:rsidTr="00B971E5">
        <w:tc>
          <w:tcPr>
            <w:tcW w:w="846" w:type="dxa"/>
          </w:tcPr>
          <w:p w14:paraId="78475F82" w14:textId="77777777" w:rsidR="00546092" w:rsidRDefault="00546092" w:rsidP="00546092">
            <w:pPr>
              <w:rPr>
                <w:sz w:val="24"/>
                <w:szCs w:val="24"/>
              </w:rPr>
            </w:pPr>
            <w:r>
              <w:rPr>
                <w:sz w:val="24"/>
                <w:szCs w:val="24"/>
              </w:rPr>
              <w:t>16</w:t>
            </w:r>
          </w:p>
        </w:tc>
        <w:tc>
          <w:tcPr>
            <w:tcW w:w="5670" w:type="dxa"/>
          </w:tcPr>
          <w:p w14:paraId="6527F510" w14:textId="77777777" w:rsidR="00546092" w:rsidRPr="007250EB" w:rsidRDefault="00546092" w:rsidP="00546092">
            <w:pPr>
              <w:rPr>
                <w:b/>
                <w:sz w:val="24"/>
                <w:szCs w:val="24"/>
              </w:rPr>
            </w:pPr>
            <w:r w:rsidRPr="007250EB">
              <w:rPr>
                <w:b/>
                <w:sz w:val="24"/>
                <w:szCs w:val="24"/>
              </w:rPr>
              <w:t>Final CEE and notice of decision circulated to CEP/ATCM</w:t>
            </w:r>
          </w:p>
        </w:tc>
        <w:tc>
          <w:tcPr>
            <w:tcW w:w="3544" w:type="dxa"/>
          </w:tcPr>
          <w:p w14:paraId="48F143F3" w14:textId="77777777" w:rsidR="00546092" w:rsidRPr="004B2569" w:rsidRDefault="00546092" w:rsidP="00546092">
            <w:pPr>
              <w:rPr>
                <w:b/>
                <w:sz w:val="24"/>
                <w:szCs w:val="24"/>
              </w:rPr>
            </w:pPr>
            <w:r w:rsidRPr="004B2569">
              <w:rPr>
                <w:b/>
                <w:sz w:val="24"/>
                <w:szCs w:val="24"/>
              </w:rPr>
              <w:t>(At least 60 days before commencement of activity)</w:t>
            </w:r>
          </w:p>
        </w:tc>
      </w:tr>
    </w:tbl>
    <w:p w14:paraId="189110D4" w14:textId="77777777" w:rsidR="00546092" w:rsidRPr="00B02D41" w:rsidRDefault="00546092" w:rsidP="007246E0">
      <w:pPr>
        <w:rPr>
          <w:rFonts w:ascii="Times New Roman" w:hAnsi="Times New Roman"/>
          <w:b/>
          <w:sz w:val="24"/>
          <w:szCs w:val="24"/>
          <w:lang w:val="en"/>
        </w:rPr>
      </w:pPr>
    </w:p>
    <w:p w14:paraId="12EEBB47" w14:textId="76A3D762" w:rsidR="007246E0" w:rsidRPr="00B02D41" w:rsidRDefault="007246E0" w:rsidP="007246E0">
      <w:pPr>
        <w:shd w:val="clear" w:color="auto" w:fill="FEFEFE"/>
        <w:tabs>
          <w:tab w:val="left" w:pos="1155"/>
        </w:tabs>
        <w:spacing w:before="100" w:beforeAutospacing="1" w:after="100" w:afterAutospacing="1"/>
        <w:textAlignment w:val="top"/>
        <w:rPr>
          <w:rFonts w:ascii="Times New Roman" w:eastAsia="Times New Roman" w:hAnsi="Times New Roman"/>
          <w:color w:val="333333"/>
          <w:sz w:val="24"/>
          <w:szCs w:val="24"/>
          <w:lang w:val="en" w:eastAsia="en-AU"/>
        </w:rPr>
      </w:pPr>
      <w:r w:rsidRPr="00B02D41">
        <w:rPr>
          <w:rStyle w:val="Strong"/>
          <w:rFonts w:ascii="Times New Roman" w:hAnsi="Times New Roman"/>
          <w:color w:val="333333"/>
          <w:sz w:val="24"/>
          <w:szCs w:val="24"/>
          <w:lang w:val="en"/>
        </w:rPr>
        <w:t>Note:</w:t>
      </w:r>
      <w:r w:rsidRPr="00B02D41">
        <w:rPr>
          <w:rFonts w:ascii="Times New Roman" w:hAnsi="Times New Roman"/>
          <w:color w:val="333333"/>
          <w:sz w:val="24"/>
          <w:szCs w:val="24"/>
          <w:lang w:val="en"/>
        </w:rPr>
        <w:t xml:space="preserve"> If at any stage during the preparation or consideration of an evaluation a decision is taken to not proceed with an activity, the proponent should immediately notify all stakeholders associated with the particular activity</w:t>
      </w:r>
      <w:r w:rsidR="00546092">
        <w:rPr>
          <w:rFonts w:ascii="Times New Roman" w:hAnsi="Times New Roman"/>
          <w:color w:val="333333"/>
          <w:sz w:val="24"/>
          <w:szCs w:val="24"/>
          <w:lang w:val="en"/>
        </w:rPr>
        <w:t xml:space="preserve">, including </w:t>
      </w:r>
      <w:r w:rsidR="00495B98">
        <w:rPr>
          <w:rFonts w:ascii="Times New Roman" w:hAnsi="Times New Roman"/>
          <w:color w:val="333333"/>
          <w:sz w:val="24"/>
          <w:szCs w:val="24"/>
          <w:lang w:val="en"/>
        </w:rPr>
        <w:t xml:space="preserve">Support and </w:t>
      </w:r>
      <w:r w:rsidR="00546092">
        <w:rPr>
          <w:rFonts w:ascii="Times New Roman" w:hAnsi="Times New Roman"/>
          <w:color w:val="333333"/>
          <w:sz w:val="24"/>
          <w:szCs w:val="24"/>
          <w:lang w:val="en"/>
        </w:rPr>
        <w:t xml:space="preserve">Operations </w:t>
      </w:r>
      <w:r w:rsidR="00495B98">
        <w:rPr>
          <w:rFonts w:ascii="Times New Roman" w:hAnsi="Times New Roman"/>
          <w:color w:val="333333"/>
          <w:sz w:val="24"/>
          <w:szCs w:val="24"/>
          <w:lang w:val="en"/>
        </w:rPr>
        <w:t xml:space="preserve">Branch </w:t>
      </w:r>
      <w:r w:rsidR="00546092">
        <w:rPr>
          <w:rFonts w:ascii="Times New Roman" w:hAnsi="Times New Roman"/>
          <w:color w:val="333333"/>
          <w:sz w:val="24"/>
          <w:szCs w:val="24"/>
          <w:lang w:val="en"/>
        </w:rPr>
        <w:t>if a Service Level Agreement is being prepared</w:t>
      </w:r>
      <w:r w:rsidRPr="00B02D41">
        <w:rPr>
          <w:rFonts w:ascii="Times New Roman" w:hAnsi="Times New Roman"/>
          <w:color w:val="333333"/>
          <w:sz w:val="24"/>
          <w:szCs w:val="24"/>
          <w:lang w:val="en"/>
        </w:rPr>
        <w:t>.</w:t>
      </w:r>
    </w:p>
    <w:p w14:paraId="0F48B0B8" w14:textId="77777777" w:rsidR="00F82EFE" w:rsidRPr="00B02D41" w:rsidRDefault="00F82EFE">
      <w:pPr>
        <w:spacing w:after="0" w:line="240" w:lineRule="auto"/>
        <w:rPr>
          <w:rFonts w:ascii="Times New Roman" w:hAnsi="Times New Roman"/>
          <w:b/>
          <w:sz w:val="24"/>
          <w:szCs w:val="24"/>
          <w:lang w:eastAsia="en-AU"/>
        </w:rPr>
      </w:pPr>
      <w:r w:rsidRPr="00B02D41">
        <w:rPr>
          <w:rFonts w:ascii="Times New Roman" w:hAnsi="Times New Roman"/>
          <w:b/>
          <w:sz w:val="24"/>
          <w:szCs w:val="24"/>
          <w:lang w:eastAsia="en-AU"/>
        </w:rPr>
        <w:br w:type="page"/>
      </w:r>
    </w:p>
    <w:p w14:paraId="72B045E7" w14:textId="77777777" w:rsidR="007246E0" w:rsidRPr="00B02D41" w:rsidRDefault="007246E0" w:rsidP="007246E0">
      <w:pPr>
        <w:rPr>
          <w:rFonts w:ascii="Times New Roman" w:hAnsi="Times New Roman"/>
          <w:b/>
          <w:sz w:val="24"/>
          <w:szCs w:val="24"/>
          <w:lang w:eastAsia="en-AU"/>
        </w:rPr>
      </w:pPr>
      <w:r w:rsidRPr="00B02D41">
        <w:rPr>
          <w:rFonts w:ascii="Times New Roman" w:hAnsi="Times New Roman"/>
          <w:b/>
          <w:sz w:val="24"/>
          <w:szCs w:val="24"/>
          <w:lang w:eastAsia="en-AU"/>
        </w:rPr>
        <w:t>Practical Definitions and Examples</w:t>
      </w:r>
    </w:p>
    <w:p w14:paraId="6F769E8F" w14:textId="77777777" w:rsidR="007246E0" w:rsidRPr="00B02D41" w:rsidRDefault="007246E0" w:rsidP="007246E0">
      <w:pPr>
        <w:rPr>
          <w:rFonts w:ascii="Times New Roman" w:hAnsi="Times New Roman"/>
          <w:b/>
          <w:sz w:val="24"/>
          <w:szCs w:val="24"/>
          <w:lang w:eastAsia="en-AU"/>
        </w:rPr>
      </w:pPr>
      <w:r w:rsidRPr="00B02D41">
        <w:rPr>
          <w:rFonts w:ascii="Times New Roman" w:hAnsi="Times New Roman"/>
          <w:b/>
          <w:sz w:val="24"/>
          <w:szCs w:val="24"/>
          <w:lang w:eastAsia="en-AU"/>
        </w:rPr>
        <w:t>(for the purpose of the Guidelines although not defined in the legislation)</w:t>
      </w:r>
    </w:p>
    <w:p w14:paraId="09AB4532" w14:textId="77777777" w:rsidR="007246E0" w:rsidRPr="00B02D41" w:rsidRDefault="007246E0" w:rsidP="007246E0">
      <w:pPr>
        <w:pStyle w:val="NormalWeb"/>
        <w:shd w:val="clear" w:color="auto" w:fill="FEFEFE"/>
        <w:spacing w:line="276" w:lineRule="auto"/>
        <w:textAlignment w:val="top"/>
        <w:rPr>
          <w:rFonts w:ascii="Times New Roman" w:hAnsi="Times New Roman"/>
          <w:color w:val="333333"/>
          <w:szCs w:val="24"/>
          <w:lang w:val="en"/>
        </w:rPr>
      </w:pPr>
      <w:r w:rsidRPr="00B02D41">
        <w:rPr>
          <w:rStyle w:val="Emphasis"/>
          <w:rFonts w:ascii="Times New Roman" w:hAnsi="Times New Roman"/>
          <w:szCs w:val="24"/>
          <w:lang w:val="en"/>
        </w:rPr>
        <w:t>Impact:</w:t>
      </w:r>
      <w:r w:rsidRPr="00B02D41">
        <w:rPr>
          <w:rFonts w:ascii="Times New Roman" w:hAnsi="Times New Roman"/>
          <w:color w:val="333333"/>
          <w:szCs w:val="24"/>
          <w:lang w:val="en"/>
        </w:rPr>
        <w:t xml:space="preserve"> Any change, effect, deviation or consequence, whether short or long-term, adverse or beneficial, temporary or irreversible, that accrues from the development, initiation, conduct, operation, maintenance or decommissioning of an activity.</w:t>
      </w:r>
    </w:p>
    <w:p w14:paraId="0A8A560D" w14:textId="77777777" w:rsidR="007246E0" w:rsidRPr="00B02D41" w:rsidRDefault="007246E0" w:rsidP="007246E0">
      <w:pPr>
        <w:pStyle w:val="NormalWeb"/>
        <w:shd w:val="clear" w:color="auto" w:fill="FEFEFE"/>
        <w:spacing w:line="276" w:lineRule="auto"/>
        <w:textAlignment w:val="top"/>
        <w:rPr>
          <w:rFonts w:ascii="Times New Roman" w:hAnsi="Times New Roman"/>
          <w:color w:val="333333"/>
          <w:szCs w:val="24"/>
          <w:lang w:val="en"/>
        </w:rPr>
      </w:pPr>
      <w:r w:rsidRPr="00B02D41">
        <w:rPr>
          <w:rStyle w:val="Emphasis"/>
          <w:rFonts w:ascii="Times New Roman" w:hAnsi="Times New Roman"/>
          <w:szCs w:val="24"/>
          <w:lang w:val="en"/>
        </w:rPr>
        <w:t>Direct Effect:</w:t>
      </w:r>
      <w:r w:rsidRPr="00B02D41">
        <w:rPr>
          <w:rFonts w:ascii="Times New Roman" w:hAnsi="Times New Roman"/>
          <w:color w:val="333333"/>
          <w:szCs w:val="24"/>
          <w:lang w:val="en"/>
        </w:rPr>
        <w:t xml:space="preserve"> Any first order effect, impact or consequence that may be directly associated with an activity. An example follows:</w:t>
      </w:r>
    </w:p>
    <w:p w14:paraId="7813DDC0" w14:textId="77777777" w:rsidR="007246E0" w:rsidRPr="00B02D41" w:rsidRDefault="007246E0" w:rsidP="007246E0">
      <w:pPr>
        <w:numPr>
          <w:ilvl w:val="0"/>
          <w:numId w:val="13"/>
        </w:numPr>
        <w:shd w:val="clear" w:color="auto" w:fill="FEFEFE"/>
        <w:spacing w:before="100" w:beforeAutospacing="1" w:after="100" w:afterAutospacing="1"/>
        <w:textAlignment w:val="top"/>
        <w:rPr>
          <w:rFonts w:ascii="Times New Roman" w:hAnsi="Times New Roman"/>
          <w:color w:val="333333"/>
          <w:sz w:val="24"/>
          <w:szCs w:val="24"/>
          <w:lang w:val="en"/>
        </w:rPr>
      </w:pPr>
      <w:r w:rsidRPr="00B02D41">
        <w:rPr>
          <w:rFonts w:ascii="Times New Roman" w:hAnsi="Times New Roman"/>
          <w:color w:val="333333"/>
          <w:sz w:val="24"/>
          <w:szCs w:val="24"/>
          <w:lang w:val="en"/>
        </w:rPr>
        <w:t xml:space="preserve">acute toxicity effects (mortality) in marine birds, intertidal limpets or pelagic krill, caused by exposure to toxic constituents of petroleum products spilt at sea. </w:t>
      </w:r>
    </w:p>
    <w:p w14:paraId="2D2F1553" w14:textId="77777777" w:rsidR="007246E0" w:rsidRPr="00B02D41" w:rsidRDefault="007246E0" w:rsidP="007246E0">
      <w:pPr>
        <w:pStyle w:val="NormalWeb"/>
        <w:shd w:val="clear" w:color="auto" w:fill="FEFEFE"/>
        <w:spacing w:line="276" w:lineRule="auto"/>
        <w:textAlignment w:val="top"/>
        <w:rPr>
          <w:rFonts w:ascii="Times New Roman" w:hAnsi="Times New Roman"/>
          <w:color w:val="333333"/>
          <w:szCs w:val="24"/>
          <w:lang w:val="en"/>
        </w:rPr>
      </w:pPr>
      <w:r w:rsidRPr="00B02D41">
        <w:rPr>
          <w:rStyle w:val="Emphasis"/>
          <w:rFonts w:ascii="Times New Roman" w:hAnsi="Times New Roman"/>
          <w:szCs w:val="24"/>
          <w:lang w:val="en"/>
        </w:rPr>
        <w:t>Indirect Effect:</w:t>
      </w:r>
      <w:r w:rsidRPr="00B02D41">
        <w:rPr>
          <w:rFonts w:ascii="Times New Roman" w:hAnsi="Times New Roman"/>
          <w:color w:val="333333"/>
          <w:szCs w:val="24"/>
          <w:lang w:val="en"/>
        </w:rPr>
        <w:t xml:space="preserve"> Any second order effect, impact or consequence that may be causally associated with an activity. An example follows:</w:t>
      </w:r>
    </w:p>
    <w:p w14:paraId="0251CD53" w14:textId="77777777" w:rsidR="007246E0" w:rsidRPr="00B02D41" w:rsidRDefault="007246E0" w:rsidP="007246E0">
      <w:pPr>
        <w:numPr>
          <w:ilvl w:val="0"/>
          <w:numId w:val="14"/>
        </w:numPr>
        <w:shd w:val="clear" w:color="auto" w:fill="FEFEFE"/>
        <w:spacing w:before="100" w:beforeAutospacing="1" w:after="100" w:afterAutospacing="1"/>
        <w:textAlignment w:val="top"/>
        <w:rPr>
          <w:rFonts w:ascii="Times New Roman" w:hAnsi="Times New Roman"/>
          <w:color w:val="333333"/>
          <w:sz w:val="24"/>
          <w:szCs w:val="24"/>
          <w:lang w:val="en"/>
        </w:rPr>
      </w:pPr>
      <w:r w:rsidRPr="00B02D41">
        <w:rPr>
          <w:rFonts w:ascii="Times New Roman" w:hAnsi="Times New Roman"/>
          <w:color w:val="333333"/>
          <w:sz w:val="24"/>
          <w:szCs w:val="24"/>
          <w:lang w:val="en"/>
        </w:rPr>
        <w:t xml:space="preserve">particulate emissions from combustion leading to melting of ice or snow that subsequently causes loss of ice or snow alga habitat. </w:t>
      </w:r>
    </w:p>
    <w:p w14:paraId="173E9729" w14:textId="77777777" w:rsidR="007246E0" w:rsidRPr="00B02D41" w:rsidRDefault="007246E0" w:rsidP="007246E0">
      <w:pPr>
        <w:pStyle w:val="NormalWeb"/>
        <w:shd w:val="clear" w:color="auto" w:fill="FEFEFE"/>
        <w:spacing w:line="276" w:lineRule="auto"/>
        <w:textAlignment w:val="top"/>
        <w:rPr>
          <w:rFonts w:ascii="Times New Roman" w:hAnsi="Times New Roman"/>
          <w:color w:val="333333"/>
          <w:szCs w:val="24"/>
          <w:lang w:val="en"/>
        </w:rPr>
      </w:pPr>
      <w:r w:rsidRPr="00B02D41">
        <w:rPr>
          <w:rStyle w:val="Emphasis"/>
          <w:rFonts w:ascii="Times New Roman" w:hAnsi="Times New Roman"/>
          <w:szCs w:val="24"/>
          <w:lang w:val="en"/>
        </w:rPr>
        <w:t>Cumulative Impact:</w:t>
      </w:r>
      <w:r w:rsidRPr="00B02D41">
        <w:rPr>
          <w:rFonts w:ascii="Times New Roman" w:hAnsi="Times New Roman"/>
          <w:color w:val="333333"/>
          <w:szCs w:val="24"/>
          <w:lang w:val="en"/>
        </w:rPr>
        <w:t xml:space="preserve"> Effects, impacts, or consequences that may come from similar or varied sources but, that are additive, antagonistic or synergistic in their effect, impact or consequence, e.g.:</w:t>
      </w:r>
    </w:p>
    <w:p w14:paraId="5739C79A" w14:textId="77777777" w:rsidR="007246E0" w:rsidRPr="00B02D41" w:rsidRDefault="007246E0" w:rsidP="007246E0">
      <w:pPr>
        <w:numPr>
          <w:ilvl w:val="0"/>
          <w:numId w:val="15"/>
        </w:numPr>
        <w:shd w:val="clear" w:color="auto" w:fill="FEFEFE"/>
        <w:spacing w:before="100" w:beforeAutospacing="1" w:after="100" w:afterAutospacing="1"/>
        <w:textAlignment w:val="top"/>
        <w:rPr>
          <w:rFonts w:ascii="Times New Roman" w:hAnsi="Times New Roman"/>
          <w:color w:val="333333"/>
          <w:sz w:val="24"/>
          <w:szCs w:val="24"/>
          <w:lang w:val="en"/>
        </w:rPr>
      </w:pPr>
      <w:r w:rsidRPr="00B02D41">
        <w:rPr>
          <w:rFonts w:ascii="Times New Roman" w:hAnsi="Times New Roman"/>
          <w:color w:val="333333"/>
          <w:sz w:val="24"/>
          <w:szCs w:val="24"/>
          <w:lang w:val="en"/>
        </w:rPr>
        <w:t xml:space="preserve">a significant increase in the number of vehicles in an ecologically sensitive area. </w:t>
      </w:r>
    </w:p>
    <w:p w14:paraId="5EAB4944" w14:textId="77777777" w:rsidR="007246E0" w:rsidRPr="00B02D41" w:rsidRDefault="007246E0" w:rsidP="007246E0">
      <w:pPr>
        <w:pStyle w:val="NormalWeb"/>
        <w:shd w:val="clear" w:color="auto" w:fill="FEFEFE"/>
        <w:spacing w:line="276" w:lineRule="auto"/>
        <w:textAlignment w:val="top"/>
        <w:rPr>
          <w:rFonts w:ascii="Times New Roman" w:hAnsi="Times New Roman"/>
          <w:color w:val="333333"/>
          <w:szCs w:val="24"/>
          <w:lang w:val="en"/>
        </w:rPr>
      </w:pPr>
      <w:r w:rsidRPr="00B02D41">
        <w:rPr>
          <w:rStyle w:val="Emphasis"/>
          <w:rFonts w:ascii="Times New Roman" w:hAnsi="Times New Roman"/>
          <w:szCs w:val="24"/>
          <w:lang w:val="en"/>
        </w:rPr>
        <w:t xml:space="preserve">Environment: </w:t>
      </w:r>
      <w:r w:rsidRPr="00B02D41">
        <w:rPr>
          <w:rFonts w:ascii="Times New Roman" w:hAnsi="Times New Roman"/>
          <w:color w:val="333333"/>
          <w:szCs w:val="24"/>
          <w:lang w:val="en"/>
        </w:rPr>
        <w:t>The combination of physical media (i.e. air, land and water), the biota (i.e. living organisms), and the physical, chemical, biological and ecological processes that are evidenced as ecological systems (i.e. ecosystems). This definition includes those environments that are relatively undisturbed as well as those that have experienced prior natural or anthropogenic disturbances. Environments may be characterised on local, regional or continental scales; and they may contain individual landscape elements and ecosystems or combinations of landscape elements and ecosystems.</w:t>
      </w:r>
    </w:p>
    <w:p w14:paraId="6C26AC3D" w14:textId="77777777" w:rsidR="007246E0" w:rsidRPr="00B02D41" w:rsidRDefault="007246E0" w:rsidP="007246E0">
      <w:pPr>
        <w:pStyle w:val="NormalWeb"/>
        <w:shd w:val="clear" w:color="auto" w:fill="FEFEFE"/>
        <w:spacing w:line="276" w:lineRule="auto"/>
        <w:textAlignment w:val="top"/>
        <w:rPr>
          <w:rFonts w:ascii="Times New Roman" w:hAnsi="Times New Roman"/>
          <w:color w:val="333333"/>
          <w:szCs w:val="24"/>
          <w:lang w:val="en"/>
        </w:rPr>
      </w:pPr>
      <w:r w:rsidRPr="00B02D41">
        <w:rPr>
          <w:rStyle w:val="Emphasis"/>
          <w:rFonts w:ascii="Times New Roman" w:hAnsi="Times New Roman"/>
          <w:szCs w:val="24"/>
          <w:lang w:val="en"/>
        </w:rPr>
        <w:t>Environmental Assessment:</w:t>
      </w:r>
      <w:r w:rsidRPr="00B02D41">
        <w:rPr>
          <w:rFonts w:ascii="Times New Roman" w:hAnsi="Times New Roman"/>
          <w:color w:val="333333"/>
          <w:szCs w:val="24"/>
          <w:lang w:val="en"/>
        </w:rPr>
        <w:t xml:space="preserve"> A process for gathering, analysing and interpreting information on proposed activities and on environmental resources and qualities that allows determination of the impacts of those activities on those resources and qualities. It is part of the overall activity planning process that helps decision-makers to understand, prevent or mitigate the environmental consequences of their decisions. It is a process that relies on application of formal procedures to available information and is a process that often must depend upon judgment and experience when certain information is unavailable. The entire process is strengthened when use of such judgment and experience is acknowledged explicitly in the assessment.</w:t>
      </w:r>
    </w:p>
    <w:p w14:paraId="22AA87A3" w14:textId="77777777" w:rsidR="007246E0" w:rsidRPr="00B02D41" w:rsidRDefault="007246E0" w:rsidP="007246E0">
      <w:pPr>
        <w:pStyle w:val="NormalWeb"/>
        <w:shd w:val="clear" w:color="auto" w:fill="FEFEFE"/>
        <w:spacing w:line="276" w:lineRule="auto"/>
        <w:textAlignment w:val="top"/>
        <w:rPr>
          <w:rFonts w:ascii="Times New Roman" w:hAnsi="Times New Roman"/>
          <w:color w:val="333333"/>
          <w:szCs w:val="24"/>
          <w:lang w:val="en"/>
        </w:rPr>
      </w:pPr>
      <w:r w:rsidRPr="00B02D41">
        <w:rPr>
          <w:rStyle w:val="Emphasis"/>
          <w:rFonts w:ascii="Times New Roman" w:hAnsi="Times New Roman"/>
          <w:szCs w:val="24"/>
          <w:lang w:val="en"/>
        </w:rPr>
        <w:t>Initial Environmental Reference State:</w:t>
      </w:r>
      <w:r w:rsidRPr="00B02D41">
        <w:rPr>
          <w:rFonts w:ascii="Times New Roman" w:hAnsi="Times New Roman"/>
          <w:color w:val="333333"/>
          <w:szCs w:val="24"/>
          <w:lang w:val="en"/>
        </w:rPr>
        <w:t xml:space="preserve"> The overall character of the site of a proposed activity as evidenced by such information as is available from scientific or monitoring studies, physical geographic descriptions, or knowledge about the biota and the environmental processes existing at the site. The site so characterised may be in a relatively undisturbed state or it may have been subjected to prior impacts (both natural and anthropogenic).</w:t>
      </w:r>
    </w:p>
    <w:p w14:paraId="03224C37" w14:textId="77777777" w:rsidR="007246E0" w:rsidRPr="00B02D41" w:rsidRDefault="007246E0" w:rsidP="007246E0">
      <w:pPr>
        <w:pStyle w:val="NormalWeb"/>
        <w:shd w:val="clear" w:color="auto" w:fill="FEFEFE"/>
        <w:spacing w:line="276" w:lineRule="auto"/>
        <w:textAlignment w:val="top"/>
        <w:rPr>
          <w:rFonts w:ascii="Times New Roman" w:hAnsi="Times New Roman"/>
          <w:color w:val="333333"/>
          <w:szCs w:val="24"/>
          <w:lang w:val="en"/>
        </w:rPr>
      </w:pPr>
      <w:r w:rsidRPr="00B02D41">
        <w:rPr>
          <w:rStyle w:val="Emphasis"/>
          <w:rFonts w:ascii="Times New Roman" w:hAnsi="Times New Roman"/>
          <w:szCs w:val="24"/>
          <w:lang w:val="en"/>
        </w:rPr>
        <w:t>Mitigation:</w:t>
      </w:r>
      <w:r w:rsidRPr="00B02D41">
        <w:rPr>
          <w:rFonts w:ascii="Times New Roman" w:hAnsi="Times New Roman"/>
          <w:color w:val="333333"/>
          <w:szCs w:val="24"/>
          <w:lang w:val="en"/>
        </w:rPr>
        <w:t xml:space="preserve"> The use of practice, procedure or technology to minimise or to prevent impacts associated with proposed activities.</w:t>
      </w:r>
    </w:p>
    <w:p w14:paraId="55D27ED8" w14:textId="77777777" w:rsidR="007246E0" w:rsidRPr="00B02D41" w:rsidRDefault="007246E0" w:rsidP="007246E0">
      <w:pPr>
        <w:rPr>
          <w:rFonts w:ascii="Times New Roman" w:hAnsi="Times New Roman"/>
          <w:color w:val="333333"/>
          <w:sz w:val="24"/>
          <w:szCs w:val="24"/>
          <w:lang w:val="en"/>
        </w:rPr>
      </w:pPr>
      <w:r w:rsidRPr="00B02D41">
        <w:rPr>
          <w:rStyle w:val="Emphasis"/>
          <w:rFonts w:ascii="Times New Roman" w:hAnsi="Times New Roman"/>
          <w:sz w:val="24"/>
          <w:szCs w:val="24"/>
          <w:lang w:val="en"/>
        </w:rPr>
        <w:t>Monitoring:</w:t>
      </w:r>
      <w:r w:rsidRPr="00B02D41">
        <w:rPr>
          <w:rFonts w:ascii="Times New Roman" w:hAnsi="Times New Roman"/>
          <w:color w:val="333333"/>
          <w:sz w:val="24"/>
          <w:szCs w:val="24"/>
          <w:lang w:val="en"/>
        </w:rPr>
        <w:t xml:space="preserve"> The purposeful measurement of the qualities or quantities of physical media, biota, or biological and ecological processes to characterise an environment or any of its physical, chemical or biological components over time and space in their natural or impacted states. To be effective, the goals of monitoring studies must be stated and understood explicitly; and there must be careful planning to assure that experimental designs, sampling and statistical techniques adequately support data interpretations. Also, there is the need to provide adequate mechanisms for quality control and quality assurance of analytical techniques and equipment used in monitoring studies.</w:t>
      </w:r>
    </w:p>
    <w:p w14:paraId="20389D65" w14:textId="46A7C5D4" w:rsidR="008D2649" w:rsidRPr="00DA7F5E" w:rsidRDefault="008D2649">
      <w:pPr>
        <w:spacing w:after="0" w:line="240" w:lineRule="auto"/>
        <w:rPr>
          <w:rFonts w:ascii="Times New Roman" w:eastAsia="Arial Unicode MS" w:hAnsi="Times New Roman"/>
          <w:color w:val="333333"/>
          <w:sz w:val="24"/>
          <w:szCs w:val="24"/>
          <w:highlight w:val="yellow"/>
          <w:lang w:val="en"/>
        </w:rPr>
      </w:pPr>
      <w:r w:rsidRPr="00DA7F5E">
        <w:rPr>
          <w:rFonts w:ascii="Times New Roman" w:hAnsi="Times New Roman"/>
          <w:color w:val="333333"/>
          <w:szCs w:val="24"/>
          <w:highlight w:val="yellow"/>
          <w:lang w:val="en"/>
        </w:rPr>
        <w:br w:type="page"/>
      </w:r>
    </w:p>
    <w:p w14:paraId="36FAF951" w14:textId="77777777" w:rsidR="007246E0" w:rsidRPr="00B02D41" w:rsidRDefault="008D2649" w:rsidP="008D2649">
      <w:pPr>
        <w:pStyle w:val="Heading1"/>
        <w:rPr>
          <w:lang w:val="en"/>
        </w:rPr>
      </w:pPr>
      <w:bookmarkStart w:id="17" w:name="_Toc525658090"/>
      <w:r w:rsidRPr="00B02D41">
        <w:rPr>
          <w:lang w:val="en"/>
        </w:rPr>
        <w:t>Appendix 5.  Guidelines for Australian Scientific Contributions to CCAMLR</w:t>
      </w:r>
      <w:bookmarkEnd w:id="17"/>
    </w:p>
    <w:p w14:paraId="5D4F6931" w14:textId="6E40FC2E" w:rsidR="004D1F10" w:rsidRPr="00B02D41" w:rsidRDefault="004D1F10" w:rsidP="008D2649">
      <w:pPr>
        <w:pStyle w:val="ListParagraph"/>
        <w:numPr>
          <w:ilvl w:val="0"/>
          <w:numId w:val="21"/>
        </w:numPr>
        <w:spacing w:after="160" w:line="276" w:lineRule="auto"/>
        <w:rPr>
          <w:rFonts w:ascii="Times New Roman" w:hAnsi="Times New Roman"/>
        </w:rPr>
      </w:pPr>
      <w:r w:rsidRPr="00B02D41">
        <w:rPr>
          <w:rFonts w:ascii="Times New Roman" w:hAnsi="Times New Roman"/>
        </w:rPr>
        <w:t>Australia is an original signatory to the Convention on the Conservation of Antarctic Marine Living Resources</w:t>
      </w:r>
      <w:r w:rsidR="00FE1921">
        <w:rPr>
          <w:rFonts w:ascii="Times New Roman" w:hAnsi="Times New Roman"/>
        </w:rPr>
        <w:t xml:space="preserve"> (CCAMLR)</w:t>
      </w:r>
      <w:r w:rsidRPr="00B02D41">
        <w:rPr>
          <w:rFonts w:ascii="Times New Roman" w:hAnsi="Times New Roman"/>
        </w:rPr>
        <w:t>.</w:t>
      </w:r>
    </w:p>
    <w:p w14:paraId="65A3E07A" w14:textId="16032D9E" w:rsidR="008D2649" w:rsidRPr="00B02D41" w:rsidRDefault="008D2649" w:rsidP="008D2649">
      <w:pPr>
        <w:pStyle w:val="ListParagraph"/>
        <w:numPr>
          <w:ilvl w:val="0"/>
          <w:numId w:val="21"/>
        </w:numPr>
        <w:spacing w:after="160" w:line="276" w:lineRule="auto"/>
        <w:rPr>
          <w:rFonts w:ascii="Times New Roman" w:hAnsi="Times New Roman"/>
        </w:rPr>
      </w:pPr>
      <w:r w:rsidRPr="00B02D41">
        <w:rPr>
          <w:rFonts w:ascii="Times New Roman" w:hAnsi="Times New Roman"/>
        </w:rPr>
        <w:t xml:space="preserve">Australia’s priorities for CCAMLR are determined by Australia’s CCAMLR Commissioner (the </w:t>
      </w:r>
      <w:r w:rsidR="00FE1921">
        <w:rPr>
          <w:rFonts w:ascii="Times New Roman" w:hAnsi="Times New Roman"/>
        </w:rPr>
        <w:t>TET Manager</w:t>
      </w:r>
      <w:r w:rsidRPr="00B02D41">
        <w:rPr>
          <w:rFonts w:ascii="Times New Roman" w:hAnsi="Times New Roman"/>
        </w:rPr>
        <w:t xml:space="preserve">), in consultation with the CCAMLR Consultative Forum and Interdepartmental Committee. </w:t>
      </w:r>
    </w:p>
    <w:p w14:paraId="3AB90B51" w14:textId="5B99FE69" w:rsidR="004D1F10" w:rsidRPr="00B02D41" w:rsidRDefault="004D1F10" w:rsidP="008D2649">
      <w:pPr>
        <w:pStyle w:val="ListParagraph"/>
        <w:numPr>
          <w:ilvl w:val="0"/>
          <w:numId w:val="21"/>
        </w:numPr>
        <w:spacing w:after="160" w:line="276" w:lineRule="auto"/>
        <w:rPr>
          <w:rFonts w:ascii="Times New Roman" w:hAnsi="Times New Roman"/>
        </w:rPr>
      </w:pPr>
      <w:r w:rsidRPr="00B02D41">
        <w:rPr>
          <w:rFonts w:ascii="Times New Roman" w:hAnsi="Times New Roman"/>
        </w:rPr>
        <w:t>In some instances Southern Ocean scientific research may need to meet specific CCAMLR requirements, as set out in CCAMLR conservation measures (specifically Conservation Measure 24-01 ‘The application of conservation measures to scientific research’)</w:t>
      </w:r>
      <w:r w:rsidR="00FE1921">
        <w:rPr>
          <w:rFonts w:ascii="Times New Roman" w:hAnsi="Times New Roman"/>
        </w:rPr>
        <w:t>.</w:t>
      </w:r>
    </w:p>
    <w:p w14:paraId="5AE78634" w14:textId="12F9C019" w:rsidR="008D2649" w:rsidRPr="00B02D41" w:rsidRDefault="008D2649" w:rsidP="008D2649">
      <w:pPr>
        <w:pStyle w:val="ListParagraph"/>
        <w:numPr>
          <w:ilvl w:val="0"/>
          <w:numId w:val="21"/>
        </w:numPr>
        <w:spacing w:after="160" w:line="276" w:lineRule="auto"/>
        <w:rPr>
          <w:rFonts w:ascii="Times New Roman" w:hAnsi="Times New Roman"/>
        </w:rPr>
      </w:pPr>
      <w:r w:rsidRPr="00B02D41">
        <w:rPr>
          <w:rFonts w:ascii="Times New Roman" w:hAnsi="Times New Roman"/>
        </w:rPr>
        <w:t xml:space="preserve">Most CCAMLR-related Australian research is subject to an AAS project proposal. The relevance of the project to CCAMLR priorities is reviewed through the assessment process for AAS projects </w:t>
      </w:r>
    </w:p>
    <w:p w14:paraId="7F146994" w14:textId="124B2D51" w:rsidR="008D2649" w:rsidRPr="00B02D41" w:rsidRDefault="008D2649" w:rsidP="008D2649">
      <w:pPr>
        <w:pStyle w:val="ListParagraph"/>
        <w:numPr>
          <w:ilvl w:val="1"/>
          <w:numId w:val="21"/>
        </w:numPr>
        <w:spacing w:after="160" w:line="276" w:lineRule="auto"/>
        <w:rPr>
          <w:rFonts w:ascii="Times New Roman" w:hAnsi="Times New Roman"/>
        </w:rPr>
      </w:pPr>
      <w:r w:rsidRPr="00B02D41">
        <w:rPr>
          <w:rFonts w:ascii="Times New Roman" w:hAnsi="Times New Roman"/>
        </w:rPr>
        <w:t xml:space="preserve">There are however instances where CCAMLR-related Australian research is conducted that is not part of an AAS project, including research that may be undertaken on the </w:t>
      </w:r>
      <w:r w:rsidRPr="00B02D41">
        <w:rPr>
          <w:rFonts w:ascii="Times New Roman" w:hAnsi="Times New Roman"/>
          <w:i/>
        </w:rPr>
        <w:t>RV</w:t>
      </w:r>
      <w:r w:rsidR="00495B98">
        <w:rPr>
          <w:rFonts w:ascii="Times New Roman" w:hAnsi="Times New Roman"/>
          <w:i/>
        </w:rPr>
        <w:t> </w:t>
      </w:r>
      <w:r w:rsidRPr="00B02D41">
        <w:rPr>
          <w:rFonts w:ascii="Times New Roman" w:hAnsi="Times New Roman"/>
          <w:i/>
        </w:rPr>
        <w:t>Investigator</w:t>
      </w:r>
      <w:r w:rsidRPr="00B02D41">
        <w:rPr>
          <w:rFonts w:ascii="Times New Roman" w:hAnsi="Times New Roman"/>
        </w:rPr>
        <w:t xml:space="preserve">. </w:t>
      </w:r>
    </w:p>
    <w:p w14:paraId="4D235A29" w14:textId="691632AC" w:rsidR="008D2649" w:rsidRPr="00B02D41" w:rsidRDefault="004D1F10" w:rsidP="003E622E">
      <w:pPr>
        <w:pStyle w:val="ListParagraph"/>
        <w:numPr>
          <w:ilvl w:val="0"/>
          <w:numId w:val="27"/>
        </w:numPr>
        <w:spacing w:after="160"/>
        <w:rPr>
          <w:rFonts w:ascii="Times New Roman" w:hAnsi="Times New Roman"/>
        </w:rPr>
      </w:pPr>
      <w:r w:rsidRPr="00B02D41">
        <w:rPr>
          <w:rFonts w:ascii="Times New Roman" w:hAnsi="Times New Roman"/>
        </w:rPr>
        <w:t xml:space="preserve">All projects </w:t>
      </w:r>
      <w:r w:rsidR="008D2649" w:rsidRPr="00B02D41">
        <w:rPr>
          <w:rFonts w:ascii="Times New Roman" w:hAnsi="Times New Roman"/>
        </w:rPr>
        <w:t>and proposed outputs intended for CCAMLR should be developed in consultation with the Australian Scientific Committee Representative (</w:t>
      </w:r>
      <w:r w:rsidR="00797772">
        <w:rPr>
          <w:rFonts w:ascii="Times New Roman" w:hAnsi="Times New Roman"/>
        </w:rPr>
        <w:t>Antarctic Conservation &amp; Management Program Leader – Wildlife Conservation &amp; Fisheries</w:t>
      </w:r>
      <w:r w:rsidR="008D2649" w:rsidRPr="00B02D41">
        <w:rPr>
          <w:rFonts w:ascii="Times New Roman" w:hAnsi="Times New Roman"/>
        </w:rPr>
        <w:t>), and take into account Australia’s strategic priorities for CCAMLR. Similarly, all Australian scientific papers to CCAMLR must be submitted through the Australian Scientific Committee Representative.</w:t>
      </w:r>
    </w:p>
    <w:p w14:paraId="6046B96C" w14:textId="13A2DDCF" w:rsidR="008D2649" w:rsidRPr="00B02D41" w:rsidRDefault="008D2649" w:rsidP="008D2649">
      <w:pPr>
        <w:pStyle w:val="ListParagraph"/>
        <w:numPr>
          <w:ilvl w:val="0"/>
          <w:numId w:val="21"/>
        </w:numPr>
        <w:spacing w:after="160" w:line="276" w:lineRule="auto"/>
        <w:rPr>
          <w:rFonts w:ascii="Times New Roman" w:hAnsi="Times New Roman"/>
        </w:rPr>
      </w:pPr>
      <w:r w:rsidRPr="00B02D41">
        <w:rPr>
          <w:rFonts w:ascii="Times New Roman" w:hAnsi="Times New Roman"/>
        </w:rPr>
        <w:t xml:space="preserve">The Working Groups of the Scientific Committee for Ecosystem Monitoring and Management (WG-EMM), Fish Stock Assessment (WG-FSA) and Statistics, Assessments and Modelling (WG-SAM) review all papers and research proposals submitted to CCAMLR and develop management advice by consensus which is subsequently reviewed by the Scientific Committee (SC-CAMLR) and the Commission </w:t>
      </w:r>
    </w:p>
    <w:p w14:paraId="14445EF8" w14:textId="6A240232" w:rsidR="008D2649" w:rsidRPr="00B02D41" w:rsidRDefault="008D2649" w:rsidP="008D2649">
      <w:pPr>
        <w:pStyle w:val="ListParagraph"/>
        <w:numPr>
          <w:ilvl w:val="1"/>
          <w:numId w:val="21"/>
        </w:numPr>
        <w:spacing w:after="160" w:line="276" w:lineRule="auto"/>
        <w:rPr>
          <w:rFonts w:ascii="Times New Roman" w:hAnsi="Times New Roman"/>
        </w:rPr>
      </w:pPr>
      <w:r w:rsidRPr="00B02D41">
        <w:rPr>
          <w:rFonts w:ascii="Times New Roman" w:hAnsi="Times New Roman"/>
        </w:rPr>
        <w:t>There are time frames and deadlines associated with the submission of papers and research proposals</w:t>
      </w:r>
      <w:r w:rsidR="00495B98">
        <w:rPr>
          <w:rFonts w:ascii="Times New Roman" w:hAnsi="Times New Roman"/>
        </w:rPr>
        <w:t>.</w:t>
      </w:r>
    </w:p>
    <w:p w14:paraId="1DFC17CD" w14:textId="77777777" w:rsidR="008D2649" w:rsidRPr="00B02D41" w:rsidRDefault="008D2649" w:rsidP="008D2649">
      <w:pPr>
        <w:pStyle w:val="ListParagraph"/>
        <w:numPr>
          <w:ilvl w:val="1"/>
          <w:numId w:val="21"/>
        </w:numPr>
        <w:spacing w:after="160" w:line="276" w:lineRule="auto"/>
        <w:rPr>
          <w:rFonts w:ascii="Times New Roman" w:hAnsi="Times New Roman"/>
        </w:rPr>
      </w:pPr>
      <w:r w:rsidRPr="00B02D41">
        <w:rPr>
          <w:rFonts w:ascii="Times New Roman" w:hAnsi="Times New Roman"/>
        </w:rPr>
        <w:t>Further, due to the need for consensus between all CCAMLR Members, timeframes for delivering science into CCAMLR may need to be sufficiently flexible to respond to commentary by other Members. As such contributors will need to be prepared to continue editing and update contributions over periods of a year or more before a conclusion is reached.</w:t>
      </w:r>
    </w:p>
    <w:p w14:paraId="6B29E6CA" w14:textId="77777777" w:rsidR="006E2468" w:rsidRDefault="006E2468">
      <w:pPr>
        <w:spacing w:after="0" w:line="240" w:lineRule="auto"/>
        <w:rPr>
          <w:rFonts w:ascii="Times New Roman" w:hAnsi="Times New Roman"/>
          <w:sz w:val="24"/>
          <w:szCs w:val="24"/>
          <w:lang w:eastAsia="en-AU"/>
        </w:rPr>
      </w:pPr>
      <w:r>
        <w:rPr>
          <w:rFonts w:ascii="Times New Roman" w:hAnsi="Times New Roman"/>
          <w:sz w:val="24"/>
          <w:szCs w:val="24"/>
          <w:lang w:eastAsia="en-AU"/>
        </w:rPr>
        <w:br w:type="page"/>
      </w:r>
    </w:p>
    <w:p w14:paraId="4187D2FC" w14:textId="77777777" w:rsidR="008D2649" w:rsidRPr="00B02D41" w:rsidRDefault="006E2468" w:rsidP="006E2468">
      <w:pPr>
        <w:pStyle w:val="Heading1"/>
      </w:pPr>
      <w:bookmarkStart w:id="18" w:name="_Toc525658091"/>
      <w:r w:rsidRPr="00B02D41">
        <w:t>Appendix 6.  Fact Sheet for Applicants Undertaking Scientific Projects Taking and Using a Weapon in the Australian Antarctic Territory</w:t>
      </w:r>
      <w:bookmarkEnd w:id="18"/>
    </w:p>
    <w:p w14:paraId="12B5F447" w14:textId="77777777" w:rsidR="006E2468" w:rsidRPr="00B02D41" w:rsidRDefault="006E2468" w:rsidP="006E2468">
      <w:pPr>
        <w:rPr>
          <w:lang w:eastAsia="en-AU"/>
        </w:rPr>
      </w:pPr>
    </w:p>
    <w:p w14:paraId="6968FC64" w14:textId="77777777" w:rsidR="006E2468" w:rsidRPr="00B02D41" w:rsidRDefault="006E2468" w:rsidP="006E2468">
      <w:pPr>
        <w:jc w:val="center"/>
        <w:rPr>
          <w:rFonts w:ascii="Times New Roman" w:hAnsi="Times New Roman"/>
          <w:b/>
          <w:i/>
          <w:sz w:val="32"/>
          <w:szCs w:val="32"/>
          <w:u w:val="single"/>
        </w:rPr>
      </w:pPr>
      <w:r w:rsidRPr="00B02D41">
        <w:rPr>
          <w:rFonts w:ascii="Times New Roman" w:hAnsi="Times New Roman"/>
          <w:b/>
          <w:i/>
          <w:sz w:val="32"/>
          <w:szCs w:val="32"/>
          <w:u w:val="single"/>
        </w:rPr>
        <w:t>Weapons Ordinance 2001 (AAT)</w:t>
      </w:r>
    </w:p>
    <w:p w14:paraId="7BA775CC" w14:textId="1EDD9D67" w:rsidR="006E2468" w:rsidRPr="00B02D41" w:rsidRDefault="006E2468" w:rsidP="006E2468">
      <w:pPr>
        <w:rPr>
          <w:rFonts w:ascii="Times New Roman" w:hAnsi="Times New Roman"/>
          <w:sz w:val="24"/>
          <w:szCs w:val="24"/>
        </w:rPr>
      </w:pPr>
      <w:r w:rsidRPr="00B02D41">
        <w:rPr>
          <w:rFonts w:ascii="Times New Roman" w:hAnsi="Times New Roman"/>
          <w:sz w:val="24"/>
          <w:szCs w:val="24"/>
        </w:rPr>
        <w:t xml:space="preserve">The </w:t>
      </w:r>
      <w:r w:rsidRPr="00B02D41">
        <w:rPr>
          <w:rFonts w:ascii="Times New Roman" w:hAnsi="Times New Roman"/>
          <w:i/>
          <w:sz w:val="24"/>
          <w:szCs w:val="24"/>
        </w:rPr>
        <w:t xml:space="preserve">Weapons Ordinance 2001 (AAT) </w:t>
      </w:r>
      <w:r w:rsidRPr="00B02D41">
        <w:rPr>
          <w:rFonts w:ascii="Times New Roman" w:hAnsi="Times New Roman"/>
          <w:sz w:val="24"/>
          <w:szCs w:val="24"/>
        </w:rPr>
        <w:t>(</w:t>
      </w:r>
      <w:r w:rsidRPr="00B02D41">
        <w:rPr>
          <w:rFonts w:ascii="Times New Roman" w:hAnsi="Times New Roman"/>
          <w:b/>
          <w:sz w:val="24"/>
          <w:szCs w:val="24"/>
        </w:rPr>
        <w:t>the Ordinance</w:t>
      </w:r>
      <w:r w:rsidRPr="00B02D41">
        <w:rPr>
          <w:rFonts w:ascii="Times New Roman" w:hAnsi="Times New Roman"/>
          <w:sz w:val="24"/>
          <w:szCs w:val="24"/>
        </w:rPr>
        <w:t>) was developed to regulate the manufacture, possession and use of weapons in the Australian Antarctic Territory (</w:t>
      </w:r>
      <w:r w:rsidRPr="00B02D41">
        <w:rPr>
          <w:rFonts w:ascii="Times New Roman" w:hAnsi="Times New Roman"/>
          <w:b/>
          <w:sz w:val="24"/>
          <w:szCs w:val="24"/>
        </w:rPr>
        <w:t>the Territory)</w:t>
      </w:r>
      <w:r w:rsidRPr="00B02D41">
        <w:rPr>
          <w:rFonts w:ascii="Times New Roman" w:hAnsi="Times New Roman"/>
          <w:sz w:val="24"/>
          <w:szCs w:val="24"/>
        </w:rPr>
        <w:t xml:space="preserve">.  The </w:t>
      </w:r>
      <w:r w:rsidR="00C834F7" w:rsidRPr="00B02D41">
        <w:rPr>
          <w:rFonts w:ascii="Times New Roman" w:hAnsi="Times New Roman"/>
          <w:sz w:val="24"/>
          <w:szCs w:val="24"/>
        </w:rPr>
        <w:t xml:space="preserve">Australian Antarctic Division (AAD) of the </w:t>
      </w:r>
      <w:r w:rsidRPr="00B02D41">
        <w:rPr>
          <w:rFonts w:ascii="Times New Roman" w:hAnsi="Times New Roman"/>
          <w:sz w:val="24"/>
          <w:szCs w:val="24"/>
        </w:rPr>
        <w:t>Department of the Environment</w:t>
      </w:r>
      <w:r w:rsidR="000C23FC">
        <w:rPr>
          <w:rFonts w:ascii="Times New Roman" w:hAnsi="Times New Roman"/>
          <w:sz w:val="24"/>
          <w:szCs w:val="24"/>
        </w:rPr>
        <w:t xml:space="preserve"> and Energy</w:t>
      </w:r>
      <w:r w:rsidRPr="00B02D41">
        <w:rPr>
          <w:rFonts w:ascii="Times New Roman" w:hAnsi="Times New Roman"/>
          <w:sz w:val="24"/>
          <w:szCs w:val="24"/>
        </w:rPr>
        <w:t xml:space="preserve"> is responsible for the administration of the Territory.  The Territory is defined in the </w:t>
      </w:r>
      <w:r w:rsidRPr="00B02D41">
        <w:rPr>
          <w:rFonts w:ascii="Times New Roman" w:hAnsi="Times New Roman"/>
          <w:i/>
          <w:sz w:val="24"/>
          <w:szCs w:val="24"/>
        </w:rPr>
        <w:t>Australian Antarctic Territory Acceptance Act 1933</w:t>
      </w:r>
      <w:r w:rsidRPr="00B02D41">
        <w:rPr>
          <w:rFonts w:ascii="Times New Roman" w:hAnsi="Times New Roman"/>
          <w:sz w:val="24"/>
          <w:szCs w:val="24"/>
        </w:rPr>
        <w:t xml:space="preserve"> and includes all land and sea 12 nautical miles from the permanent ice edge. </w:t>
      </w:r>
    </w:p>
    <w:p w14:paraId="625EFB68" w14:textId="77777777" w:rsidR="006E2468" w:rsidRPr="00B02D41" w:rsidRDefault="006E2468" w:rsidP="006E2468">
      <w:pPr>
        <w:rPr>
          <w:rFonts w:ascii="Times New Roman" w:hAnsi="Times New Roman"/>
          <w:sz w:val="24"/>
          <w:szCs w:val="24"/>
        </w:rPr>
      </w:pPr>
      <w:r w:rsidRPr="00B02D41">
        <w:rPr>
          <w:rFonts w:ascii="Times New Roman" w:hAnsi="Times New Roman"/>
          <w:sz w:val="24"/>
          <w:szCs w:val="24"/>
        </w:rPr>
        <w:t xml:space="preserve">The Ordinance provides that weapons (defined by the Ordinance at section 4) should not be possessed or used in the Territory, except in certain circumstances.  These circumstances include scientific projects where the project is advantageous to scientific research. </w:t>
      </w:r>
    </w:p>
    <w:p w14:paraId="70DFBEFD" w14:textId="77777777" w:rsidR="006E2468" w:rsidRPr="00B02D41" w:rsidRDefault="006E2468" w:rsidP="006E2468">
      <w:pPr>
        <w:rPr>
          <w:rFonts w:ascii="Times New Roman" w:hAnsi="Times New Roman"/>
          <w:sz w:val="24"/>
          <w:szCs w:val="24"/>
          <w:u w:val="single"/>
        </w:rPr>
      </w:pPr>
      <w:r w:rsidRPr="00B02D41">
        <w:rPr>
          <w:rFonts w:ascii="Times New Roman" w:hAnsi="Times New Roman"/>
          <w:sz w:val="24"/>
          <w:szCs w:val="24"/>
          <w:u w:val="single"/>
        </w:rPr>
        <w:t>Declaration of scientific project</w:t>
      </w:r>
    </w:p>
    <w:p w14:paraId="52AED390" w14:textId="77777777" w:rsidR="006E2468" w:rsidRPr="00B02D41" w:rsidRDefault="006E2468" w:rsidP="006E2468">
      <w:pPr>
        <w:rPr>
          <w:rFonts w:ascii="Times New Roman" w:hAnsi="Times New Roman"/>
          <w:sz w:val="24"/>
          <w:szCs w:val="24"/>
        </w:rPr>
      </w:pPr>
      <w:r w:rsidRPr="00B02D41">
        <w:rPr>
          <w:rFonts w:ascii="Times New Roman" w:hAnsi="Times New Roman"/>
          <w:sz w:val="24"/>
          <w:szCs w:val="24"/>
        </w:rPr>
        <w:t>As a first step, as a scientific researcher intending to use or possess a weapon in the Territory, you must apply to the Director of the AAD for a declaration that, on reasonable grounds, the scientific project is advantageous to scientific research and a kind of weapon specified may be used for the project by a person working on the project.</w:t>
      </w:r>
    </w:p>
    <w:p w14:paraId="17F72BA2" w14:textId="5450EF1F" w:rsidR="006E2468" w:rsidRPr="00B02D41" w:rsidRDefault="006E2468" w:rsidP="006E2468">
      <w:pPr>
        <w:rPr>
          <w:rFonts w:ascii="Times New Roman" w:hAnsi="Times New Roman"/>
          <w:sz w:val="24"/>
          <w:szCs w:val="24"/>
        </w:rPr>
      </w:pPr>
      <w:r w:rsidRPr="00B02D41">
        <w:rPr>
          <w:rFonts w:ascii="Times New Roman" w:hAnsi="Times New Roman"/>
          <w:i/>
          <w:sz w:val="24"/>
          <w:szCs w:val="24"/>
        </w:rPr>
        <w:t xml:space="preserve">This is known as a section 16 declaration, which </w:t>
      </w:r>
      <w:r w:rsidR="00FE1921">
        <w:rPr>
          <w:rFonts w:ascii="Times New Roman" w:hAnsi="Times New Roman"/>
          <w:i/>
          <w:sz w:val="24"/>
          <w:szCs w:val="24"/>
        </w:rPr>
        <w:t xml:space="preserve">once made </w:t>
      </w:r>
      <w:r w:rsidRPr="00B02D41">
        <w:rPr>
          <w:rFonts w:ascii="Times New Roman" w:hAnsi="Times New Roman"/>
          <w:i/>
          <w:sz w:val="24"/>
          <w:szCs w:val="24"/>
        </w:rPr>
        <w:t>will be provided to you and you must keep and make available on request.</w:t>
      </w:r>
    </w:p>
    <w:p w14:paraId="0051A40C" w14:textId="77777777" w:rsidR="006E2468" w:rsidRPr="00B02D41" w:rsidRDefault="006E2468" w:rsidP="006E2468">
      <w:pPr>
        <w:rPr>
          <w:rFonts w:ascii="Times New Roman" w:hAnsi="Times New Roman"/>
          <w:sz w:val="24"/>
          <w:szCs w:val="24"/>
          <w:u w:val="single"/>
        </w:rPr>
      </w:pPr>
      <w:r w:rsidRPr="00B02D41">
        <w:rPr>
          <w:rFonts w:ascii="Times New Roman" w:hAnsi="Times New Roman"/>
          <w:sz w:val="24"/>
          <w:szCs w:val="24"/>
          <w:u w:val="single"/>
        </w:rPr>
        <w:t>Possession of a weapon</w:t>
      </w:r>
    </w:p>
    <w:p w14:paraId="570F0AB1" w14:textId="77777777" w:rsidR="006E2468" w:rsidRPr="00B02D41" w:rsidRDefault="006E2468" w:rsidP="006E2468">
      <w:pPr>
        <w:rPr>
          <w:rFonts w:ascii="Times New Roman" w:hAnsi="Times New Roman"/>
          <w:sz w:val="24"/>
          <w:szCs w:val="24"/>
        </w:rPr>
      </w:pPr>
      <w:r w:rsidRPr="00B02D41">
        <w:rPr>
          <w:rFonts w:ascii="Times New Roman" w:hAnsi="Times New Roman"/>
          <w:sz w:val="24"/>
          <w:szCs w:val="24"/>
        </w:rPr>
        <w:t>You are permitted to possess a weapon for scientific research in the Territory if all of the following apply (as far as they are applicable):</w:t>
      </w:r>
    </w:p>
    <w:p w14:paraId="771A1A31" w14:textId="77777777" w:rsidR="006E2468" w:rsidRPr="00B02D41" w:rsidRDefault="006E2468" w:rsidP="006E2468">
      <w:pPr>
        <w:pStyle w:val="ListParagraph"/>
        <w:numPr>
          <w:ilvl w:val="0"/>
          <w:numId w:val="22"/>
        </w:numPr>
        <w:spacing w:after="200" w:line="276" w:lineRule="auto"/>
        <w:rPr>
          <w:rFonts w:ascii="Times New Roman" w:hAnsi="Times New Roman"/>
          <w:szCs w:val="24"/>
        </w:rPr>
      </w:pPr>
      <w:r w:rsidRPr="00B02D41">
        <w:rPr>
          <w:rFonts w:ascii="Times New Roman" w:hAnsi="Times New Roman"/>
          <w:szCs w:val="24"/>
        </w:rPr>
        <w:t>The weapon is a kind specified in a section 16 declaration and for use for the project specified in this section 16 declaration, and the person who possesses the weapon is working on the project;</w:t>
      </w:r>
    </w:p>
    <w:p w14:paraId="3F6BB59F" w14:textId="77777777" w:rsidR="006E2468" w:rsidRPr="00B02D41" w:rsidRDefault="006E2468" w:rsidP="006E2468">
      <w:pPr>
        <w:pStyle w:val="ListParagraph"/>
        <w:numPr>
          <w:ilvl w:val="0"/>
          <w:numId w:val="22"/>
        </w:numPr>
        <w:spacing w:after="200" w:line="276" w:lineRule="auto"/>
        <w:rPr>
          <w:rFonts w:ascii="Times New Roman" w:hAnsi="Times New Roman"/>
          <w:szCs w:val="24"/>
        </w:rPr>
      </w:pPr>
      <w:r w:rsidRPr="00B02D41">
        <w:rPr>
          <w:rFonts w:ascii="Times New Roman" w:hAnsi="Times New Roman"/>
          <w:szCs w:val="24"/>
        </w:rPr>
        <w:t>If the weapon was acquired in a State or internal Territory, and it is a requirement of the laws of that State or internal Territory that the weapon be registered in that State or internal Territory, the weapon must be registered;</w:t>
      </w:r>
    </w:p>
    <w:p w14:paraId="22237D4A" w14:textId="77777777" w:rsidR="006E2468" w:rsidRPr="00B02D41" w:rsidRDefault="006E2468" w:rsidP="006E2468">
      <w:pPr>
        <w:pStyle w:val="ListParagraph"/>
        <w:numPr>
          <w:ilvl w:val="0"/>
          <w:numId w:val="22"/>
        </w:numPr>
        <w:spacing w:after="200" w:line="276" w:lineRule="auto"/>
        <w:rPr>
          <w:rFonts w:ascii="Times New Roman" w:hAnsi="Times New Roman"/>
          <w:szCs w:val="24"/>
        </w:rPr>
      </w:pPr>
      <w:r w:rsidRPr="00B02D41">
        <w:rPr>
          <w:rFonts w:ascii="Times New Roman" w:hAnsi="Times New Roman"/>
          <w:szCs w:val="24"/>
        </w:rPr>
        <w:t>If the weapon is of the kind for which a licence or permit is required to possess the weapon in the State or internal Territory that the weapon is registered, then the person possessing the weapon must hold that licence or permit; and</w:t>
      </w:r>
    </w:p>
    <w:p w14:paraId="468A4245" w14:textId="77777777" w:rsidR="006E2468" w:rsidRPr="00B02D41" w:rsidRDefault="006E2468" w:rsidP="006E2468">
      <w:pPr>
        <w:pStyle w:val="ListParagraph"/>
        <w:numPr>
          <w:ilvl w:val="0"/>
          <w:numId w:val="22"/>
        </w:numPr>
        <w:spacing w:after="200" w:line="276" w:lineRule="auto"/>
        <w:rPr>
          <w:rFonts w:ascii="Times New Roman" w:hAnsi="Times New Roman"/>
          <w:szCs w:val="24"/>
        </w:rPr>
      </w:pPr>
      <w:r w:rsidRPr="00B02D41">
        <w:rPr>
          <w:rFonts w:ascii="Times New Roman" w:hAnsi="Times New Roman"/>
          <w:szCs w:val="24"/>
        </w:rPr>
        <w:t>The weapon must be registered on the Register of weapons under the Ordinance which is held by the AAD (see below).</w:t>
      </w:r>
    </w:p>
    <w:p w14:paraId="411D285C" w14:textId="77777777" w:rsidR="006E2468" w:rsidRPr="00B02D41" w:rsidRDefault="006E2468" w:rsidP="006E2468">
      <w:pPr>
        <w:rPr>
          <w:rFonts w:ascii="Times New Roman" w:hAnsi="Times New Roman"/>
          <w:i/>
          <w:sz w:val="24"/>
          <w:szCs w:val="24"/>
        </w:rPr>
      </w:pPr>
      <w:r w:rsidRPr="00B02D41">
        <w:rPr>
          <w:rFonts w:ascii="Times New Roman" w:hAnsi="Times New Roman"/>
          <w:i/>
          <w:sz w:val="24"/>
          <w:szCs w:val="24"/>
        </w:rPr>
        <w:t xml:space="preserve">No documentary “permit” is provided.  It is your obligation to ensure you meet all of the requirements above.  Failure to do so is an offence under the Ordinance. </w:t>
      </w:r>
    </w:p>
    <w:p w14:paraId="16A21C5A" w14:textId="77777777" w:rsidR="006E2468" w:rsidRPr="00B02D41" w:rsidRDefault="006E2468" w:rsidP="006E2468">
      <w:pPr>
        <w:rPr>
          <w:rFonts w:ascii="Times New Roman" w:hAnsi="Times New Roman"/>
          <w:sz w:val="24"/>
          <w:szCs w:val="24"/>
        </w:rPr>
      </w:pPr>
      <w:r w:rsidRPr="00B02D41">
        <w:rPr>
          <w:rFonts w:ascii="Times New Roman" w:hAnsi="Times New Roman"/>
          <w:sz w:val="24"/>
          <w:szCs w:val="24"/>
          <w:u w:val="single"/>
        </w:rPr>
        <w:t>Use of a weapon</w:t>
      </w:r>
    </w:p>
    <w:p w14:paraId="642674BF" w14:textId="77777777" w:rsidR="006E2468" w:rsidRPr="00B02D41" w:rsidRDefault="006E2468" w:rsidP="006E2468">
      <w:pPr>
        <w:rPr>
          <w:rFonts w:ascii="Times New Roman" w:hAnsi="Times New Roman"/>
          <w:sz w:val="24"/>
          <w:szCs w:val="24"/>
        </w:rPr>
      </w:pPr>
      <w:r w:rsidRPr="00B02D41">
        <w:rPr>
          <w:rFonts w:ascii="Times New Roman" w:hAnsi="Times New Roman"/>
          <w:sz w:val="24"/>
          <w:szCs w:val="24"/>
        </w:rPr>
        <w:t>You are permitted to use a weapon for scientific research in the Territory if all of the following apply:</w:t>
      </w:r>
    </w:p>
    <w:p w14:paraId="3259AB3D" w14:textId="77777777" w:rsidR="006E2468" w:rsidRPr="00B02D41" w:rsidRDefault="006E2468" w:rsidP="006E2468">
      <w:pPr>
        <w:pStyle w:val="ListParagraph"/>
        <w:numPr>
          <w:ilvl w:val="0"/>
          <w:numId w:val="23"/>
        </w:numPr>
        <w:spacing w:after="200" w:line="276" w:lineRule="auto"/>
        <w:rPr>
          <w:rFonts w:ascii="Times New Roman" w:hAnsi="Times New Roman"/>
          <w:szCs w:val="24"/>
        </w:rPr>
      </w:pPr>
      <w:r w:rsidRPr="00B02D41">
        <w:rPr>
          <w:rFonts w:ascii="Times New Roman" w:hAnsi="Times New Roman"/>
          <w:szCs w:val="24"/>
        </w:rPr>
        <w:t>You have a section 16 declaration;</w:t>
      </w:r>
    </w:p>
    <w:p w14:paraId="350B138F" w14:textId="77777777" w:rsidR="006E2468" w:rsidRPr="00B02D41" w:rsidRDefault="006E2468" w:rsidP="006E2468">
      <w:pPr>
        <w:pStyle w:val="ListParagraph"/>
        <w:numPr>
          <w:ilvl w:val="0"/>
          <w:numId w:val="23"/>
        </w:numPr>
        <w:spacing w:after="200" w:line="276" w:lineRule="auto"/>
        <w:rPr>
          <w:rFonts w:ascii="Times New Roman" w:hAnsi="Times New Roman"/>
          <w:szCs w:val="24"/>
        </w:rPr>
      </w:pPr>
      <w:r w:rsidRPr="00B02D41">
        <w:rPr>
          <w:rFonts w:ascii="Times New Roman" w:hAnsi="Times New Roman"/>
          <w:szCs w:val="24"/>
        </w:rPr>
        <w:t>You have met the requirements  to possess the weapon in the Territory (see above); and</w:t>
      </w:r>
    </w:p>
    <w:p w14:paraId="04FA2AF9" w14:textId="77777777" w:rsidR="006E2468" w:rsidRPr="00B02D41" w:rsidRDefault="006E2468" w:rsidP="006E2468">
      <w:pPr>
        <w:pStyle w:val="ListParagraph"/>
        <w:numPr>
          <w:ilvl w:val="0"/>
          <w:numId w:val="23"/>
        </w:numPr>
        <w:spacing w:after="200" w:line="276" w:lineRule="auto"/>
        <w:rPr>
          <w:rFonts w:ascii="Times New Roman" w:hAnsi="Times New Roman"/>
          <w:szCs w:val="24"/>
        </w:rPr>
      </w:pPr>
      <w:r w:rsidRPr="00B02D41">
        <w:rPr>
          <w:rFonts w:ascii="Times New Roman" w:hAnsi="Times New Roman"/>
          <w:szCs w:val="24"/>
        </w:rPr>
        <w:t>The weapon is used for the project specified in the section 16 declaration.</w:t>
      </w:r>
    </w:p>
    <w:p w14:paraId="0C4F33A7" w14:textId="77777777" w:rsidR="006E2468" w:rsidRPr="00B02D41" w:rsidRDefault="006E2468" w:rsidP="006E2468">
      <w:pPr>
        <w:rPr>
          <w:rFonts w:ascii="Times New Roman" w:hAnsi="Times New Roman"/>
          <w:sz w:val="24"/>
          <w:szCs w:val="24"/>
        </w:rPr>
      </w:pPr>
      <w:r w:rsidRPr="00B02D41">
        <w:rPr>
          <w:rFonts w:ascii="Times New Roman" w:hAnsi="Times New Roman"/>
          <w:i/>
          <w:sz w:val="24"/>
          <w:szCs w:val="24"/>
        </w:rPr>
        <w:t xml:space="preserve">No documentary “permit” is provided.  It is your obligation to ensure you meet all of the requirements above.  Failure to do so is an offence under the Ordinance. </w:t>
      </w:r>
    </w:p>
    <w:p w14:paraId="557D530D" w14:textId="77777777" w:rsidR="006E2468" w:rsidRPr="00B02D41" w:rsidRDefault="006E2468" w:rsidP="006E2468">
      <w:pPr>
        <w:rPr>
          <w:rFonts w:ascii="Times New Roman" w:hAnsi="Times New Roman"/>
          <w:sz w:val="24"/>
          <w:szCs w:val="24"/>
        </w:rPr>
      </w:pPr>
      <w:r w:rsidRPr="00B02D41">
        <w:rPr>
          <w:rFonts w:ascii="Times New Roman" w:hAnsi="Times New Roman"/>
          <w:sz w:val="24"/>
          <w:szCs w:val="24"/>
          <w:u w:val="single"/>
        </w:rPr>
        <w:t>Possession and use of weapons owned by the AAD</w:t>
      </w:r>
    </w:p>
    <w:p w14:paraId="43E7FB34" w14:textId="54DABA11" w:rsidR="006E2468" w:rsidRPr="00B02D41" w:rsidRDefault="006E2468" w:rsidP="006E2468">
      <w:pPr>
        <w:rPr>
          <w:rFonts w:ascii="Times New Roman" w:hAnsi="Times New Roman"/>
          <w:sz w:val="24"/>
          <w:szCs w:val="24"/>
        </w:rPr>
      </w:pPr>
      <w:r w:rsidRPr="00B02D41">
        <w:rPr>
          <w:rFonts w:ascii="Times New Roman" w:hAnsi="Times New Roman"/>
          <w:sz w:val="24"/>
          <w:szCs w:val="24"/>
        </w:rPr>
        <w:t xml:space="preserve">If you wish to possess and use a weapon owned by the AAD you must obtain an authorisation under section 8 of the Ordinance. </w:t>
      </w:r>
      <w:r w:rsidR="002D494C">
        <w:rPr>
          <w:rFonts w:ascii="Times New Roman" w:hAnsi="Times New Roman"/>
          <w:sz w:val="24"/>
          <w:szCs w:val="24"/>
        </w:rPr>
        <w:t>The TET section provides the AAD Business and Property Services Group with copies of all signed section 8 authorisations.</w:t>
      </w:r>
    </w:p>
    <w:p w14:paraId="359CDFCB" w14:textId="77777777" w:rsidR="006E2468" w:rsidRPr="00B02D41" w:rsidRDefault="006E2468" w:rsidP="006E2468">
      <w:pPr>
        <w:rPr>
          <w:rFonts w:ascii="Times New Roman" w:hAnsi="Times New Roman"/>
          <w:sz w:val="24"/>
          <w:szCs w:val="24"/>
        </w:rPr>
      </w:pPr>
      <w:r w:rsidRPr="00B02D41">
        <w:rPr>
          <w:rFonts w:ascii="Times New Roman" w:hAnsi="Times New Roman"/>
          <w:sz w:val="24"/>
          <w:szCs w:val="24"/>
          <w:u w:val="single"/>
        </w:rPr>
        <w:t>The Register</w:t>
      </w:r>
    </w:p>
    <w:p w14:paraId="5E4249C8" w14:textId="1CE38886" w:rsidR="006E2468" w:rsidRPr="00B02D41" w:rsidRDefault="006E2468" w:rsidP="006E2468">
      <w:pPr>
        <w:rPr>
          <w:rFonts w:ascii="Times New Roman" w:hAnsi="Times New Roman"/>
          <w:sz w:val="24"/>
          <w:szCs w:val="24"/>
        </w:rPr>
      </w:pPr>
      <w:r w:rsidRPr="00B02D41">
        <w:rPr>
          <w:rFonts w:ascii="Times New Roman" w:hAnsi="Times New Roman"/>
          <w:sz w:val="24"/>
          <w:szCs w:val="24"/>
        </w:rPr>
        <w:t>The AAD Director is required to compile and keep a register of weapons in the Territory.</w:t>
      </w:r>
      <w:r w:rsidR="00F059A5">
        <w:rPr>
          <w:rFonts w:ascii="Times New Roman" w:hAnsi="Times New Roman"/>
          <w:sz w:val="24"/>
          <w:szCs w:val="24"/>
        </w:rPr>
        <w:t xml:space="preserve"> The Weapons Register is kept by </w:t>
      </w:r>
      <w:r w:rsidR="00A23039">
        <w:rPr>
          <w:rFonts w:ascii="Times New Roman" w:hAnsi="Times New Roman"/>
          <w:sz w:val="24"/>
          <w:szCs w:val="24"/>
        </w:rPr>
        <w:t xml:space="preserve">the </w:t>
      </w:r>
      <w:r w:rsidR="00CC3F49">
        <w:rPr>
          <w:rFonts w:ascii="Times New Roman" w:hAnsi="Times New Roman"/>
          <w:sz w:val="24"/>
          <w:szCs w:val="24"/>
        </w:rPr>
        <w:t xml:space="preserve">AAD </w:t>
      </w:r>
      <w:r w:rsidR="00F059A5">
        <w:rPr>
          <w:rFonts w:ascii="Times New Roman" w:hAnsi="Times New Roman"/>
          <w:sz w:val="24"/>
          <w:szCs w:val="24"/>
        </w:rPr>
        <w:t xml:space="preserve">Business </w:t>
      </w:r>
      <w:r w:rsidR="00A23039">
        <w:rPr>
          <w:rFonts w:ascii="Times New Roman" w:hAnsi="Times New Roman"/>
          <w:sz w:val="24"/>
          <w:szCs w:val="24"/>
        </w:rPr>
        <w:t xml:space="preserve">and Property </w:t>
      </w:r>
      <w:r w:rsidR="00F059A5">
        <w:rPr>
          <w:rFonts w:ascii="Times New Roman" w:hAnsi="Times New Roman"/>
          <w:sz w:val="24"/>
          <w:szCs w:val="24"/>
        </w:rPr>
        <w:t>Services</w:t>
      </w:r>
      <w:r w:rsidR="00A23039">
        <w:rPr>
          <w:rFonts w:ascii="Times New Roman" w:hAnsi="Times New Roman"/>
          <w:sz w:val="24"/>
          <w:szCs w:val="24"/>
        </w:rPr>
        <w:t xml:space="preserve"> Group. </w:t>
      </w:r>
    </w:p>
    <w:p w14:paraId="30157219" w14:textId="77777777" w:rsidR="006E2468" w:rsidRPr="00B02D41" w:rsidRDefault="006E2468" w:rsidP="006E2468">
      <w:pPr>
        <w:rPr>
          <w:rFonts w:ascii="Times New Roman" w:hAnsi="Times New Roman"/>
          <w:sz w:val="24"/>
          <w:szCs w:val="24"/>
        </w:rPr>
      </w:pPr>
      <w:r w:rsidRPr="00B02D41">
        <w:rPr>
          <w:rFonts w:ascii="Times New Roman" w:hAnsi="Times New Roman"/>
          <w:sz w:val="24"/>
          <w:szCs w:val="24"/>
        </w:rPr>
        <w:t>For each weapon, the register must include the following information (as far as applicable):</w:t>
      </w:r>
    </w:p>
    <w:p w14:paraId="41C6E6E6" w14:textId="77777777" w:rsidR="006E2468" w:rsidRPr="00B02D41" w:rsidRDefault="006E2468" w:rsidP="006E2468">
      <w:pPr>
        <w:pStyle w:val="ListParagraph"/>
        <w:numPr>
          <w:ilvl w:val="0"/>
          <w:numId w:val="24"/>
        </w:numPr>
        <w:spacing w:after="200" w:line="276" w:lineRule="auto"/>
        <w:rPr>
          <w:rFonts w:ascii="Times New Roman" w:hAnsi="Times New Roman"/>
          <w:szCs w:val="24"/>
        </w:rPr>
      </w:pPr>
      <w:r w:rsidRPr="00B02D41">
        <w:rPr>
          <w:rFonts w:ascii="Times New Roman" w:hAnsi="Times New Roman"/>
          <w:szCs w:val="24"/>
        </w:rPr>
        <w:t>The details of the weapon, including its serial number;</w:t>
      </w:r>
    </w:p>
    <w:p w14:paraId="0694D9C7" w14:textId="77777777" w:rsidR="006E2468" w:rsidRPr="00B02D41" w:rsidRDefault="006E2468" w:rsidP="006E2468">
      <w:pPr>
        <w:pStyle w:val="ListParagraph"/>
        <w:numPr>
          <w:ilvl w:val="0"/>
          <w:numId w:val="24"/>
        </w:numPr>
        <w:spacing w:after="200" w:line="276" w:lineRule="auto"/>
        <w:rPr>
          <w:rFonts w:ascii="Times New Roman" w:hAnsi="Times New Roman"/>
          <w:szCs w:val="24"/>
        </w:rPr>
      </w:pPr>
      <w:r w:rsidRPr="00B02D41">
        <w:rPr>
          <w:rFonts w:ascii="Times New Roman" w:hAnsi="Times New Roman"/>
          <w:szCs w:val="24"/>
        </w:rPr>
        <w:t>If the weapon is a firearm – identifying numbers of any spare barrel;</w:t>
      </w:r>
    </w:p>
    <w:p w14:paraId="17736111" w14:textId="77777777" w:rsidR="006E2468" w:rsidRPr="00B02D41" w:rsidRDefault="006E2468" w:rsidP="006E2468">
      <w:pPr>
        <w:pStyle w:val="ListParagraph"/>
        <w:numPr>
          <w:ilvl w:val="0"/>
          <w:numId w:val="24"/>
        </w:numPr>
        <w:spacing w:after="200" w:line="276" w:lineRule="auto"/>
        <w:rPr>
          <w:rFonts w:ascii="Times New Roman" w:hAnsi="Times New Roman"/>
          <w:szCs w:val="24"/>
        </w:rPr>
      </w:pPr>
      <w:r w:rsidRPr="00B02D41">
        <w:rPr>
          <w:rFonts w:ascii="Times New Roman" w:hAnsi="Times New Roman"/>
          <w:szCs w:val="24"/>
        </w:rPr>
        <w:t>If the weapon is registered in a State or internal Territory:</w:t>
      </w:r>
    </w:p>
    <w:p w14:paraId="405F7E60" w14:textId="77777777" w:rsidR="006E2468" w:rsidRPr="00B02D41" w:rsidRDefault="006E2468" w:rsidP="006E2468">
      <w:pPr>
        <w:pStyle w:val="ListParagraph"/>
        <w:numPr>
          <w:ilvl w:val="1"/>
          <w:numId w:val="24"/>
        </w:numPr>
        <w:spacing w:after="200" w:line="276" w:lineRule="auto"/>
        <w:rPr>
          <w:rFonts w:ascii="Times New Roman" w:hAnsi="Times New Roman"/>
          <w:szCs w:val="24"/>
        </w:rPr>
      </w:pPr>
      <w:r w:rsidRPr="00B02D41">
        <w:rPr>
          <w:rFonts w:ascii="Times New Roman" w:hAnsi="Times New Roman"/>
          <w:szCs w:val="24"/>
        </w:rPr>
        <w:t>the name, address, date of birth and sex of the person registered as the owner of the weapon; and,</w:t>
      </w:r>
    </w:p>
    <w:p w14:paraId="2A80015E" w14:textId="77777777" w:rsidR="006E2468" w:rsidRPr="00B02D41" w:rsidRDefault="006E2468" w:rsidP="006E2468">
      <w:pPr>
        <w:pStyle w:val="ListParagraph"/>
        <w:numPr>
          <w:ilvl w:val="1"/>
          <w:numId w:val="24"/>
        </w:numPr>
        <w:spacing w:after="200" w:line="276" w:lineRule="auto"/>
        <w:rPr>
          <w:rFonts w:ascii="Times New Roman" w:hAnsi="Times New Roman"/>
          <w:szCs w:val="24"/>
        </w:rPr>
      </w:pPr>
      <w:r w:rsidRPr="00B02D41">
        <w:rPr>
          <w:rFonts w:ascii="Times New Roman" w:hAnsi="Times New Roman"/>
          <w:szCs w:val="24"/>
        </w:rPr>
        <w:t>details of the grant of that licence or permit to the owner of the weapon, and any renewal, suspension, cancellation or suspension of that licence or permit;</w:t>
      </w:r>
    </w:p>
    <w:p w14:paraId="0BC13A7C" w14:textId="77777777" w:rsidR="006E2468" w:rsidRPr="00B02D41" w:rsidRDefault="006E2468" w:rsidP="006E2468">
      <w:pPr>
        <w:pStyle w:val="ListParagraph"/>
        <w:numPr>
          <w:ilvl w:val="0"/>
          <w:numId w:val="24"/>
        </w:numPr>
        <w:spacing w:after="200" w:line="276" w:lineRule="auto"/>
        <w:rPr>
          <w:rFonts w:ascii="Times New Roman" w:hAnsi="Times New Roman"/>
          <w:szCs w:val="24"/>
        </w:rPr>
      </w:pPr>
      <w:r w:rsidRPr="00B02D41">
        <w:rPr>
          <w:rFonts w:ascii="Times New Roman" w:hAnsi="Times New Roman"/>
          <w:szCs w:val="24"/>
        </w:rPr>
        <w:t>If the weapon is not of a kind that must be registered in a State or internal Territory:</w:t>
      </w:r>
    </w:p>
    <w:p w14:paraId="0EED5787" w14:textId="3FF261E9" w:rsidR="006E2468" w:rsidRPr="00B02D41" w:rsidRDefault="006E2468" w:rsidP="006E2468">
      <w:pPr>
        <w:pStyle w:val="ListParagraph"/>
        <w:numPr>
          <w:ilvl w:val="1"/>
          <w:numId w:val="24"/>
        </w:numPr>
        <w:spacing w:after="200" w:line="276" w:lineRule="auto"/>
        <w:rPr>
          <w:rFonts w:ascii="Times New Roman" w:hAnsi="Times New Roman"/>
          <w:szCs w:val="24"/>
        </w:rPr>
      </w:pPr>
      <w:r w:rsidRPr="00B02D41">
        <w:rPr>
          <w:rFonts w:ascii="Times New Roman" w:hAnsi="Times New Roman"/>
          <w:szCs w:val="24"/>
        </w:rPr>
        <w:t>the name, address, date of birth and sex of the owner of the weapon, and details of any licence or permit held by the owner of the weapon</w:t>
      </w:r>
      <w:r w:rsidR="00FE1921">
        <w:rPr>
          <w:rFonts w:ascii="Times New Roman" w:hAnsi="Times New Roman"/>
          <w:szCs w:val="24"/>
        </w:rPr>
        <w:t>;</w:t>
      </w:r>
    </w:p>
    <w:p w14:paraId="42439D86" w14:textId="77777777" w:rsidR="006E2468" w:rsidRPr="00B02D41" w:rsidRDefault="006E2468" w:rsidP="006E2468">
      <w:pPr>
        <w:pStyle w:val="ListParagraph"/>
        <w:numPr>
          <w:ilvl w:val="0"/>
          <w:numId w:val="24"/>
        </w:numPr>
        <w:spacing w:after="200" w:line="276" w:lineRule="auto"/>
        <w:rPr>
          <w:rFonts w:ascii="Times New Roman" w:hAnsi="Times New Roman"/>
          <w:szCs w:val="24"/>
        </w:rPr>
      </w:pPr>
      <w:r w:rsidRPr="00B02D41">
        <w:rPr>
          <w:rFonts w:ascii="Times New Roman" w:hAnsi="Times New Roman"/>
          <w:szCs w:val="24"/>
        </w:rPr>
        <w:t>If the weapon is owned by the AAD:</w:t>
      </w:r>
    </w:p>
    <w:p w14:paraId="36FF0276" w14:textId="36EC4286" w:rsidR="006E2468" w:rsidRPr="00B02D41" w:rsidRDefault="006E2468" w:rsidP="006E2468">
      <w:pPr>
        <w:pStyle w:val="ListParagraph"/>
        <w:numPr>
          <w:ilvl w:val="1"/>
          <w:numId w:val="24"/>
        </w:numPr>
        <w:spacing w:after="200" w:line="276" w:lineRule="auto"/>
        <w:rPr>
          <w:rFonts w:ascii="Times New Roman" w:hAnsi="Times New Roman"/>
          <w:szCs w:val="24"/>
        </w:rPr>
      </w:pPr>
      <w:r w:rsidRPr="00B02D41">
        <w:rPr>
          <w:rFonts w:ascii="Times New Roman" w:hAnsi="Times New Roman"/>
          <w:szCs w:val="24"/>
        </w:rPr>
        <w:t>the name, address, date of birth and sex of the person authorised (under section 8 of the Ordinance) to use the weapon;</w:t>
      </w:r>
    </w:p>
    <w:p w14:paraId="700E281B" w14:textId="77777777" w:rsidR="006E2468" w:rsidRPr="00B02D41" w:rsidRDefault="006E2468" w:rsidP="006E2468">
      <w:pPr>
        <w:pStyle w:val="ListParagraph"/>
        <w:numPr>
          <w:ilvl w:val="1"/>
          <w:numId w:val="24"/>
        </w:numPr>
        <w:spacing w:after="200" w:line="276" w:lineRule="auto"/>
        <w:rPr>
          <w:rFonts w:ascii="Times New Roman" w:hAnsi="Times New Roman"/>
          <w:szCs w:val="24"/>
        </w:rPr>
      </w:pPr>
      <w:r w:rsidRPr="00B02D41">
        <w:rPr>
          <w:rFonts w:ascii="Times New Roman" w:hAnsi="Times New Roman"/>
          <w:szCs w:val="24"/>
        </w:rPr>
        <w:t>the details of the licence or permit held by the person authorised; and</w:t>
      </w:r>
    </w:p>
    <w:p w14:paraId="6A257956" w14:textId="77777777" w:rsidR="006E2468" w:rsidRPr="00B02D41" w:rsidRDefault="006E2468" w:rsidP="006E2468">
      <w:pPr>
        <w:pStyle w:val="ListParagraph"/>
        <w:numPr>
          <w:ilvl w:val="0"/>
          <w:numId w:val="24"/>
        </w:numPr>
        <w:spacing w:after="200" w:line="276" w:lineRule="auto"/>
        <w:rPr>
          <w:rFonts w:ascii="Times New Roman" w:hAnsi="Times New Roman"/>
          <w:szCs w:val="24"/>
        </w:rPr>
      </w:pPr>
      <w:r w:rsidRPr="00B02D41">
        <w:rPr>
          <w:rFonts w:ascii="Times New Roman" w:hAnsi="Times New Roman"/>
          <w:szCs w:val="24"/>
        </w:rPr>
        <w:t>the date and location of any disposal of a weapon recorded on the Register.</w:t>
      </w:r>
    </w:p>
    <w:p w14:paraId="3AACB6E1" w14:textId="77777777" w:rsidR="006E2468" w:rsidRPr="00B02D41" w:rsidRDefault="006E2468" w:rsidP="006E2468">
      <w:pPr>
        <w:rPr>
          <w:rFonts w:ascii="Times New Roman" w:hAnsi="Times New Roman"/>
          <w:i/>
          <w:sz w:val="24"/>
          <w:szCs w:val="24"/>
        </w:rPr>
      </w:pPr>
      <w:r w:rsidRPr="00B02D41">
        <w:rPr>
          <w:rFonts w:ascii="Times New Roman" w:hAnsi="Times New Roman"/>
          <w:i/>
          <w:sz w:val="24"/>
          <w:szCs w:val="24"/>
        </w:rPr>
        <w:t>You must provide all the above information to the AAD for inclusion on the Register.  Failure to do so will result in your weapon not being included on the Register.</w:t>
      </w:r>
    </w:p>
    <w:p w14:paraId="0EF09907" w14:textId="77777777" w:rsidR="006E2468" w:rsidRPr="00B02D41" w:rsidRDefault="006E2468" w:rsidP="006E2468">
      <w:pPr>
        <w:rPr>
          <w:rFonts w:ascii="Times New Roman" w:hAnsi="Times New Roman"/>
          <w:sz w:val="24"/>
          <w:szCs w:val="24"/>
          <w:u w:val="single"/>
        </w:rPr>
      </w:pPr>
      <w:r w:rsidRPr="00B02D41">
        <w:rPr>
          <w:rFonts w:ascii="Times New Roman" w:hAnsi="Times New Roman"/>
          <w:sz w:val="24"/>
          <w:szCs w:val="24"/>
          <w:u w:val="single"/>
        </w:rPr>
        <w:t>Other obligations under the Ordinance</w:t>
      </w:r>
    </w:p>
    <w:p w14:paraId="3F2B595D" w14:textId="77777777" w:rsidR="006E2468" w:rsidRPr="00B02D41" w:rsidRDefault="006E2468" w:rsidP="006E2468">
      <w:pPr>
        <w:pStyle w:val="ListParagraph"/>
        <w:numPr>
          <w:ilvl w:val="0"/>
          <w:numId w:val="25"/>
        </w:numPr>
        <w:spacing w:after="200" w:line="276" w:lineRule="auto"/>
        <w:rPr>
          <w:rFonts w:ascii="Times New Roman" w:hAnsi="Times New Roman"/>
          <w:szCs w:val="24"/>
        </w:rPr>
      </w:pPr>
      <w:r w:rsidRPr="00B02D41">
        <w:rPr>
          <w:rFonts w:ascii="Times New Roman" w:hAnsi="Times New Roman"/>
          <w:szCs w:val="24"/>
        </w:rPr>
        <w:t>Contravention of licence conditions (section 10):</w:t>
      </w:r>
    </w:p>
    <w:p w14:paraId="7D102AFC" w14:textId="77777777" w:rsidR="006E2468" w:rsidRPr="00B02D41" w:rsidRDefault="006E2468" w:rsidP="006E2468">
      <w:pPr>
        <w:pStyle w:val="ListParagraph"/>
        <w:numPr>
          <w:ilvl w:val="1"/>
          <w:numId w:val="25"/>
        </w:numPr>
        <w:spacing w:after="200" w:line="276" w:lineRule="auto"/>
        <w:rPr>
          <w:rFonts w:ascii="Times New Roman" w:hAnsi="Times New Roman"/>
          <w:szCs w:val="24"/>
        </w:rPr>
      </w:pPr>
      <w:r w:rsidRPr="00B02D41">
        <w:rPr>
          <w:rFonts w:ascii="Times New Roman" w:hAnsi="Times New Roman"/>
          <w:szCs w:val="24"/>
        </w:rPr>
        <w:t>If you hold a licence or permit for a weapon you must not contravene the conditions of that licence of permit.</w:t>
      </w:r>
    </w:p>
    <w:p w14:paraId="704DFC75" w14:textId="77777777" w:rsidR="006E2468" w:rsidRPr="00B02D41" w:rsidRDefault="006E2468" w:rsidP="006E2468">
      <w:pPr>
        <w:pStyle w:val="ListParagraph"/>
        <w:numPr>
          <w:ilvl w:val="0"/>
          <w:numId w:val="25"/>
        </w:numPr>
        <w:spacing w:after="200" w:line="276" w:lineRule="auto"/>
        <w:rPr>
          <w:rFonts w:ascii="Times New Roman" w:hAnsi="Times New Roman"/>
          <w:szCs w:val="24"/>
        </w:rPr>
      </w:pPr>
      <w:r w:rsidRPr="00B02D41">
        <w:rPr>
          <w:rFonts w:ascii="Times New Roman" w:hAnsi="Times New Roman"/>
          <w:szCs w:val="24"/>
        </w:rPr>
        <w:t>Movement into and out of the Territory (section 17):</w:t>
      </w:r>
    </w:p>
    <w:p w14:paraId="7ADAF888" w14:textId="77777777" w:rsidR="006E2468" w:rsidRPr="00B02D41" w:rsidRDefault="006E2468" w:rsidP="006E2468">
      <w:pPr>
        <w:pStyle w:val="ListParagraph"/>
        <w:numPr>
          <w:ilvl w:val="1"/>
          <w:numId w:val="25"/>
        </w:numPr>
        <w:spacing w:after="200" w:line="276" w:lineRule="auto"/>
        <w:rPr>
          <w:rFonts w:ascii="Times New Roman" w:hAnsi="Times New Roman"/>
          <w:szCs w:val="24"/>
        </w:rPr>
      </w:pPr>
      <w:r w:rsidRPr="00B02D41">
        <w:rPr>
          <w:rFonts w:ascii="Times New Roman" w:hAnsi="Times New Roman"/>
          <w:szCs w:val="24"/>
        </w:rPr>
        <w:t>When you enter and exit the Territory you must inform the Director in writing (as soon as practicable after the event) that you have taken a weapon into and out of the Territory.</w:t>
      </w:r>
    </w:p>
    <w:p w14:paraId="3D7D6621" w14:textId="77777777" w:rsidR="006E2468" w:rsidRPr="00B02D41" w:rsidRDefault="006E2468" w:rsidP="006E2468">
      <w:pPr>
        <w:pStyle w:val="ListParagraph"/>
        <w:numPr>
          <w:ilvl w:val="0"/>
          <w:numId w:val="25"/>
        </w:numPr>
        <w:spacing w:after="200" w:line="276" w:lineRule="auto"/>
        <w:rPr>
          <w:rFonts w:ascii="Times New Roman" w:hAnsi="Times New Roman"/>
          <w:szCs w:val="24"/>
        </w:rPr>
      </w:pPr>
      <w:r w:rsidRPr="00B02D41">
        <w:rPr>
          <w:rFonts w:ascii="Times New Roman" w:hAnsi="Times New Roman"/>
          <w:szCs w:val="24"/>
        </w:rPr>
        <w:t>Safekeeping of weapons (section 18):</w:t>
      </w:r>
    </w:p>
    <w:p w14:paraId="0EC3C90C" w14:textId="77777777" w:rsidR="006E2468" w:rsidRPr="00B02D41" w:rsidRDefault="006E2468" w:rsidP="006E2468">
      <w:pPr>
        <w:pStyle w:val="ListParagraph"/>
        <w:numPr>
          <w:ilvl w:val="1"/>
          <w:numId w:val="25"/>
        </w:numPr>
        <w:spacing w:after="200" w:line="276" w:lineRule="auto"/>
        <w:rPr>
          <w:rFonts w:ascii="Times New Roman" w:hAnsi="Times New Roman"/>
          <w:szCs w:val="24"/>
        </w:rPr>
      </w:pPr>
      <w:r w:rsidRPr="00B02D41">
        <w:rPr>
          <w:rFonts w:ascii="Times New Roman" w:hAnsi="Times New Roman"/>
          <w:szCs w:val="24"/>
        </w:rPr>
        <w:t>You must take reasonable precaution, including not committing an act that is reckless, to ensure that your weapon is not lost or stolen, and that it does not come into the possession of someone who is not permitted to possess it.</w:t>
      </w:r>
    </w:p>
    <w:p w14:paraId="080488A9" w14:textId="77777777" w:rsidR="006E2468" w:rsidRPr="00B02D41" w:rsidRDefault="006E2468" w:rsidP="006E2468">
      <w:pPr>
        <w:pStyle w:val="ListParagraph"/>
        <w:numPr>
          <w:ilvl w:val="0"/>
          <w:numId w:val="25"/>
        </w:numPr>
        <w:spacing w:after="200" w:line="276" w:lineRule="auto"/>
        <w:rPr>
          <w:rFonts w:ascii="Times New Roman" w:hAnsi="Times New Roman"/>
          <w:szCs w:val="24"/>
        </w:rPr>
      </w:pPr>
      <w:r w:rsidRPr="00B02D41">
        <w:rPr>
          <w:rFonts w:ascii="Times New Roman" w:hAnsi="Times New Roman"/>
          <w:szCs w:val="24"/>
        </w:rPr>
        <w:t>Storage of weapons and ammunition (section 19):</w:t>
      </w:r>
    </w:p>
    <w:p w14:paraId="30FB70D2" w14:textId="77777777" w:rsidR="006E2468" w:rsidRPr="00B02D41" w:rsidRDefault="006E2468" w:rsidP="006E2468">
      <w:pPr>
        <w:pStyle w:val="ListParagraph"/>
        <w:numPr>
          <w:ilvl w:val="1"/>
          <w:numId w:val="25"/>
        </w:numPr>
        <w:spacing w:after="200" w:line="276" w:lineRule="auto"/>
        <w:rPr>
          <w:rFonts w:ascii="Times New Roman" w:hAnsi="Times New Roman"/>
          <w:szCs w:val="24"/>
        </w:rPr>
      </w:pPr>
      <w:r w:rsidRPr="00B02D41">
        <w:rPr>
          <w:rFonts w:ascii="Times New Roman" w:hAnsi="Times New Roman"/>
          <w:szCs w:val="24"/>
        </w:rPr>
        <w:t>You must ensure that when your weapon is not being used or carried it is stored in a locked container that:</w:t>
      </w:r>
    </w:p>
    <w:p w14:paraId="3923EF52" w14:textId="77777777" w:rsidR="006E2468" w:rsidRPr="00B02D41" w:rsidRDefault="006E2468" w:rsidP="006E2468">
      <w:pPr>
        <w:pStyle w:val="ListParagraph"/>
        <w:numPr>
          <w:ilvl w:val="2"/>
          <w:numId w:val="25"/>
        </w:numPr>
        <w:spacing w:after="200" w:line="276" w:lineRule="auto"/>
        <w:rPr>
          <w:rFonts w:ascii="Times New Roman" w:hAnsi="Times New Roman"/>
          <w:szCs w:val="24"/>
        </w:rPr>
      </w:pPr>
      <w:r w:rsidRPr="00B02D41">
        <w:rPr>
          <w:rFonts w:ascii="Times New Roman" w:hAnsi="Times New Roman"/>
          <w:szCs w:val="24"/>
        </w:rPr>
        <w:t>is made of hard wood or steel of a thickness that is not easily penetrable;</w:t>
      </w:r>
    </w:p>
    <w:p w14:paraId="32A0FE1F" w14:textId="77777777" w:rsidR="006E2468" w:rsidRPr="00B02D41" w:rsidRDefault="006E2468" w:rsidP="006E2468">
      <w:pPr>
        <w:pStyle w:val="ListParagraph"/>
        <w:numPr>
          <w:ilvl w:val="2"/>
          <w:numId w:val="25"/>
        </w:numPr>
        <w:spacing w:after="200" w:line="276" w:lineRule="auto"/>
        <w:rPr>
          <w:rFonts w:ascii="Times New Roman" w:hAnsi="Times New Roman"/>
          <w:szCs w:val="24"/>
        </w:rPr>
      </w:pPr>
      <w:r w:rsidRPr="00B02D41">
        <w:rPr>
          <w:rFonts w:ascii="Times New Roman" w:hAnsi="Times New Roman"/>
          <w:szCs w:val="24"/>
        </w:rPr>
        <w:t>if weighing less than 150kgs when empty is fixed to the floor or wall so that it can not be easily moved; and,</w:t>
      </w:r>
    </w:p>
    <w:p w14:paraId="6541C33A" w14:textId="77777777" w:rsidR="006E2468" w:rsidRPr="00B02D41" w:rsidRDefault="006E2468" w:rsidP="006E2468">
      <w:pPr>
        <w:pStyle w:val="ListParagraph"/>
        <w:numPr>
          <w:ilvl w:val="2"/>
          <w:numId w:val="25"/>
        </w:numPr>
        <w:spacing w:after="200" w:line="276" w:lineRule="auto"/>
        <w:rPr>
          <w:rFonts w:ascii="Times New Roman" w:hAnsi="Times New Roman"/>
          <w:szCs w:val="24"/>
        </w:rPr>
      </w:pPr>
      <w:r w:rsidRPr="00B02D41">
        <w:rPr>
          <w:rFonts w:ascii="Times New Roman" w:hAnsi="Times New Roman"/>
          <w:szCs w:val="24"/>
        </w:rPr>
        <w:t>is closed by locks of solid metal.</w:t>
      </w:r>
    </w:p>
    <w:p w14:paraId="26EB6B5A" w14:textId="77777777" w:rsidR="006E2468" w:rsidRPr="00B02D41" w:rsidRDefault="006E2468" w:rsidP="006E2468">
      <w:pPr>
        <w:pStyle w:val="ListParagraph"/>
        <w:numPr>
          <w:ilvl w:val="1"/>
          <w:numId w:val="25"/>
        </w:numPr>
        <w:spacing w:after="200" w:line="276" w:lineRule="auto"/>
        <w:rPr>
          <w:rFonts w:ascii="Times New Roman" w:hAnsi="Times New Roman"/>
          <w:szCs w:val="24"/>
        </w:rPr>
      </w:pPr>
      <w:r w:rsidRPr="00B02D41">
        <w:rPr>
          <w:rFonts w:ascii="Times New Roman" w:hAnsi="Times New Roman"/>
          <w:szCs w:val="24"/>
        </w:rPr>
        <w:t>You must store any ammunition in a locked container separate from any weapon.</w:t>
      </w:r>
    </w:p>
    <w:p w14:paraId="30822906" w14:textId="77777777" w:rsidR="006E2468" w:rsidRPr="00B02D41" w:rsidRDefault="006E2468" w:rsidP="006E2468">
      <w:pPr>
        <w:pStyle w:val="ListParagraph"/>
        <w:numPr>
          <w:ilvl w:val="0"/>
          <w:numId w:val="25"/>
        </w:numPr>
        <w:spacing w:after="200" w:line="276" w:lineRule="auto"/>
        <w:rPr>
          <w:rFonts w:ascii="Times New Roman" w:hAnsi="Times New Roman"/>
          <w:szCs w:val="24"/>
        </w:rPr>
      </w:pPr>
      <w:r w:rsidRPr="00B02D41">
        <w:rPr>
          <w:rFonts w:ascii="Times New Roman" w:hAnsi="Times New Roman"/>
          <w:szCs w:val="24"/>
        </w:rPr>
        <w:t>Transport of weapons and ammunition (section 20):</w:t>
      </w:r>
    </w:p>
    <w:p w14:paraId="0C6C900B" w14:textId="77777777" w:rsidR="006E2468" w:rsidRPr="00B02D41" w:rsidRDefault="006E2468" w:rsidP="006E2468">
      <w:pPr>
        <w:pStyle w:val="ListParagraph"/>
        <w:numPr>
          <w:ilvl w:val="1"/>
          <w:numId w:val="25"/>
        </w:numPr>
        <w:spacing w:after="200" w:line="276" w:lineRule="auto"/>
        <w:rPr>
          <w:rFonts w:ascii="Times New Roman" w:hAnsi="Times New Roman"/>
          <w:szCs w:val="24"/>
        </w:rPr>
      </w:pPr>
      <w:r w:rsidRPr="00B02D41">
        <w:rPr>
          <w:rFonts w:ascii="Times New Roman" w:hAnsi="Times New Roman"/>
          <w:szCs w:val="24"/>
        </w:rPr>
        <w:t>You must tell the master or captain of a ship or aircraft bound for the Territory, before you board the ship or aircraft, of your intention to take a weapon onto the ship or aircraft; and,</w:t>
      </w:r>
    </w:p>
    <w:p w14:paraId="3BDEA6B3" w14:textId="77777777" w:rsidR="006E2468" w:rsidRPr="00B02D41" w:rsidRDefault="006E2468" w:rsidP="006E2468">
      <w:pPr>
        <w:pStyle w:val="ListParagraph"/>
        <w:numPr>
          <w:ilvl w:val="1"/>
          <w:numId w:val="25"/>
        </w:numPr>
        <w:spacing w:after="200" w:line="276" w:lineRule="auto"/>
        <w:rPr>
          <w:rFonts w:ascii="Times New Roman" w:hAnsi="Times New Roman"/>
          <w:szCs w:val="24"/>
        </w:rPr>
      </w:pPr>
      <w:r w:rsidRPr="00B02D41">
        <w:rPr>
          <w:rFonts w:ascii="Times New Roman" w:hAnsi="Times New Roman"/>
          <w:szCs w:val="24"/>
        </w:rPr>
        <w:t>You must store the weapon and ammunition as directed by the master or captain.</w:t>
      </w:r>
    </w:p>
    <w:p w14:paraId="67ADFD69" w14:textId="77777777" w:rsidR="006E2468" w:rsidRPr="00B02D41" w:rsidRDefault="006E2468" w:rsidP="006E2468">
      <w:pPr>
        <w:rPr>
          <w:rFonts w:ascii="Times New Roman" w:hAnsi="Times New Roman"/>
          <w:sz w:val="24"/>
          <w:szCs w:val="24"/>
        </w:rPr>
      </w:pPr>
      <w:r w:rsidRPr="00B02D41">
        <w:rPr>
          <w:rFonts w:ascii="Times New Roman" w:hAnsi="Times New Roman"/>
          <w:i/>
          <w:sz w:val="24"/>
          <w:szCs w:val="24"/>
        </w:rPr>
        <w:t>Failures to comply with the above requirements are offences under the Ordinance.</w:t>
      </w:r>
    </w:p>
    <w:p w14:paraId="18DFA3ED" w14:textId="77777777" w:rsidR="006E2468" w:rsidRPr="00B02D41" w:rsidRDefault="006E2468" w:rsidP="006E2468">
      <w:pPr>
        <w:rPr>
          <w:rFonts w:ascii="Times New Roman" w:hAnsi="Times New Roman"/>
          <w:sz w:val="24"/>
          <w:szCs w:val="24"/>
        </w:rPr>
      </w:pPr>
      <w:r w:rsidRPr="00B02D41">
        <w:rPr>
          <w:rFonts w:ascii="Times New Roman" w:hAnsi="Times New Roman"/>
          <w:sz w:val="24"/>
          <w:szCs w:val="24"/>
          <w:u w:val="single"/>
        </w:rPr>
        <w:t>Review of decisions</w:t>
      </w:r>
    </w:p>
    <w:p w14:paraId="56A07B76" w14:textId="77777777" w:rsidR="006E2468" w:rsidRPr="00B02D41" w:rsidRDefault="006E2468" w:rsidP="006E2468">
      <w:pPr>
        <w:rPr>
          <w:rFonts w:ascii="Times New Roman" w:hAnsi="Times New Roman"/>
          <w:sz w:val="24"/>
          <w:szCs w:val="24"/>
        </w:rPr>
      </w:pPr>
      <w:r w:rsidRPr="00B02D41">
        <w:rPr>
          <w:rFonts w:ascii="Times New Roman" w:hAnsi="Times New Roman"/>
          <w:sz w:val="24"/>
          <w:szCs w:val="24"/>
        </w:rPr>
        <w:t>Under section 23 of the Ordinance, if you apply to the Director of the AAD for a section 16 declaration, and the Director makes the decision not to make a declaration, you may apply to the Administrative Appeals Tribunal for a review of the decision.</w:t>
      </w:r>
    </w:p>
    <w:p w14:paraId="65AD38D4" w14:textId="77777777" w:rsidR="006E2468" w:rsidRPr="006E2468" w:rsidRDefault="006E2468" w:rsidP="006E2468">
      <w:pPr>
        <w:pBdr>
          <w:top w:val="single" w:sz="4" w:space="1" w:color="auto"/>
          <w:left w:val="single" w:sz="4" w:space="4" w:color="auto"/>
          <w:bottom w:val="single" w:sz="4" w:space="1" w:color="auto"/>
          <w:right w:val="single" w:sz="4" w:space="4" w:color="auto"/>
        </w:pBdr>
        <w:rPr>
          <w:rFonts w:ascii="Times New Roman" w:hAnsi="Times New Roman"/>
          <w:i/>
          <w:sz w:val="20"/>
          <w:szCs w:val="20"/>
        </w:rPr>
      </w:pPr>
      <w:r w:rsidRPr="00B02D41">
        <w:rPr>
          <w:rFonts w:ascii="Times New Roman" w:hAnsi="Times New Roman"/>
          <w:i/>
          <w:sz w:val="20"/>
          <w:szCs w:val="20"/>
        </w:rPr>
        <w:t>* The above is provided for information purposes only, and in no way constitutes legal advice.  If you have any doubts about your rights and obligations under the Ordinance you should contact the AAD or seek independent legal advice.</w:t>
      </w:r>
      <w:r w:rsidRPr="006E2468">
        <w:rPr>
          <w:rFonts w:ascii="Times New Roman" w:hAnsi="Times New Roman"/>
          <w:i/>
          <w:sz w:val="20"/>
          <w:szCs w:val="20"/>
        </w:rPr>
        <w:t xml:space="preserve">  </w:t>
      </w:r>
    </w:p>
    <w:p w14:paraId="416A0A7C" w14:textId="77777777" w:rsidR="006E2468" w:rsidRPr="006E2468" w:rsidRDefault="006E2468" w:rsidP="006E2468">
      <w:pPr>
        <w:rPr>
          <w:rFonts w:ascii="Times New Roman" w:hAnsi="Times New Roman"/>
          <w:lang w:eastAsia="en-AU"/>
        </w:rPr>
      </w:pPr>
    </w:p>
    <w:sectPr w:rsidR="006E2468" w:rsidRPr="006E2468" w:rsidSect="00BE15A3">
      <w:footerReference w:type="default" r:id="rId16"/>
      <w:pgSz w:w="11906" w:h="16838"/>
      <w:pgMar w:top="890" w:right="890" w:bottom="890" w:left="89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16E63" w14:textId="77777777" w:rsidR="00BB052B" w:rsidRDefault="00BB052B" w:rsidP="00D14B94">
      <w:pPr>
        <w:spacing w:after="0" w:line="240" w:lineRule="auto"/>
      </w:pPr>
      <w:r>
        <w:separator/>
      </w:r>
    </w:p>
  </w:endnote>
  <w:endnote w:type="continuationSeparator" w:id="0">
    <w:p w14:paraId="72D5D52E" w14:textId="77777777" w:rsidR="00BB052B" w:rsidRDefault="00BB052B" w:rsidP="00D1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556"/>
      <w:gridCol w:w="1013"/>
      <w:gridCol w:w="4557"/>
    </w:tblGrid>
    <w:tr w:rsidR="008D627A" w14:paraId="16876F32" w14:textId="77777777">
      <w:trPr>
        <w:trHeight w:val="151"/>
      </w:trPr>
      <w:tc>
        <w:tcPr>
          <w:tcW w:w="2250" w:type="pct"/>
          <w:tcBorders>
            <w:bottom w:val="single" w:sz="4" w:space="0" w:color="4F81BD" w:themeColor="accent1"/>
          </w:tcBorders>
        </w:tcPr>
        <w:p w14:paraId="1B155671" w14:textId="77777777" w:rsidR="008D627A" w:rsidRDefault="008D627A">
          <w:pPr>
            <w:pStyle w:val="Header"/>
            <w:rPr>
              <w:rFonts w:asciiTheme="majorHAnsi" w:eastAsiaTheme="majorEastAsia" w:hAnsiTheme="majorHAnsi" w:cstheme="majorBidi"/>
              <w:b/>
              <w:bCs/>
            </w:rPr>
          </w:pPr>
        </w:p>
      </w:tc>
      <w:tc>
        <w:tcPr>
          <w:tcW w:w="500" w:type="pct"/>
          <w:vMerge w:val="restart"/>
          <w:noWrap/>
          <w:vAlign w:val="center"/>
        </w:tcPr>
        <w:p w14:paraId="1CA1F2D0" w14:textId="4E92BE8D" w:rsidR="008D627A" w:rsidRDefault="008D627A">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F43E45" w:rsidRPr="00F43E45">
            <w:rPr>
              <w:rFonts w:asciiTheme="majorHAnsi" w:hAnsiTheme="majorHAnsi"/>
              <w:b/>
              <w:noProof/>
            </w:rPr>
            <w:t>20</w:t>
          </w:r>
          <w:r>
            <w:rPr>
              <w:rFonts w:asciiTheme="majorHAnsi" w:hAnsiTheme="majorHAnsi"/>
              <w:b/>
              <w:noProof/>
            </w:rPr>
            <w:fldChar w:fldCharType="end"/>
          </w:r>
        </w:p>
      </w:tc>
      <w:tc>
        <w:tcPr>
          <w:tcW w:w="2250" w:type="pct"/>
          <w:tcBorders>
            <w:bottom w:val="single" w:sz="4" w:space="0" w:color="4F81BD" w:themeColor="accent1"/>
          </w:tcBorders>
        </w:tcPr>
        <w:p w14:paraId="0BECCD2A" w14:textId="77777777" w:rsidR="008D627A" w:rsidRDefault="008D627A">
          <w:pPr>
            <w:pStyle w:val="Header"/>
            <w:rPr>
              <w:rFonts w:asciiTheme="majorHAnsi" w:eastAsiaTheme="majorEastAsia" w:hAnsiTheme="majorHAnsi" w:cstheme="majorBidi"/>
              <w:b/>
              <w:bCs/>
            </w:rPr>
          </w:pPr>
        </w:p>
      </w:tc>
    </w:tr>
    <w:tr w:rsidR="008D627A" w14:paraId="07F9CB45" w14:textId="77777777">
      <w:trPr>
        <w:trHeight w:val="150"/>
      </w:trPr>
      <w:tc>
        <w:tcPr>
          <w:tcW w:w="2250" w:type="pct"/>
          <w:tcBorders>
            <w:top w:val="single" w:sz="4" w:space="0" w:color="4F81BD" w:themeColor="accent1"/>
          </w:tcBorders>
        </w:tcPr>
        <w:p w14:paraId="64C187B6" w14:textId="77777777" w:rsidR="008D627A" w:rsidRDefault="008D627A">
          <w:pPr>
            <w:pStyle w:val="Header"/>
            <w:rPr>
              <w:rFonts w:asciiTheme="majorHAnsi" w:eastAsiaTheme="majorEastAsia" w:hAnsiTheme="majorHAnsi" w:cstheme="majorBidi"/>
              <w:b/>
              <w:bCs/>
            </w:rPr>
          </w:pPr>
        </w:p>
      </w:tc>
      <w:tc>
        <w:tcPr>
          <w:tcW w:w="500" w:type="pct"/>
          <w:vMerge/>
        </w:tcPr>
        <w:p w14:paraId="6F8033F2" w14:textId="77777777" w:rsidR="008D627A" w:rsidRDefault="008D627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455BB29" w14:textId="77777777" w:rsidR="008D627A" w:rsidRDefault="008D627A">
          <w:pPr>
            <w:pStyle w:val="Header"/>
            <w:rPr>
              <w:rFonts w:asciiTheme="majorHAnsi" w:eastAsiaTheme="majorEastAsia" w:hAnsiTheme="majorHAnsi" w:cstheme="majorBidi"/>
              <w:b/>
              <w:bCs/>
            </w:rPr>
          </w:pPr>
        </w:p>
      </w:tc>
    </w:tr>
  </w:tbl>
  <w:p w14:paraId="14F7D276" w14:textId="77777777" w:rsidR="008D627A" w:rsidRDefault="008D6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DA301" w14:textId="77777777" w:rsidR="008D627A" w:rsidRDefault="008D627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BE08E" w14:textId="77777777" w:rsidR="00BB052B" w:rsidRDefault="00BB052B" w:rsidP="00D14B94">
      <w:pPr>
        <w:spacing w:after="0" w:line="240" w:lineRule="auto"/>
      </w:pPr>
      <w:r>
        <w:separator/>
      </w:r>
    </w:p>
  </w:footnote>
  <w:footnote w:type="continuationSeparator" w:id="0">
    <w:p w14:paraId="1FA57BAF" w14:textId="77777777" w:rsidR="00BB052B" w:rsidRDefault="00BB052B" w:rsidP="00D14B94">
      <w:pPr>
        <w:spacing w:after="0" w:line="240" w:lineRule="auto"/>
      </w:pPr>
      <w:r>
        <w:continuationSeparator/>
      </w:r>
    </w:p>
  </w:footnote>
  <w:footnote w:id="1">
    <w:p w14:paraId="2BAECE30" w14:textId="77777777" w:rsidR="008D627A" w:rsidRPr="00CC0995" w:rsidRDefault="008D627A" w:rsidP="00546092">
      <w:pPr>
        <w:pStyle w:val="FootnoteText"/>
        <w:rPr>
          <w:i/>
        </w:rPr>
      </w:pPr>
      <w:r>
        <w:rPr>
          <w:rStyle w:val="FootnoteReference"/>
        </w:rPr>
        <w:footnoteRef/>
      </w:r>
      <w:r>
        <w:t xml:space="preserve"> Required under AAD </w:t>
      </w:r>
      <w:r>
        <w:rPr>
          <w:i/>
        </w:rPr>
        <w:t xml:space="preserve">Measures for Best Practice Environmental Regulation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508"/>
    <w:multiLevelType w:val="multilevel"/>
    <w:tmpl w:val="D750D6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4252EF2"/>
    <w:multiLevelType w:val="multilevel"/>
    <w:tmpl w:val="66B8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95E12"/>
    <w:multiLevelType w:val="multilevel"/>
    <w:tmpl w:val="30D83A68"/>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ED42065"/>
    <w:multiLevelType w:val="hybridMultilevel"/>
    <w:tmpl w:val="8E3ABE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3B62EA"/>
    <w:multiLevelType w:val="multilevel"/>
    <w:tmpl w:val="DBC8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732D7"/>
    <w:multiLevelType w:val="multilevel"/>
    <w:tmpl w:val="309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E4FA6"/>
    <w:multiLevelType w:val="multilevel"/>
    <w:tmpl w:val="A90E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00AF1"/>
    <w:multiLevelType w:val="hybridMultilevel"/>
    <w:tmpl w:val="F050E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377E43"/>
    <w:multiLevelType w:val="multilevel"/>
    <w:tmpl w:val="4BFEB53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481705"/>
    <w:multiLevelType w:val="multilevel"/>
    <w:tmpl w:val="BA5C0BF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E16087B"/>
    <w:multiLevelType w:val="multilevel"/>
    <w:tmpl w:val="26F8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C2EFD"/>
    <w:multiLevelType w:val="multilevel"/>
    <w:tmpl w:val="D8969C3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6490FF4"/>
    <w:multiLevelType w:val="multilevel"/>
    <w:tmpl w:val="7834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0A1498"/>
    <w:multiLevelType w:val="hybridMultilevel"/>
    <w:tmpl w:val="74A442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B22D03"/>
    <w:multiLevelType w:val="hybridMultilevel"/>
    <w:tmpl w:val="40FED1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B326BB"/>
    <w:multiLevelType w:val="multilevel"/>
    <w:tmpl w:val="2EB07A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83B0D06"/>
    <w:multiLevelType w:val="multilevel"/>
    <w:tmpl w:val="F37EA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9147D7"/>
    <w:multiLevelType w:val="hybridMultilevel"/>
    <w:tmpl w:val="B052DC0E"/>
    <w:lvl w:ilvl="0" w:tplc="0C090005">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5CA72C48"/>
    <w:multiLevelType w:val="hybridMultilevel"/>
    <w:tmpl w:val="D06C4746"/>
    <w:lvl w:ilvl="0" w:tplc="0C09000B">
      <w:start w:val="1"/>
      <w:numFmt w:val="bullet"/>
      <w:lvlText w:val=""/>
      <w:lvlJc w:val="left"/>
      <w:pPr>
        <w:ind w:left="786" w:hanging="360"/>
      </w:pPr>
      <w:rPr>
        <w:rFonts w:ascii="Wingdings" w:hAnsi="Wingdings" w:hint="default"/>
        <w:sz w:val="40"/>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5DB831EC"/>
    <w:multiLevelType w:val="hybridMultilevel"/>
    <w:tmpl w:val="C6C64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FA3944"/>
    <w:multiLevelType w:val="multilevel"/>
    <w:tmpl w:val="5F5A8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4975F1"/>
    <w:multiLevelType w:val="hybridMultilevel"/>
    <w:tmpl w:val="D6FE4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7C24CD"/>
    <w:multiLevelType w:val="multilevel"/>
    <w:tmpl w:val="E5F4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6F1B71"/>
    <w:multiLevelType w:val="multilevel"/>
    <w:tmpl w:val="E87680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6895B37"/>
    <w:multiLevelType w:val="hybridMultilevel"/>
    <w:tmpl w:val="66704A86"/>
    <w:lvl w:ilvl="0" w:tplc="0D46750C">
      <w:start w:val="1"/>
      <w:numFmt w:val="bullet"/>
      <w:lvlText w:val=""/>
      <w:lvlJc w:val="left"/>
      <w:pPr>
        <w:ind w:left="15" w:firstLine="360"/>
      </w:pPr>
      <w:rPr>
        <w:rFonts w:ascii="Wingdings" w:hAnsi="Wingdings" w:hint="default"/>
        <w:spacing w:val="0"/>
        <w:sz w:val="40"/>
      </w:rPr>
    </w:lvl>
    <w:lvl w:ilvl="1" w:tplc="648EF1C4">
      <w:start w:val="1"/>
      <w:numFmt w:val="bullet"/>
      <w:lvlText w:val=""/>
      <w:lvlJc w:val="left"/>
      <w:pPr>
        <w:ind w:left="1070" w:hanging="360"/>
      </w:pPr>
      <w:rPr>
        <w:rFonts w:ascii="Wingdings" w:hAnsi="Wingdings" w:hint="default"/>
        <w:spacing w:val="0"/>
        <w:sz w:val="36"/>
        <w:szCs w:val="36"/>
      </w:rPr>
    </w:lvl>
    <w:lvl w:ilvl="2" w:tplc="5536627C">
      <w:start w:val="1"/>
      <w:numFmt w:val="bullet"/>
      <w:lvlText w:val=""/>
      <w:lvlJc w:val="left"/>
      <w:pPr>
        <w:ind w:left="1821" w:hanging="360"/>
      </w:pPr>
      <w:rPr>
        <w:rFonts w:ascii="Wingdings" w:hAnsi="Wingdings" w:hint="default"/>
        <w:sz w:val="36"/>
        <w:szCs w:val="36"/>
      </w:rPr>
    </w:lvl>
    <w:lvl w:ilvl="3" w:tplc="0C090001" w:tentative="1">
      <w:start w:val="1"/>
      <w:numFmt w:val="bullet"/>
      <w:lvlText w:val=""/>
      <w:lvlJc w:val="left"/>
      <w:pPr>
        <w:ind w:left="2541" w:hanging="360"/>
      </w:pPr>
      <w:rPr>
        <w:rFonts w:ascii="Symbol" w:hAnsi="Symbol" w:hint="default"/>
      </w:rPr>
    </w:lvl>
    <w:lvl w:ilvl="4" w:tplc="0C090003" w:tentative="1">
      <w:start w:val="1"/>
      <w:numFmt w:val="bullet"/>
      <w:lvlText w:val="o"/>
      <w:lvlJc w:val="left"/>
      <w:pPr>
        <w:ind w:left="3261" w:hanging="360"/>
      </w:pPr>
      <w:rPr>
        <w:rFonts w:ascii="Courier New" w:hAnsi="Courier New" w:cs="Courier New" w:hint="default"/>
      </w:rPr>
    </w:lvl>
    <w:lvl w:ilvl="5" w:tplc="0C090005" w:tentative="1">
      <w:start w:val="1"/>
      <w:numFmt w:val="bullet"/>
      <w:lvlText w:val=""/>
      <w:lvlJc w:val="left"/>
      <w:pPr>
        <w:ind w:left="3981" w:hanging="360"/>
      </w:pPr>
      <w:rPr>
        <w:rFonts w:ascii="Wingdings" w:hAnsi="Wingdings" w:hint="default"/>
      </w:rPr>
    </w:lvl>
    <w:lvl w:ilvl="6" w:tplc="0C090001" w:tentative="1">
      <w:start w:val="1"/>
      <w:numFmt w:val="bullet"/>
      <w:lvlText w:val=""/>
      <w:lvlJc w:val="left"/>
      <w:pPr>
        <w:ind w:left="4701" w:hanging="360"/>
      </w:pPr>
      <w:rPr>
        <w:rFonts w:ascii="Symbol" w:hAnsi="Symbol" w:hint="default"/>
      </w:rPr>
    </w:lvl>
    <w:lvl w:ilvl="7" w:tplc="0C090003" w:tentative="1">
      <w:start w:val="1"/>
      <w:numFmt w:val="bullet"/>
      <w:lvlText w:val="o"/>
      <w:lvlJc w:val="left"/>
      <w:pPr>
        <w:ind w:left="5421" w:hanging="360"/>
      </w:pPr>
      <w:rPr>
        <w:rFonts w:ascii="Courier New" w:hAnsi="Courier New" w:cs="Courier New" w:hint="default"/>
      </w:rPr>
    </w:lvl>
    <w:lvl w:ilvl="8" w:tplc="0C090005" w:tentative="1">
      <w:start w:val="1"/>
      <w:numFmt w:val="bullet"/>
      <w:lvlText w:val=""/>
      <w:lvlJc w:val="left"/>
      <w:pPr>
        <w:ind w:left="6141" w:hanging="360"/>
      </w:pPr>
      <w:rPr>
        <w:rFonts w:ascii="Wingdings" w:hAnsi="Wingdings" w:hint="default"/>
      </w:rPr>
    </w:lvl>
  </w:abstractNum>
  <w:abstractNum w:abstractNumId="25" w15:restartNumberingAfterBreak="0">
    <w:nsid w:val="6C820583"/>
    <w:multiLevelType w:val="hybridMultilevel"/>
    <w:tmpl w:val="25044DE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7216D4"/>
    <w:multiLevelType w:val="multilevel"/>
    <w:tmpl w:val="EDB2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8B26F5"/>
    <w:multiLevelType w:val="hybridMultilevel"/>
    <w:tmpl w:val="5C3CE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4"/>
  </w:num>
  <w:num w:numId="4">
    <w:abstractNumId w:val="14"/>
  </w:num>
  <w:num w:numId="5">
    <w:abstractNumId w:val="12"/>
  </w:num>
  <w:num w:numId="6">
    <w:abstractNumId w:val="0"/>
  </w:num>
  <w:num w:numId="7">
    <w:abstractNumId w:val="5"/>
  </w:num>
  <w:num w:numId="8">
    <w:abstractNumId w:val="6"/>
  </w:num>
  <w:num w:numId="9">
    <w:abstractNumId w:val="1"/>
  </w:num>
  <w:num w:numId="10">
    <w:abstractNumId w:val="22"/>
  </w:num>
  <w:num w:numId="11">
    <w:abstractNumId w:val="20"/>
  </w:num>
  <w:num w:numId="12">
    <w:abstractNumId w:val="16"/>
  </w:num>
  <w:num w:numId="13">
    <w:abstractNumId w:val="10"/>
  </w:num>
  <w:num w:numId="14">
    <w:abstractNumId w:val="26"/>
  </w:num>
  <w:num w:numId="15">
    <w:abstractNumId w:val="4"/>
  </w:num>
  <w:num w:numId="16">
    <w:abstractNumId w:val="11"/>
  </w:num>
  <w:num w:numId="17">
    <w:abstractNumId w:val="8"/>
  </w:num>
  <w:num w:numId="18">
    <w:abstractNumId w:val="15"/>
  </w:num>
  <w:num w:numId="19">
    <w:abstractNumId w:val="9"/>
  </w:num>
  <w:num w:numId="20">
    <w:abstractNumId w:val="23"/>
  </w:num>
  <w:num w:numId="21">
    <w:abstractNumId w:val="21"/>
  </w:num>
  <w:num w:numId="22">
    <w:abstractNumId w:val="19"/>
  </w:num>
  <w:num w:numId="23">
    <w:abstractNumId w:val="7"/>
  </w:num>
  <w:num w:numId="24">
    <w:abstractNumId w:val="13"/>
  </w:num>
  <w:num w:numId="25">
    <w:abstractNumId w:val="3"/>
  </w:num>
  <w:num w:numId="26">
    <w:abstractNumId w:val="2"/>
  </w:num>
  <w:num w:numId="27">
    <w:abstractNumId w:val="27"/>
  </w:num>
  <w:num w:numId="2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14"/>
    <w:rsid w:val="0000079C"/>
    <w:rsid w:val="00000D6E"/>
    <w:rsid w:val="00000DF5"/>
    <w:rsid w:val="00004F0C"/>
    <w:rsid w:val="00006508"/>
    <w:rsid w:val="00006928"/>
    <w:rsid w:val="000113C2"/>
    <w:rsid w:val="000201D9"/>
    <w:rsid w:val="0002234E"/>
    <w:rsid w:val="00022C40"/>
    <w:rsid w:val="00023DC6"/>
    <w:rsid w:val="000254A3"/>
    <w:rsid w:val="00025BF3"/>
    <w:rsid w:val="000262FA"/>
    <w:rsid w:val="00034B67"/>
    <w:rsid w:val="00035F7F"/>
    <w:rsid w:val="00036E11"/>
    <w:rsid w:val="000370F1"/>
    <w:rsid w:val="00037EBE"/>
    <w:rsid w:val="000413F1"/>
    <w:rsid w:val="00043713"/>
    <w:rsid w:val="00045AFD"/>
    <w:rsid w:val="0004610B"/>
    <w:rsid w:val="00051104"/>
    <w:rsid w:val="00053301"/>
    <w:rsid w:val="000617DD"/>
    <w:rsid w:val="00061D9D"/>
    <w:rsid w:val="0006336E"/>
    <w:rsid w:val="0006349B"/>
    <w:rsid w:val="00063981"/>
    <w:rsid w:val="00067698"/>
    <w:rsid w:val="000676A8"/>
    <w:rsid w:val="00067AF6"/>
    <w:rsid w:val="000708C7"/>
    <w:rsid w:val="00071C54"/>
    <w:rsid w:val="0007308B"/>
    <w:rsid w:val="00073346"/>
    <w:rsid w:val="00073830"/>
    <w:rsid w:val="00074FB1"/>
    <w:rsid w:val="0007629D"/>
    <w:rsid w:val="000766E4"/>
    <w:rsid w:val="00076DF8"/>
    <w:rsid w:val="000805C8"/>
    <w:rsid w:val="00084CE1"/>
    <w:rsid w:val="000855E3"/>
    <w:rsid w:val="00086E3E"/>
    <w:rsid w:val="00087F52"/>
    <w:rsid w:val="000912AC"/>
    <w:rsid w:val="00091988"/>
    <w:rsid w:val="000933AB"/>
    <w:rsid w:val="0009380A"/>
    <w:rsid w:val="00093D75"/>
    <w:rsid w:val="00096A14"/>
    <w:rsid w:val="000A1B2C"/>
    <w:rsid w:val="000A2C9B"/>
    <w:rsid w:val="000A3D6C"/>
    <w:rsid w:val="000A4C9E"/>
    <w:rsid w:val="000B11EF"/>
    <w:rsid w:val="000B272F"/>
    <w:rsid w:val="000B5D4D"/>
    <w:rsid w:val="000C0A27"/>
    <w:rsid w:val="000C23FC"/>
    <w:rsid w:val="000C25A4"/>
    <w:rsid w:val="000C2C95"/>
    <w:rsid w:val="000C50EA"/>
    <w:rsid w:val="000C55BE"/>
    <w:rsid w:val="000D10E8"/>
    <w:rsid w:val="000D12B6"/>
    <w:rsid w:val="000D17DA"/>
    <w:rsid w:val="000D69B4"/>
    <w:rsid w:val="000D70C8"/>
    <w:rsid w:val="000D750D"/>
    <w:rsid w:val="000D7FDC"/>
    <w:rsid w:val="000E0F48"/>
    <w:rsid w:val="000E3FE8"/>
    <w:rsid w:val="000E4BF2"/>
    <w:rsid w:val="000F17A3"/>
    <w:rsid w:val="000F28E1"/>
    <w:rsid w:val="000F612E"/>
    <w:rsid w:val="000F6D8D"/>
    <w:rsid w:val="00104AE4"/>
    <w:rsid w:val="001058A6"/>
    <w:rsid w:val="00105B63"/>
    <w:rsid w:val="00110D2D"/>
    <w:rsid w:val="00111816"/>
    <w:rsid w:val="00114DA8"/>
    <w:rsid w:val="00130480"/>
    <w:rsid w:val="00130750"/>
    <w:rsid w:val="00134893"/>
    <w:rsid w:val="00135E65"/>
    <w:rsid w:val="00136D9E"/>
    <w:rsid w:val="0014261A"/>
    <w:rsid w:val="00145BBC"/>
    <w:rsid w:val="00146379"/>
    <w:rsid w:val="0014734B"/>
    <w:rsid w:val="0014773E"/>
    <w:rsid w:val="00151E4C"/>
    <w:rsid w:val="001522FA"/>
    <w:rsid w:val="0015386F"/>
    <w:rsid w:val="001553E7"/>
    <w:rsid w:val="001638DE"/>
    <w:rsid w:val="00164FBE"/>
    <w:rsid w:val="00170353"/>
    <w:rsid w:val="00170CAC"/>
    <w:rsid w:val="001737C6"/>
    <w:rsid w:val="0017452C"/>
    <w:rsid w:val="00174E4C"/>
    <w:rsid w:val="001759B8"/>
    <w:rsid w:val="0017616D"/>
    <w:rsid w:val="00177203"/>
    <w:rsid w:val="001810A2"/>
    <w:rsid w:val="00181F63"/>
    <w:rsid w:val="0018244F"/>
    <w:rsid w:val="001839F1"/>
    <w:rsid w:val="00184FA2"/>
    <w:rsid w:val="0019012B"/>
    <w:rsid w:val="001915D5"/>
    <w:rsid w:val="00193F1F"/>
    <w:rsid w:val="00195DA7"/>
    <w:rsid w:val="001A0BCD"/>
    <w:rsid w:val="001A1BF9"/>
    <w:rsid w:val="001A2701"/>
    <w:rsid w:val="001A2B14"/>
    <w:rsid w:val="001A48BF"/>
    <w:rsid w:val="001A4A2B"/>
    <w:rsid w:val="001B2F5F"/>
    <w:rsid w:val="001B3CF4"/>
    <w:rsid w:val="001B41C6"/>
    <w:rsid w:val="001B4BBE"/>
    <w:rsid w:val="001B5433"/>
    <w:rsid w:val="001B73AA"/>
    <w:rsid w:val="001C2A26"/>
    <w:rsid w:val="001C2AB3"/>
    <w:rsid w:val="001C2FA1"/>
    <w:rsid w:val="001C6219"/>
    <w:rsid w:val="001D02BC"/>
    <w:rsid w:val="001D0361"/>
    <w:rsid w:val="001D1F46"/>
    <w:rsid w:val="001D1FAC"/>
    <w:rsid w:val="001D2511"/>
    <w:rsid w:val="001D29F8"/>
    <w:rsid w:val="001D2AD0"/>
    <w:rsid w:val="001D506F"/>
    <w:rsid w:val="001D6100"/>
    <w:rsid w:val="001E00D7"/>
    <w:rsid w:val="001E180E"/>
    <w:rsid w:val="001E3E37"/>
    <w:rsid w:val="001E681D"/>
    <w:rsid w:val="001F27E2"/>
    <w:rsid w:val="001F492C"/>
    <w:rsid w:val="001F7CFE"/>
    <w:rsid w:val="002007A2"/>
    <w:rsid w:val="002028C2"/>
    <w:rsid w:val="00202C20"/>
    <w:rsid w:val="00202F73"/>
    <w:rsid w:val="00206E10"/>
    <w:rsid w:val="0021016A"/>
    <w:rsid w:val="00211691"/>
    <w:rsid w:val="00211F26"/>
    <w:rsid w:val="00223174"/>
    <w:rsid w:val="002249CA"/>
    <w:rsid w:val="002257E8"/>
    <w:rsid w:val="00226329"/>
    <w:rsid w:val="002269B7"/>
    <w:rsid w:val="00227F5C"/>
    <w:rsid w:val="00233898"/>
    <w:rsid w:val="002353FC"/>
    <w:rsid w:val="00240160"/>
    <w:rsid w:val="00240218"/>
    <w:rsid w:val="002415E7"/>
    <w:rsid w:val="0024243C"/>
    <w:rsid w:val="00242A2D"/>
    <w:rsid w:val="002436A4"/>
    <w:rsid w:val="0024455E"/>
    <w:rsid w:val="00246D74"/>
    <w:rsid w:val="0024755E"/>
    <w:rsid w:val="002518F3"/>
    <w:rsid w:val="002523A1"/>
    <w:rsid w:val="0025388C"/>
    <w:rsid w:val="00253AEC"/>
    <w:rsid w:val="002557B6"/>
    <w:rsid w:val="00256CD1"/>
    <w:rsid w:val="00261462"/>
    <w:rsid w:val="00262BD3"/>
    <w:rsid w:val="00264ACC"/>
    <w:rsid w:val="00264B61"/>
    <w:rsid w:val="002658EF"/>
    <w:rsid w:val="00266F8B"/>
    <w:rsid w:val="002671C8"/>
    <w:rsid w:val="00270BD9"/>
    <w:rsid w:val="00271F6F"/>
    <w:rsid w:val="00272218"/>
    <w:rsid w:val="002724F2"/>
    <w:rsid w:val="00275966"/>
    <w:rsid w:val="00276AC4"/>
    <w:rsid w:val="002776B7"/>
    <w:rsid w:val="00277F3C"/>
    <w:rsid w:val="0028047A"/>
    <w:rsid w:val="00283047"/>
    <w:rsid w:val="00287BF3"/>
    <w:rsid w:val="00293807"/>
    <w:rsid w:val="00294624"/>
    <w:rsid w:val="0029532E"/>
    <w:rsid w:val="00296130"/>
    <w:rsid w:val="002967DF"/>
    <w:rsid w:val="002A0A5D"/>
    <w:rsid w:val="002A415D"/>
    <w:rsid w:val="002A589C"/>
    <w:rsid w:val="002B38C4"/>
    <w:rsid w:val="002B414E"/>
    <w:rsid w:val="002B42E4"/>
    <w:rsid w:val="002B6F28"/>
    <w:rsid w:val="002B7F6D"/>
    <w:rsid w:val="002C18B8"/>
    <w:rsid w:val="002C1951"/>
    <w:rsid w:val="002C4827"/>
    <w:rsid w:val="002C6BFD"/>
    <w:rsid w:val="002D1CD1"/>
    <w:rsid w:val="002D426C"/>
    <w:rsid w:val="002D494C"/>
    <w:rsid w:val="002D5701"/>
    <w:rsid w:val="002D7BE0"/>
    <w:rsid w:val="002D7E18"/>
    <w:rsid w:val="002E066A"/>
    <w:rsid w:val="002E15EC"/>
    <w:rsid w:val="002E62C4"/>
    <w:rsid w:val="002E6849"/>
    <w:rsid w:val="002E6A57"/>
    <w:rsid w:val="002E6E3C"/>
    <w:rsid w:val="002E751D"/>
    <w:rsid w:val="002F00D3"/>
    <w:rsid w:val="002F19EF"/>
    <w:rsid w:val="002F2C38"/>
    <w:rsid w:val="002F406F"/>
    <w:rsid w:val="002F4609"/>
    <w:rsid w:val="002F651D"/>
    <w:rsid w:val="002F6B46"/>
    <w:rsid w:val="002F76F9"/>
    <w:rsid w:val="00301722"/>
    <w:rsid w:val="00301E7D"/>
    <w:rsid w:val="0030604A"/>
    <w:rsid w:val="0030731C"/>
    <w:rsid w:val="003129B9"/>
    <w:rsid w:val="00313A75"/>
    <w:rsid w:val="003169FF"/>
    <w:rsid w:val="003236A5"/>
    <w:rsid w:val="00327983"/>
    <w:rsid w:val="00327D7D"/>
    <w:rsid w:val="00330CAF"/>
    <w:rsid w:val="0033695E"/>
    <w:rsid w:val="003373AD"/>
    <w:rsid w:val="0034328E"/>
    <w:rsid w:val="0034583E"/>
    <w:rsid w:val="003472C4"/>
    <w:rsid w:val="00350A7C"/>
    <w:rsid w:val="003545DB"/>
    <w:rsid w:val="0035748F"/>
    <w:rsid w:val="003574CC"/>
    <w:rsid w:val="00357D0B"/>
    <w:rsid w:val="00360623"/>
    <w:rsid w:val="00363243"/>
    <w:rsid w:val="003639A9"/>
    <w:rsid w:val="003644F4"/>
    <w:rsid w:val="00367CB0"/>
    <w:rsid w:val="00370393"/>
    <w:rsid w:val="003704F3"/>
    <w:rsid w:val="00371510"/>
    <w:rsid w:val="00374100"/>
    <w:rsid w:val="003743BC"/>
    <w:rsid w:val="0037490D"/>
    <w:rsid w:val="00375EF2"/>
    <w:rsid w:val="00376783"/>
    <w:rsid w:val="00380DE6"/>
    <w:rsid w:val="0038108D"/>
    <w:rsid w:val="003835FE"/>
    <w:rsid w:val="00385760"/>
    <w:rsid w:val="00390C6D"/>
    <w:rsid w:val="003936AA"/>
    <w:rsid w:val="003950EB"/>
    <w:rsid w:val="0039674E"/>
    <w:rsid w:val="00396EC5"/>
    <w:rsid w:val="003A0BEA"/>
    <w:rsid w:val="003A1D6E"/>
    <w:rsid w:val="003A4076"/>
    <w:rsid w:val="003A4679"/>
    <w:rsid w:val="003B13C4"/>
    <w:rsid w:val="003B2252"/>
    <w:rsid w:val="003B24D6"/>
    <w:rsid w:val="003B3568"/>
    <w:rsid w:val="003C15FB"/>
    <w:rsid w:val="003C2F8D"/>
    <w:rsid w:val="003C672E"/>
    <w:rsid w:val="003C6949"/>
    <w:rsid w:val="003D11CA"/>
    <w:rsid w:val="003D5A38"/>
    <w:rsid w:val="003E0974"/>
    <w:rsid w:val="003E138B"/>
    <w:rsid w:val="003E250A"/>
    <w:rsid w:val="003E2E8D"/>
    <w:rsid w:val="003E5BBF"/>
    <w:rsid w:val="003E622E"/>
    <w:rsid w:val="00402112"/>
    <w:rsid w:val="00403254"/>
    <w:rsid w:val="004060C9"/>
    <w:rsid w:val="004107ED"/>
    <w:rsid w:val="004128DA"/>
    <w:rsid w:val="00413D71"/>
    <w:rsid w:val="0041449E"/>
    <w:rsid w:val="00414DCB"/>
    <w:rsid w:val="00415BE3"/>
    <w:rsid w:val="00421318"/>
    <w:rsid w:val="004240B6"/>
    <w:rsid w:val="00424154"/>
    <w:rsid w:val="004242E7"/>
    <w:rsid w:val="0042551B"/>
    <w:rsid w:val="00426A99"/>
    <w:rsid w:val="00427063"/>
    <w:rsid w:val="00427312"/>
    <w:rsid w:val="004306B5"/>
    <w:rsid w:val="00430F0A"/>
    <w:rsid w:val="00431B9C"/>
    <w:rsid w:val="00432F2A"/>
    <w:rsid w:val="00432FEB"/>
    <w:rsid w:val="004345CC"/>
    <w:rsid w:val="0043795E"/>
    <w:rsid w:val="00440482"/>
    <w:rsid w:val="00444316"/>
    <w:rsid w:val="0044436B"/>
    <w:rsid w:val="00446112"/>
    <w:rsid w:val="004465E7"/>
    <w:rsid w:val="004508D4"/>
    <w:rsid w:val="00453C89"/>
    <w:rsid w:val="004560D3"/>
    <w:rsid w:val="00456624"/>
    <w:rsid w:val="0045763B"/>
    <w:rsid w:val="004634E3"/>
    <w:rsid w:val="004662E4"/>
    <w:rsid w:val="00470760"/>
    <w:rsid w:val="00476726"/>
    <w:rsid w:val="004845AC"/>
    <w:rsid w:val="00490170"/>
    <w:rsid w:val="004942AA"/>
    <w:rsid w:val="00495B98"/>
    <w:rsid w:val="00495D7D"/>
    <w:rsid w:val="0049793C"/>
    <w:rsid w:val="00497B96"/>
    <w:rsid w:val="00497CDB"/>
    <w:rsid w:val="004A3897"/>
    <w:rsid w:val="004A5684"/>
    <w:rsid w:val="004A575C"/>
    <w:rsid w:val="004A6AE7"/>
    <w:rsid w:val="004B3338"/>
    <w:rsid w:val="004B3981"/>
    <w:rsid w:val="004B3DAB"/>
    <w:rsid w:val="004B4160"/>
    <w:rsid w:val="004B50F2"/>
    <w:rsid w:val="004B5A5F"/>
    <w:rsid w:val="004B6ACE"/>
    <w:rsid w:val="004B6DEE"/>
    <w:rsid w:val="004C0484"/>
    <w:rsid w:val="004C0DDE"/>
    <w:rsid w:val="004C1818"/>
    <w:rsid w:val="004D1F10"/>
    <w:rsid w:val="004D32D6"/>
    <w:rsid w:val="004D4881"/>
    <w:rsid w:val="004E4576"/>
    <w:rsid w:val="004E4F8F"/>
    <w:rsid w:val="004E5195"/>
    <w:rsid w:val="004F0DC6"/>
    <w:rsid w:val="004F0E47"/>
    <w:rsid w:val="004F2EA0"/>
    <w:rsid w:val="004F478A"/>
    <w:rsid w:val="004F5DA3"/>
    <w:rsid w:val="004F7664"/>
    <w:rsid w:val="00503B46"/>
    <w:rsid w:val="00504D18"/>
    <w:rsid w:val="00505018"/>
    <w:rsid w:val="00507935"/>
    <w:rsid w:val="005102EB"/>
    <w:rsid w:val="005116CF"/>
    <w:rsid w:val="0051284F"/>
    <w:rsid w:val="005200D0"/>
    <w:rsid w:val="005242EA"/>
    <w:rsid w:val="00524350"/>
    <w:rsid w:val="005279C7"/>
    <w:rsid w:val="00527D37"/>
    <w:rsid w:val="00531ED7"/>
    <w:rsid w:val="00533A79"/>
    <w:rsid w:val="005340EE"/>
    <w:rsid w:val="005354AA"/>
    <w:rsid w:val="005361DD"/>
    <w:rsid w:val="005375A6"/>
    <w:rsid w:val="005406F0"/>
    <w:rsid w:val="00540F7B"/>
    <w:rsid w:val="005415DC"/>
    <w:rsid w:val="00543B2E"/>
    <w:rsid w:val="00545652"/>
    <w:rsid w:val="00546092"/>
    <w:rsid w:val="00546EBF"/>
    <w:rsid w:val="00547B99"/>
    <w:rsid w:val="00554536"/>
    <w:rsid w:val="00556518"/>
    <w:rsid w:val="0055752A"/>
    <w:rsid w:val="0055774C"/>
    <w:rsid w:val="00557965"/>
    <w:rsid w:val="00562576"/>
    <w:rsid w:val="005634EA"/>
    <w:rsid w:val="005646C0"/>
    <w:rsid w:val="005654FF"/>
    <w:rsid w:val="00567403"/>
    <w:rsid w:val="00570116"/>
    <w:rsid w:val="005701B1"/>
    <w:rsid w:val="00573497"/>
    <w:rsid w:val="00574AB8"/>
    <w:rsid w:val="0057589C"/>
    <w:rsid w:val="00580CE4"/>
    <w:rsid w:val="00581A7E"/>
    <w:rsid w:val="00584BB2"/>
    <w:rsid w:val="00585638"/>
    <w:rsid w:val="00585E96"/>
    <w:rsid w:val="00587AE8"/>
    <w:rsid w:val="005911EF"/>
    <w:rsid w:val="00594536"/>
    <w:rsid w:val="00595E18"/>
    <w:rsid w:val="005A1427"/>
    <w:rsid w:val="005A2765"/>
    <w:rsid w:val="005A28FB"/>
    <w:rsid w:val="005A2EDD"/>
    <w:rsid w:val="005B0375"/>
    <w:rsid w:val="005B12B9"/>
    <w:rsid w:val="005B46E8"/>
    <w:rsid w:val="005B5630"/>
    <w:rsid w:val="005C249E"/>
    <w:rsid w:val="005C3E54"/>
    <w:rsid w:val="005C417D"/>
    <w:rsid w:val="005C71E3"/>
    <w:rsid w:val="005C7D87"/>
    <w:rsid w:val="005D433A"/>
    <w:rsid w:val="005D5246"/>
    <w:rsid w:val="005D526A"/>
    <w:rsid w:val="005E0FCC"/>
    <w:rsid w:val="005E2988"/>
    <w:rsid w:val="005F0258"/>
    <w:rsid w:val="005F06CB"/>
    <w:rsid w:val="005F13BA"/>
    <w:rsid w:val="005F1A87"/>
    <w:rsid w:val="005F1FCD"/>
    <w:rsid w:val="005F22CE"/>
    <w:rsid w:val="005F22FA"/>
    <w:rsid w:val="005F290E"/>
    <w:rsid w:val="005F54C3"/>
    <w:rsid w:val="005F5ECB"/>
    <w:rsid w:val="0060523D"/>
    <w:rsid w:val="006079B3"/>
    <w:rsid w:val="00615C6B"/>
    <w:rsid w:val="00615FA7"/>
    <w:rsid w:val="006163C3"/>
    <w:rsid w:val="00622E38"/>
    <w:rsid w:val="00623267"/>
    <w:rsid w:val="00623608"/>
    <w:rsid w:val="006277B8"/>
    <w:rsid w:val="006306A5"/>
    <w:rsid w:val="00633853"/>
    <w:rsid w:val="0063446E"/>
    <w:rsid w:val="00636B10"/>
    <w:rsid w:val="00641307"/>
    <w:rsid w:val="006453E7"/>
    <w:rsid w:val="00646968"/>
    <w:rsid w:val="00651D1D"/>
    <w:rsid w:val="0065202E"/>
    <w:rsid w:val="00653F2C"/>
    <w:rsid w:val="00654EEC"/>
    <w:rsid w:val="0065608D"/>
    <w:rsid w:val="0066061A"/>
    <w:rsid w:val="00664501"/>
    <w:rsid w:val="0066557D"/>
    <w:rsid w:val="00667F6E"/>
    <w:rsid w:val="0067648A"/>
    <w:rsid w:val="00677631"/>
    <w:rsid w:val="0068161A"/>
    <w:rsid w:val="00682B8C"/>
    <w:rsid w:val="00684E3D"/>
    <w:rsid w:val="00694138"/>
    <w:rsid w:val="006954D2"/>
    <w:rsid w:val="00695C72"/>
    <w:rsid w:val="006A0DE9"/>
    <w:rsid w:val="006A1D9A"/>
    <w:rsid w:val="006A1F57"/>
    <w:rsid w:val="006A38F3"/>
    <w:rsid w:val="006A5BD2"/>
    <w:rsid w:val="006B0185"/>
    <w:rsid w:val="006B0EC6"/>
    <w:rsid w:val="006B15B2"/>
    <w:rsid w:val="006B17A8"/>
    <w:rsid w:val="006B1EB1"/>
    <w:rsid w:val="006C09CC"/>
    <w:rsid w:val="006C180A"/>
    <w:rsid w:val="006C1CA3"/>
    <w:rsid w:val="006C4A28"/>
    <w:rsid w:val="006C4DB4"/>
    <w:rsid w:val="006D055D"/>
    <w:rsid w:val="006D2112"/>
    <w:rsid w:val="006D3C07"/>
    <w:rsid w:val="006D4298"/>
    <w:rsid w:val="006D4B69"/>
    <w:rsid w:val="006D62ED"/>
    <w:rsid w:val="006E2468"/>
    <w:rsid w:val="006E4636"/>
    <w:rsid w:val="006E4CC3"/>
    <w:rsid w:val="006E4F8F"/>
    <w:rsid w:val="006E58E1"/>
    <w:rsid w:val="006E635C"/>
    <w:rsid w:val="006E7333"/>
    <w:rsid w:val="006E75B3"/>
    <w:rsid w:val="006F5395"/>
    <w:rsid w:val="006F6215"/>
    <w:rsid w:val="006F7E53"/>
    <w:rsid w:val="0070200F"/>
    <w:rsid w:val="007040C9"/>
    <w:rsid w:val="00706BC1"/>
    <w:rsid w:val="0070784E"/>
    <w:rsid w:val="00712975"/>
    <w:rsid w:val="0071337B"/>
    <w:rsid w:val="00717BBB"/>
    <w:rsid w:val="007212ED"/>
    <w:rsid w:val="00722888"/>
    <w:rsid w:val="007243C7"/>
    <w:rsid w:val="007246E0"/>
    <w:rsid w:val="00724DE2"/>
    <w:rsid w:val="00726AC1"/>
    <w:rsid w:val="00727902"/>
    <w:rsid w:val="007305EF"/>
    <w:rsid w:val="00732B38"/>
    <w:rsid w:val="007455DB"/>
    <w:rsid w:val="007519B7"/>
    <w:rsid w:val="00755794"/>
    <w:rsid w:val="007573BC"/>
    <w:rsid w:val="007600C6"/>
    <w:rsid w:val="00771D47"/>
    <w:rsid w:val="007734EC"/>
    <w:rsid w:val="007760A7"/>
    <w:rsid w:val="00776443"/>
    <w:rsid w:val="00780F3D"/>
    <w:rsid w:val="0078290A"/>
    <w:rsid w:val="007857A6"/>
    <w:rsid w:val="00786AD1"/>
    <w:rsid w:val="007875AD"/>
    <w:rsid w:val="007875F0"/>
    <w:rsid w:val="007932EB"/>
    <w:rsid w:val="00793FA8"/>
    <w:rsid w:val="00794ACD"/>
    <w:rsid w:val="00795918"/>
    <w:rsid w:val="00797772"/>
    <w:rsid w:val="007A0A1B"/>
    <w:rsid w:val="007A205A"/>
    <w:rsid w:val="007A4B06"/>
    <w:rsid w:val="007A4C97"/>
    <w:rsid w:val="007A7C99"/>
    <w:rsid w:val="007B16D2"/>
    <w:rsid w:val="007B3B89"/>
    <w:rsid w:val="007B5800"/>
    <w:rsid w:val="007C13B3"/>
    <w:rsid w:val="007C4661"/>
    <w:rsid w:val="007C579E"/>
    <w:rsid w:val="007C5A4D"/>
    <w:rsid w:val="007D081A"/>
    <w:rsid w:val="007D3249"/>
    <w:rsid w:val="007D3EB1"/>
    <w:rsid w:val="007D6860"/>
    <w:rsid w:val="007E23E3"/>
    <w:rsid w:val="007E412F"/>
    <w:rsid w:val="007F028C"/>
    <w:rsid w:val="007F17E2"/>
    <w:rsid w:val="007F39B1"/>
    <w:rsid w:val="007F7136"/>
    <w:rsid w:val="0080204E"/>
    <w:rsid w:val="008057C2"/>
    <w:rsid w:val="00810BF8"/>
    <w:rsid w:val="00811CE7"/>
    <w:rsid w:val="00812E3D"/>
    <w:rsid w:val="0081302E"/>
    <w:rsid w:val="00813D76"/>
    <w:rsid w:val="00813DD0"/>
    <w:rsid w:val="00815FDA"/>
    <w:rsid w:val="00816F8E"/>
    <w:rsid w:val="00825A36"/>
    <w:rsid w:val="00826CEA"/>
    <w:rsid w:val="0082703C"/>
    <w:rsid w:val="00831312"/>
    <w:rsid w:val="008316A5"/>
    <w:rsid w:val="00834BE8"/>
    <w:rsid w:val="0083558C"/>
    <w:rsid w:val="00835902"/>
    <w:rsid w:val="008368CC"/>
    <w:rsid w:val="00840C74"/>
    <w:rsid w:val="00841215"/>
    <w:rsid w:val="0084147C"/>
    <w:rsid w:val="008455DE"/>
    <w:rsid w:val="00845818"/>
    <w:rsid w:val="00846E0A"/>
    <w:rsid w:val="0085186D"/>
    <w:rsid w:val="00853456"/>
    <w:rsid w:val="0085475E"/>
    <w:rsid w:val="00857269"/>
    <w:rsid w:val="00860041"/>
    <w:rsid w:val="00860D97"/>
    <w:rsid w:val="0086394A"/>
    <w:rsid w:val="0087043F"/>
    <w:rsid w:val="0087127E"/>
    <w:rsid w:val="00871425"/>
    <w:rsid w:val="00871788"/>
    <w:rsid w:val="008734E2"/>
    <w:rsid w:val="008737C5"/>
    <w:rsid w:val="0087455A"/>
    <w:rsid w:val="00874831"/>
    <w:rsid w:val="0087604D"/>
    <w:rsid w:val="008762DD"/>
    <w:rsid w:val="00877926"/>
    <w:rsid w:val="00880AC6"/>
    <w:rsid w:val="00881D33"/>
    <w:rsid w:val="00882B0C"/>
    <w:rsid w:val="0088389F"/>
    <w:rsid w:val="00885496"/>
    <w:rsid w:val="00886495"/>
    <w:rsid w:val="00890251"/>
    <w:rsid w:val="00890657"/>
    <w:rsid w:val="00891564"/>
    <w:rsid w:val="00891B6B"/>
    <w:rsid w:val="00894AA6"/>
    <w:rsid w:val="008963C9"/>
    <w:rsid w:val="008A3523"/>
    <w:rsid w:val="008A3AF7"/>
    <w:rsid w:val="008A4E38"/>
    <w:rsid w:val="008B0ECF"/>
    <w:rsid w:val="008B4FD4"/>
    <w:rsid w:val="008B7B77"/>
    <w:rsid w:val="008C093C"/>
    <w:rsid w:val="008C0D2E"/>
    <w:rsid w:val="008C30CF"/>
    <w:rsid w:val="008C46AB"/>
    <w:rsid w:val="008C6AEF"/>
    <w:rsid w:val="008C7A84"/>
    <w:rsid w:val="008D2649"/>
    <w:rsid w:val="008D26EE"/>
    <w:rsid w:val="008D627A"/>
    <w:rsid w:val="008D7A89"/>
    <w:rsid w:val="008E0FE4"/>
    <w:rsid w:val="008E2B24"/>
    <w:rsid w:val="008E6511"/>
    <w:rsid w:val="008E6C72"/>
    <w:rsid w:val="008F4695"/>
    <w:rsid w:val="008F46B8"/>
    <w:rsid w:val="008F698C"/>
    <w:rsid w:val="008F702A"/>
    <w:rsid w:val="008F79B0"/>
    <w:rsid w:val="00900082"/>
    <w:rsid w:val="009004BF"/>
    <w:rsid w:val="00902E13"/>
    <w:rsid w:val="00903680"/>
    <w:rsid w:val="0090463B"/>
    <w:rsid w:val="00904979"/>
    <w:rsid w:val="00904D3B"/>
    <w:rsid w:val="0090575C"/>
    <w:rsid w:val="0090655C"/>
    <w:rsid w:val="00906FAC"/>
    <w:rsid w:val="00907D93"/>
    <w:rsid w:val="00910076"/>
    <w:rsid w:val="009155A3"/>
    <w:rsid w:val="009249D5"/>
    <w:rsid w:val="00925E63"/>
    <w:rsid w:val="0092786F"/>
    <w:rsid w:val="009333EC"/>
    <w:rsid w:val="00933C59"/>
    <w:rsid w:val="00934C6F"/>
    <w:rsid w:val="009363C9"/>
    <w:rsid w:val="009368A9"/>
    <w:rsid w:val="00946A89"/>
    <w:rsid w:val="009517CF"/>
    <w:rsid w:val="009518F2"/>
    <w:rsid w:val="009522EC"/>
    <w:rsid w:val="00953134"/>
    <w:rsid w:val="00955D47"/>
    <w:rsid w:val="0096138E"/>
    <w:rsid w:val="00963C6E"/>
    <w:rsid w:val="0096560F"/>
    <w:rsid w:val="00965DF7"/>
    <w:rsid w:val="00967909"/>
    <w:rsid w:val="00970FC9"/>
    <w:rsid w:val="009725A4"/>
    <w:rsid w:val="00974C1D"/>
    <w:rsid w:val="00984133"/>
    <w:rsid w:val="00992062"/>
    <w:rsid w:val="009965A8"/>
    <w:rsid w:val="00996D8E"/>
    <w:rsid w:val="009A001E"/>
    <w:rsid w:val="009A08C0"/>
    <w:rsid w:val="009A33A8"/>
    <w:rsid w:val="009A3F4F"/>
    <w:rsid w:val="009A4647"/>
    <w:rsid w:val="009A5594"/>
    <w:rsid w:val="009B151F"/>
    <w:rsid w:val="009B328A"/>
    <w:rsid w:val="009B36D5"/>
    <w:rsid w:val="009B51D6"/>
    <w:rsid w:val="009B7302"/>
    <w:rsid w:val="009C1CA6"/>
    <w:rsid w:val="009D311C"/>
    <w:rsid w:val="009D4F39"/>
    <w:rsid w:val="009D6181"/>
    <w:rsid w:val="009D71E8"/>
    <w:rsid w:val="009E06B9"/>
    <w:rsid w:val="009E226D"/>
    <w:rsid w:val="009E387B"/>
    <w:rsid w:val="009E4B99"/>
    <w:rsid w:val="009E7BFD"/>
    <w:rsid w:val="009F337D"/>
    <w:rsid w:val="009F36E0"/>
    <w:rsid w:val="009F68F7"/>
    <w:rsid w:val="009F710C"/>
    <w:rsid w:val="009F7C25"/>
    <w:rsid w:val="00A00ECC"/>
    <w:rsid w:val="00A076D6"/>
    <w:rsid w:val="00A1326F"/>
    <w:rsid w:val="00A14AD5"/>
    <w:rsid w:val="00A15404"/>
    <w:rsid w:val="00A227AB"/>
    <w:rsid w:val="00A23039"/>
    <w:rsid w:val="00A242DE"/>
    <w:rsid w:val="00A24937"/>
    <w:rsid w:val="00A24947"/>
    <w:rsid w:val="00A24CE9"/>
    <w:rsid w:val="00A25438"/>
    <w:rsid w:val="00A329CD"/>
    <w:rsid w:val="00A32A7B"/>
    <w:rsid w:val="00A34494"/>
    <w:rsid w:val="00A45509"/>
    <w:rsid w:val="00A45EBB"/>
    <w:rsid w:val="00A47572"/>
    <w:rsid w:val="00A52DF8"/>
    <w:rsid w:val="00A532E0"/>
    <w:rsid w:val="00A5737F"/>
    <w:rsid w:val="00A6057F"/>
    <w:rsid w:val="00A72F19"/>
    <w:rsid w:val="00A74CD6"/>
    <w:rsid w:val="00A7622C"/>
    <w:rsid w:val="00A76F08"/>
    <w:rsid w:val="00A803D9"/>
    <w:rsid w:val="00A805C2"/>
    <w:rsid w:val="00A80B3F"/>
    <w:rsid w:val="00A821D9"/>
    <w:rsid w:val="00A84C3E"/>
    <w:rsid w:val="00A86248"/>
    <w:rsid w:val="00A86F9C"/>
    <w:rsid w:val="00A915ED"/>
    <w:rsid w:val="00A940A2"/>
    <w:rsid w:val="00A94B33"/>
    <w:rsid w:val="00A96206"/>
    <w:rsid w:val="00A96EC8"/>
    <w:rsid w:val="00AA0A10"/>
    <w:rsid w:val="00AA277A"/>
    <w:rsid w:val="00AA29FC"/>
    <w:rsid w:val="00AA5593"/>
    <w:rsid w:val="00AB309D"/>
    <w:rsid w:val="00AB5E9E"/>
    <w:rsid w:val="00AB64D7"/>
    <w:rsid w:val="00AB668D"/>
    <w:rsid w:val="00AB688D"/>
    <w:rsid w:val="00AB7644"/>
    <w:rsid w:val="00AC0DD1"/>
    <w:rsid w:val="00AC36A0"/>
    <w:rsid w:val="00AC5A5D"/>
    <w:rsid w:val="00AC6FFC"/>
    <w:rsid w:val="00AD1CC9"/>
    <w:rsid w:val="00AD28E9"/>
    <w:rsid w:val="00AD678C"/>
    <w:rsid w:val="00AD7609"/>
    <w:rsid w:val="00AD7A2D"/>
    <w:rsid w:val="00AE0DCF"/>
    <w:rsid w:val="00AE15B2"/>
    <w:rsid w:val="00AE57F6"/>
    <w:rsid w:val="00AE6935"/>
    <w:rsid w:val="00AF0A71"/>
    <w:rsid w:val="00B01F77"/>
    <w:rsid w:val="00B02D41"/>
    <w:rsid w:val="00B03B54"/>
    <w:rsid w:val="00B0620A"/>
    <w:rsid w:val="00B07670"/>
    <w:rsid w:val="00B12C08"/>
    <w:rsid w:val="00B169F4"/>
    <w:rsid w:val="00B16E51"/>
    <w:rsid w:val="00B21509"/>
    <w:rsid w:val="00B22AAE"/>
    <w:rsid w:val="00B265CA"/>
    <w:rsid w:val="00B27A1F"/>
    <w:rsid w:val="00B31041"/>
    <w:rsid w:val="00B33A3F"/>
    <w:rsid w:val="00B34B78"/>
    <w:rsid w:val="00B36131"/>
    <w:rsid w:val="00B369AC"/>
    <w:rsid w:val="00B3724F"/>
    <w:rsid w:val="00B378F8"/>
    <w:rsid w:val="00B40D98"/>
    <w:rsid w:val="00B4503F"/>
    <w:rsid w:val="00B45A9C"/>
    <w:rsid w:val="00B465B8"/>
    <w:rsid w:val="00B47CB9"/>
    <w:rsid w:val="00B5029B"/>
    <w:rsid w:val="00B5302B"/>
    <w:rsid w:val="00B55022"/>
    <w:rsid w:val="00B61F77"/>
    <w:rsid w:val="00B63830"/>
    <w:rsid w:val="00B645C1"/>
    <w:rsid w:val="00B66793"/>
    <w:rsid w:val="00B72F10"/>
    <w:rsid w:val="00B73579"/>
    <w:rsid w:val="00B74312"/>
    <w:rsid w:val="00B74FBB"/>
    <w:rsid w:val="00B75705"/>
    <w:rsid w:val="00B77781"/>
    <w:rsid w:val="00B832B7"/>
    <w:rsid w:val="00B846EE"/>
    <w:rsid w:val="00B87973"/>
    <w:rsid w:val="00B913ED"/>
    <w:rsid w:val="00B930D7"/>
    <w:rsid w:val="00B939B4"/>
    <w:rsid w:val="00B9410B"/>
    <w:rsid w:val="00B94DFC"/>
    <w:rsid w:val="00B971E5"/>
    <w:rsid w:val="00B97627"/>
    <w:rsid w:val="00B97740"/>
    <w:rsid w:val="00BA0C01"/>
    <w:rsid w:val="00BA5E6C"/>
    <w:rsid w:val="00BA6A38"/>
    <w:rsid w:val="00BB0381"/>
    <w:rsid w:val="00BB052B"/>
    <w:rsid w:val="00BB439D"/>
    <w:rsid w:val="00BB663E"/>
    <w:rsid w:val="00BB668A"/>
    <w:rsid w:val="00BC2C2C"/>
    <w:rsid w:val="00BC6726"/>
    <w:rsid w:val="00BC7B32"/>
    <w:rsid w:val="00BD0226"/>
    <w:rsid w:val="00BD0CD8"/>
    <w:rsid w:val="00BD2F61"/>
    <w:rsid w:val="00BD5846"/>
    <w:rsid w:val="00BD6DC4"/>
    <w:rsid w:val="00BD7559"/>
    <w:rsid w:val="00BD7DD9"/>
    <w:rsid w:val="00BE0881"/>
    <w:rsid w:val="00BE15A3"/>
    <w:rsid w:val="00BE2A8D"/>
    <w:rsid w:val="00BE4649"/>
    <w:rsid w:val="00BE5F57"/>
    <w:rsid w:val="00BE6317"/>
    <w:rsid w:val="00BF0008"/>
    <w:rsid w:val="00C018AD"/>
    <w:rsid w:val="00C02C5A"/>
    <w:rsid w:val="00C047AB"/>
    <w:rsid w:val="00C04BFC"/>
    <w:rsid w:val="00C0738B"/>
    <w:rsid w:val="00C07730"/>
    <w:rsid w:val="00C106F0"/>
    <w:rsid w:val="00C10EFE"/>
    <w:rsid w:val="00C152BF"/>
    <w:rsid w:val="00C162F7"/>
    <w:rsid w:val="00C16791"/>
    <w:rsid w:val="00C17E34"/>
    <w:rsid w:val="00C209AD"/>
    <w:rsid w:val="00C209FD"/>
    <w:rsid w:val="00C2188F"/>
    <w:rsid w:val="00C24A14"/>
    <w:rsid w:val="00C26AC5"/>
    <w:rsid w:val="00C32DDF"/>
    <w:rsid w:val="00C3429B"/>
    <w:rsid w:val="00C34C0A"/>
    <w:rsid w:val="00C3689E"/>
    <w:rsid w:val="00C3755B"/>
    <w:rsid w:val="00C409E1"/>
    <w:rsid w:val="00C4436A"/>
    <w:rsid w:val="00C45B70"/>
    <w:rsid w:val="00C467D2"/>
    <w:rsid w:val="00C469CD"/>
    <w:rsid w:val="00C500C5"/>
    <w:rsid w:val="00C6473E"/>
    <w:rsid w:val="00C65D8A"/>
    <w:rsid w:val="00C668CD"/>
    <w:rsid w:val="00C67EF2"/>
    <w:rsid w:val="00C704B4"/>
    <w:rsid w:val="00C7054B"/>
    <w:rsid w:val="00C70E96"/>
    <w:rsid w:val="00C71FA7"/>
    <w:rsid w:val="00C769FF"/>
    <w:rsid w:val="00C771E2"/>
    <w:rsid w:val="00C834F7"/>
    <w:rsid w:val="00C8402B"/>
    <w:rsid w:val="00C84FBA"/>
    <w:rsid w:val="00C852DF"/>
    <w:rsid w:val="00C852E8"/>
    <w:rsid w:val="00C908AD"/>
    <w:rsid w:val="00C9185B"/>
    <w:rsid w:val="00C9198E"/>
    <w:rsid w:val="00C923E4"/>
    <w:rsid w:val="00C93D96"/>
    <w:rsid w:val="00C94BD1"/>
    <w:rsid w:val="00C95089"/>
    <w:rsid w:val="00C95328"/>
    <w:rsid w:val="00C95B5F"/>
    <w:rsid w:val="00C95D21"/>
    <w:rsid w:val="00CA236E"/>
    <w:rsid w:val="00CA386F"/>
    <w:rsid w:val="00CB13E0"/>
    <w:rsid w:val="00CB3756"/>
    <w:rsid w:val="00CB4B53"/>
    <w:rsid w:val="00CB62E7"/>
    <w:rsid w:val="00CB63F1"/>
    <w:rsid w:val="00CB675B"/>
    <w:rsid w:val="00CB6EB0"/>
    <w:rsid w:val="00CC2447"/>
    <w:rsid w:val="00CC3F49"/>
    <w:rsid w:val="00CC497E"/>
    <w:rsid w:val="00CD07EE"/>
    <w:rsid w:val="00CD28F5"/>
    <w:rsid w:val="00CD29A2"/>
    <w:rsid w:val="00CD3619"/>
    <w:rsid w:val="00CD4726"/>
    <w:rsid w:val="00CD483B"/>
    <w:rsid w:val="00CD668E"/>
    <w:rsid w:val="00CD79E0"/>
    <w:rsid w:val="00CE1E51"/>
    <w:rsid w:val="00CE22BC"/>
    <w:rsid w:val="00CE3CAA"/>
    <w:rsid w:val="00CE4162"/>
    <w:rsid w:val="00CE55AF"/>
    <w:rsid w:val="00CE60D9"/>
    <w:rsid w:val="00CE6EE0"/>
    <w:rsid w:val="00CE798A"/>
    <w:rsid w:val="00CF0528"/>
    <w:rsid w:val="00CF07F6"/>
    <w:rsid w:val="00CF3E54"/>
    <w:rsid w:val="00CF7AFF"/>
    <w:rsid w:val="00D00F88"/>
    <w:rsid w:val="00D02757"/>
    <w:rsid w:val="00D111C5"/>
    <w:rsid w:val="00D11F64"/>
    <w:rsid w:val="00D1259B"/>
    <w:rsid w:val="00D12EEB"/>
    <w:rsid w:val="00D13B01"/>
    <w:rsid w:val="00D13C44"/>
    <w:rsid w:val="00D146FA"/>
    <w:rsid w:val="00D14A74"/>
    <w:rsid w:val="00D14B94"/>
    <w:rsid w:val="00D22D05"/>
    <w:rsid w:val="00D22E64"/>
    <w:rsid w:val="00D27F7C"/>
    <w:rsid w:val="00D30055"/>
    <w:rsid w:val="00D31AD5"/>
    <w:rsid w:val="00D414AC"/>
    <w:rsid w:val="00D47FE9"/>
    <w:rsid w:val="00D50D7A"/>
    <w:rsid w:val="00D514E8"/>
    <w:rsid w:val="00D54368"/>
    <w:rsid w:val="00D54ADA"/>
    <w:rsid w:val="00D57A22"/>
    <w:rsid w:val="00D65C6D"/>
    <w:rsid w:val="00D674AD"/>
    <w:rsid w:val="00D720E3"/>
    <w:rsid w:val="00D74AFB"/>
    <w:rsid w:val="00D81C3B"/>
    <w:rsid w:val="00D86DBC"/>
    <w:rsid w:val="00D87ABA"/>
    <w:rsid w:val="00D90419"/>
    <w:rsid w:val="00D9094B"/>
    <w:rsid w:val="00D91863"/>
    <w:rsid w:val="00D94863"/>
    <w:rsid w:val="00D9702C"/>
    <w:rsid w:val="00DA0C2E"/>
    <w:rsid w:val="00DA22D0"/>
    <w:rsid w:val="00DA5783"/>
    <w:rsid w:val="00DA6C3F"/>
    <w:rsid w:val="00DA7F5E"/>
    <w:rsid w:val="00DB27F9"/>
    <w:rsid w:val="00DB2B52"/>
    <w:rsid w:val="00DB5D47"/>
    <w:rsid w:val="00DC20F4"/>
    <w:rsid w:val="00DC342E"/>
    <w:rsid w:val="00DC5F39"/>
    <w:rsid w:val="00DC7ADF"/>
    <w:rsid w:val="00DD27B0"/>
    <w:rsid w:val="00DD78EC"/>
    <w:rsid w:val="00DE2C96"/>
    <w:rsid w:val="00DE4A49"/>
    <w:rsid w:val="00DE54C3"/>
    <w:rsid w:val="00DE657A"/>
    <w:rsid w:val="00DE6718"/>
    <w:rsid w:val="00DF1F59"/>
    <w:rsid w:val="00DF4841"/>
    <w:rsid w:val="00DF6986"/>
    <w:rsid w:val="00E0157D"/>
    <w:rsid w:val="00E12DCC"/>
    <w:rsid w:val="00E12E9F"/>
    <w:rsid w:val="00E13A04"/>
    <w:rsid w:val="00E14B4A"/>
    <w:rsid w:val="00E16E7D"/>
    <w:rsid w:val="00E206B6"/>
    <w:rsid w:val="00E21AB8"/>
    <w:rsid w:val="00E272B4"/>
    <w:rsid w:val="00E32CE7"/>
    <w:rsid w:val="00E335F0"/>
    <w:rsid w:val="00E33709"/>
    <w:rsid w:val="00E35AC6"/>
    <w:rsid w:val="00E420E1"/>
    <w:rsid w:val="00E43471"/>
    <w:rsid w:val="00E47211"/>
    <w:rsid w:val="00E47B16"/>
    <w:rsid w:val="00E5007F"/>
    <w:rsid w:val="00E552E9"/>
    <w:rsid w:val="00E56F80"/>
    <w:rsid w:val="00E60A44"/>
    <w:rsid w:val="00E6315B"/>
    <w:rsid w:val="00E71F61"/>
    <w:rsid w:val="00E74C86"/>
    <w:rsid w:val="00E75223"/>
    <w:rsid w:val="00E757DE"/>
    <w:rsid w:val="00E77A00"/>
    <w:rsid w:val="00E836E4"/>
    <w:rsid w:val="00E84834"/>
    <w:rsid w:val="00E8730A"/>
    <w:rsid w:val="00E87E0D"/>
    <w:rsid w:val="00E90EAF"/>
    <w:rsid w:val="00E91BF2"/>
    <w:rsid w:val="00E91E18"/>
    <w:rsid w:val="00E945FF"/>
    <w:rsid w:val="00E97033"/>
    <w:rsid w:val="00EA11E2"/>
    <w:rsid w:val="00EA1839"/>
    <w:rsid w:val="00EA1A80"/>
    <w:rsid w:val="00EA46ED"/>
    <w:rsid w:val="00EA4E58"/>
    <w:rsid w:val="00EB0254"/>
    <w:rsid w:val="00EB03F6"/>
    <w:rsid w:val="00EB5025"/>
    <w:rsid w:val="00EB6903"/>
    <w:rsid w:val="00EC0A67"/>
    <w:rsid w:val="00EC0EF6"/>
    <w:rsid w:val="00EC2481"/>
    <w:rsid w:val="00EC285D"/>
    <w:rsid w:val="00EC4D99"/>
    <w:rsid w:val="00EC6DC0"/>
    <w:rsid w:val="00ED2390"/>
    <w:rsid w:val="00ED2F6A"/>
    <w:rsid w:val="00EE3459"/>
    <w:rsid w:val="00EF03CA"/>
    <w:rsid w:val="00EF0C1B"/>
    <w:rsid w:val="00EF23F5"/>
    <w:rsid w:val="00EF284D"/>
    <w:rsid w:val="00EF6B2B"/>
    <w:rsid w:val="00F02307"/>
    <w:rsid w:val="00F02A5A"/>
    <w:rsid w:val="00F02A73"/>
    <w:rsid w:val="00F02AB7"/>
    <w:rsid w:val="00F04ABD"/>
    <w:rsid w:val="00F059A5"/>
    <w:rsid w:val="00F06EC9"/>
    <w:rsid w:val="00F079EA"/>
    <w:rsid w:val="00F07AD5"/>
    <w:rsid w:val="00F116CB"/>
    <w:rsid w:val="00F1601B"/>
    <w:rsid w:val="00F16E19"/>
    <w:rsid w:val="00F17F0B"/>
    <w:rsid w:val="00F20EED"/>
    <w:rsid w:val="00F212B2"/>
    <w:rsid w:val="00F22484"/>
    <w:rsid w:val="00F23D4E"/>
    <w:rsid w:val="00F24882"/>
    <w:rsid w:val="00F264F8"/>
    <w:rsid w:val="00F3128C"/>
    <w:rsid w:val="00F3256E"/>
    <w:rsid w:val="00F329A5"/>
    <w:rsid w:val="00F40180"/>
    <w:rsid w:val="00F4052B"/>
    <w:rsid w:val="00F411B9"/>
    <w:rsid w:val="00F41B09"/>
    <w:rsid w:val="00F433FD"/>
    <w:rsid w:val="00F4352E"/>
    <w:rsid w:val="00F439F6"/>
    <w:rsid w:val="00F43E45"/>
    <w:rsid w:val="00F4505C"/>
    <w:rsid w:val="00F51298"/>
    <w:rsid w:val="00F513B1"/>
    <w:rsid w:val="00F52893"/>
    <w:rsid w:val="00F55C87"/>
    <w:rsid w:val="00F561D5"/>
    <w:rsid w:val="00F563A4"/>
    <w:rsid w:val="00F57096"/>
    <w:rsid w:val="00F604D7"/>
    <w:rsid w:val="00F643D8"/>
    <w:rsid w:val="00F66A92"/>
    <w:rsid w:val="00F71C64"/>
    <w:rsid w:val="00F71F9B"/>
    <w:rsid w:val="00F73007"/>
    <w:rsid w:val="00F740CB"/>
    <w:rsid w:val="00F7420B"/>
    <w:rsid w:val="00F74CEB"/>
    <w:rsid w:val="00F74D79"/>
    <w:rsid w:val="00F77505"/>
    <w:rsid w:val="00F77827"/>
    <w:rsid w:val="00F82EFE"/>
    <w:rsid w:val="00F83782"/>
    <w:rsid w:val="00F87C0A"/>
    <w:rsid w:val="00F87FC7"/>
    <w:rsid w:val="00F93451"/>
    <w:rsid w:val="00F95676"/>
    <w:rsid w:val="00FA1668"/>
    <w:rsid w:val="00FA1725"/>
    <w:rsid w:val="00FA2C2E"/>
    <w:rsid w:val="00FA5C1A"/>
    <w:rsid w:val="00FA5E5D"/>
    <w:rsid w:val="00FB01E4"/>
    <w:rsid w:val="00FB25FF"/>
    <w:rsid w:val="00FB3862"/>
    <w:rsid w:val="00FB406A"/>
    <w:rsid w:val="00FB54EF"/>
    <w:rsid w:val="00FC0E09"/>
    <w:rsid w:val="00FC1260"/>
    <w:rsid w:val="00FC55B2"/>
    <w:rsid w:val="00FC645F"/>
    <w:rsid w:val="00FD17BE"/>
    <w:rsid w:val="00FD1892"/>
    <w:rsid w:val="00FD196A"/>
    <w:rsid w:val="00FD1EB6"/>
    <w:rsid w:val="00FD248D"/>
    <w:rsid w:val="00FD266F"/>
    <w:rsid w:val="00FD2D55"/>
    <w:rsid w:val="00FD3E67"/>
    <w:rsid w:val="00FD6E47"/>
    <w:rsid w:val="00FE03F7"/>
    <w:rsid w:val="00FE0ABF"/>
    <w:rsid w:val="00FE1921"/>
    <w:rsid w:val="00FE229C"/>
    <w:rsid w:val="00FE72CB"/>
    <w:rsid w:val="00FF38CC"/>
    <w:rsid w:val="00FF42EB"/>
    <w:rsid w:val="00FF5075"/>
    <w:rsid w:val="00FF5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B1F8A"/>
  <w15:docId w15:val="{610A3B65-0DA2-4CD1-B797-81748E45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1D9"/>
    <w:pPr>
      <w:spacing w:after="200" w:line="276" w:lineRule="auto"/>
    </w:pPr>
    <w:rPr>
      <w:sz w:val="22"/>
      <w:szCs w:val="22"/>
      <w:lang w:eastAsia="en-US"/>
    </w:rPr>
  </w:style>
  <w:style w:type="paragraph" w:styleId="Heading1">
    <w:name w:val="heading 1"/>
    <w:basedOn w:val="Normal"/>
    <w:next w:val="Normal"/>
    <w:link w:val="Heading1Char"/>
    <w:qFormat/>
    <w:rsid w:val="00073346"/>
    <w:pPr>
      <w:shd w:val="clear" w:color="auto" w:fill="D9D9D9" w:themeFill="background1" w:themeFillShade="D9"/>
      <w:tabs>
        <w:tab w:val="left" w:pos="1680"/>
      </w:tabs>
      <w:spacing w:before="240" w:line="240" w:lineRule="auto"/>
      <w:outlineLvl w:val="0"/>
    </w:pPr>
    <w:rPr>
      <w:rFonts w:ascii="Times New Roman" w:hAnsi="Times New Roman"/>
      <w:b/>
      <w:noProof/>
      <w:sz w:val="28"/>
      <w:szCs w:val="28"/>
      <w:lang w:eastAsia="en-AU"/>
    </w:rPr>
  </w:style>
  <w:style w:type="paragraph" w:styleId="Heading2">
    <w:name w:val="heading 2"/>
    <w:basedOn w:val="Normal"/>
    <w:next w:val="Normal"/>
    <w:link w:val="Heading2Char"/>
    <w:uiPriority w:val="9"/>
    <w:semiHidden/>
    <w:unhideWhenUsed/>
    <w:qFormat/>
    <w:rsid w:val="0090463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846E0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B14"/>
    <w:rPr>
      <w:rFonts w:ascii="Tahoma" w:hAnsi="Tahoma" w:cs="Tahoma"/>
      <w:sz w:val="16"/>
      <w:szCs w:val="16"/>
    </w:rPr>
  </w:style>
  <w:style w:type="paragraph" w:styleId="Header">
    <w:name w:val="header"/>
    <w:basedOn w:val="Normal"/>
    <w:link w:val="HeaderChar"/>
    <w:uiPriority w:val="99"/>
    <w:unhideWhenUsed/>
    <w:rsid w:val="00D14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B94"/>
  </w:style>
  <w:style w:type="paragraph" w:styleId="Footer">
    <w:name w:val="footer"/>
    <w:basedOn w:val="Normal"/>
    <w:link w:val="FooterChar"/>
    <w:uiPriority w:val="99"/>
    <w:unhideWhenUsed/>
    <w:rsid w:val="00D14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B94"/>
  </w:style>
  <w:style w:type="character" w:customStyle="1" w:styleId="Heading1Char">
    <w:name w:val="Heading 1 Char"/>
    <w:basedOn w:val="DefaultParagraphFont"/>
    <w:link w:val="Heading1"/>
    <w:rsid w:val="00073346"/>
    <w:rPr>
      <w:rFonts w:ascii="Times New Roman" w:hAnsi="Times New Roman"/>
      <w:b/>
      <w:noProof/>
      <w:sz w:val="28"/>
      <w:szCs w:val="28"/>
      <w:shd w:val="clear" w:color="auto" w:fill="D9D9D9" w:themeFill="background1" w:themeFillShade="D9"/>
    </w:rPr>
  </w:style>
  <w:style w:type="character" w:customStyle="1" w:styleId="Heading3Char">
    <w:name w:val="Heading 3 Char"/>
    <w:basedOn w:val="DefaultParagraphFont"/>
    <w:link w:val="Heading3"/>
    <w:uiPriority w:val="9"/>
    <w:semiHidden/>
    <w:rsid w:val="00846E0A"/>
    <w:rPr>
      <w:rFonts w:ascii="Cambria" w:eastAsia="Times New Roman" w:hAnsi="Cambria" w:cs="Times New Roman"/>
      <w:b/>
      <w:bCs/>
      <w:color w:val="4F81BD"/>
    </w:rPr>
  </w:style>
  <w:style w:type="paragraph" w:styleId="NormalWeb">
    <w:name w:val="Normal (Web)"/>
    <w:basedOn w:val="Normal"/>
    <w:uiPriority w:val="99"/>
    <w:rsid w:val="00846E0A"/>
    <w:pPr>
      <w:overflowPunct w:val="0"/>
      <w:autoSpaceDE w:val="0"/>
      <w:autoSpaceDN w:val="0"/>
      <w:adjustRightInd w:val="0"/>
      <w:spacing w:before="100" w:after="100" w:line="240" w:lineRule="auto"/>
      <w:textAlignment w:val="baseline"/>
    </w:pPr>
    <w:rPr>
      <w:rFonts w:ascii="Arial Unicode MS" w:eastAsia="Arial Unicode MS" w:hAnsi="Palatino"/>
      <w:sz w:val="24"/>
      <w:szCs w:val="20"/>
    </w:rPr>
  </w:style>
  <w:style w:type="character" w:styleId="Emphasis">
    <w:name w:val="Emphasis"/>
    <w:basedOn w:val="DefaultParagraphFont"/>
    <w:uiPriority w:val="20"/>
    <w:qFormat/>
    <w:rsid w:val="00846E0A"/>
    <w:rPr>
      <w:i/>
    </w:rPr>
  </w:style>
  <w:style w:type="character" w:styleId="Hyperlink">
    <w:name w:val="Hyperlink"/>
    <w:basedOn w:val="DefaultParagraphFont"/>
    <w:uiPriority w:val="99"/>
    <w:rsid w:val="00846E0A"/>
    <w:rPr>
      <w:color w:val="0000FF"/>
      <w:u w:val="single"/>
    </w:rPr>
  </w:style>
  <w:style w:type="paragraph" w:styleId="ListParagraph">
    <w:name w:val="List Paragraph"/>
    <w:basedOn w:val="Normal"/>
    <w:uiPriority w:val="34"/>
    <w:qFormat/>
    <w:rsid w:val="00846E0A"/>
    <w:pPr>
      <w:spacing w:after="0" w:line="240" w:lineRule="auto"/>
      <w:ind w:left="720"/>
      <w:contextualSpacing/>
    </w:pPr>
    <w:rPr>
      <w:rFonts w:ascii="Palatino" w:eastAsia="Times New Roman" w:hAnsi="Palatino"/>
      <w:sz w:val="24"/>
      <w:szCs w:val="20"/>
    </w:rPr>
  </w:style>
  <w:style w:type="character" w:styleId="Strong">
    <w:name w:val="Strong"/>
    <w:basedOn w:val="DefaultParagraphFont"/>
    <w:uiPriority w:val="22"/>
    <w:qFormat/>
    <w:rsid w:val="008F46B8"/>
    <w:rPr>
      <w:b/>
    </w:rPr>
  </w:style>
  <w:style w:type="paragraph" w:styleId="BodyText2">
    <w:name w:val="Body Text 2"/>
    <w:basedOn w:val="Normal"/>
    <w:link w:val="BodyText2Char"/>
    <w:rsid w:val="008F46B8"/>
    <w:pPr>
      <w:spacing w:before="120" w:after="0" w:line="240" w:lineRule="auto"/>
    </w:pPr>
    <w:rPr>
      <w:rFonts w:ascii="Times New Roman" w:eastAsia="Times New Roman" w:hAnsi="Times New Roman"/>
      <w:sz w:val="24"/>
      <w:szCs w:val="20"/>
      <w:lang w:eastAsia="en-AU"/>
    </w:rPr>
  </w:style>
  <w:style w:type="character" w:customStyle="1" w:styleId="BodyText2Char">
    <w:name w:val="Body Text 2 Char"/>
    <w:basedOn w:val="DefaultParagraphFont"/>
    <w:link w:val="BodyText2"/>
    <w:rsid w:val="008F46B8"/>
    <w:rPr>
      <w:rFonts w:ascii="Times New Roman" w:eastAsia="Times New Roman" w:hAnsi="Times New Roman" w:cs="Times New Roman"/>
      <w:sz w:val="24"/>
      <w:szCs w:val="20"/>
      <w:lang w:eastAsia="en-AU"/>
    </w:rPr>
  </w:style>
  <w:style w:type="character" w:styleId="CommentReference">
    <w:name w:val="annotation reference"/>
    <w:basedOn w:val="DefaultParagraphFont"/>
    <w:semiHidden/>
    <w:rsid w:val="008F46B8"/>
    <w:rPr>
      <w:sz w:val="16"/>
    </w:rPr>
  </w:style>
  <w:style w:type="paragraph" w:styleId="CommentText">
    <w:name w:val="annotation text"/>
    <w:basedOn w:val="Normal"/>
    <w:link w:val="CommentTextChar"/>
    <w:semiHidden/>
    <w:rsid w:val="008F46B8"/>
    <w:pPr>
      <w:spacing w:after="0" w:line="240" w:lineRule="auto"/>
    </w:pPr>
    <w:rPr>
      <w:rFonts w:ascii="Times New Roman" w:eastAsia="Times New Roman" w:hAnsi="Times New Roman"/>
      <w:sz w:val="20"/>
      <w:szCs w:val="20"/>
      <w:lang w:val="en-US" w:eastAsia="en-AU"/>
    </w:rPr>
  </w:style>
  <w:style w:type="character" w:customStyle="1" w:styleId="CommentTextChar">
    <w:name w:val="Comment Text Char"/>
    <w:basedOn w:val="DefaultParagraphFont"/>
    <w:link w:val="CommentText"/>
    <w:semiHidden/>
    <w:rsid w:val="008F46B8"/>
    <w:rPr>
      <w:rFonts w:ascii="Times New Roman" w:eastAsia="Times New Roman" w:hAnsi="Times New Roman" w:cs="Times New Roman"/>
      <w:sz w:val="20"/>
      <w:szCs w:val="20"/>
      <w:lang w:val="en-US" w:eastAsia="en-AU"/>
    </w:rPr>
  </w:style>
  <w:style w:type="paragraph" w:styleId="BodyText">
    <w:name w:val="Body Text"/>
    <w:basedOn w:val="Normal"/>
    <w:link w:val="BodyTextChar"/>
    <w:uiPriority w:val="99"/>
    <w:semiHidden/>
    <w:unhideWhenUsed/>
    <w:rsid w:val="00D74AFB"/>
    <w:pPr>
      <w:spacing w:after="120"/>
    </w:pPr>
  </w:style>
  <w:style w:type="character" w:customStyle="1" w:styleId="BodyTextChar">
    <w:name w:val="Body Text Char"/>
    <w:basedOn w:val="DefaultParagraphFont"/>
    <w:link w:val="BodyText"/>
    <w:uiPriority w:val="99"/>
    <w:semiHidden/>
    <w:rsid w:val="00D74AFB"/>
  </w:style>
  <w:style w:type="paragraph" w:styleId="CommentSubject">
    <w:name w:val="annotation subject"/>
    <w:basedOn w:val="CommentText"/>
    <w:next w:val="CommentText"/>
    <w:link w:val="CommentSubjectChar"/>
    <w:uiPriority w:val="99"/>
    <w:semiHidden/>
    <w:unhideWhenUsed/>
    <w:rsid w:val="00771D47"/>
    <w:pPr>
      <w:spacing w:after="200"/>
    </w:pPr>
    <w:rPr>
      <w:rFonts w:ascii="Calibri" w:eastAsia="Calibri" w:hAnsi="Calibri"/>
      <w:b/>
      <w:bCs/>
      <w:lang w:val="en-AU" w:eastAsia="en-US"/>
    </w:rPr>
  </w:style>
  <w:style w:type="character" w:customStyle="1" w:styleId="CommentSubjectChar">
    <w:name w:val="Comment Subject Char"/>
    <w:basedOn w:val="CommentTextChar"/>
    <w:link w:val="CommentSubject"/>
    <w:uiPriority w:val="99"/>
    <w:semiHidden/>
    <w:rsid w:val="00771D47"/>
    <w:rPr>
      <w:rFonts w:ascii="Times New Roman" w:eastAsia="Times New Roman" w:hAnsi="Times New Roman" w:cs="Times New Roman"/>
      <w:b/>
      <w:bCs/>
      <w:sz w:val="20"/>
      <w:szCs w:val="20"/>
      <w:lang w:val="en-US" w:eastAsia="en-AU"/>
    </w:rPr>
  </w:style>
  <w:style w:type="character" w:styleId="FollowedHyperlink">
    <w:name w:val="FollowedHyperlink"/>
    <w:basedOn w:val="DefaultParagraphFont"/>
    <w:uiPriority w:val="99"/>
    <w:semiHidden/>
    <w:unhideWhenUsed/>
    <w:rsid w:val="0019012B"/>
    <w:rPr>
      <w:color w:val="800080"/>
      <w:u w:val="single"/>
    </w:rPr>
  </w:style>
  <w:style w:type="character" w:customStyle="1" w:styleId="Heading2Char">
    <w:name w:val="Heading 2 Char"/>
    <w:basedOn w:val="DefaultParagraphFont"/>
    <w:link w:val="Heading2"/>
    <w:uiPriority w:val="9"/>
    <w:semiHidden/>
    <w:rsid w:val="0090463B"/>
    <w:rPr>
      <w:rFonts w:ascii="Cambria" w:eastAsia="Times New Roman" w:hAnsi="Cambria" w:cs="Times New Roman"/>
      <w:b/>
      <w:bCs/>
      <w:color w:val="4F81BD"/>
      <w:sz w:val="26"/>
      <w:szCs w:val="26"/>
    </w:rPr>
  </w:style>
  <w:style w:type="paragraph" w:styleId="BodyText3">
    <w:name w:val="Body Text 3"/>
    <w:basedOn w:val="Normal"/>
    <w:link w:val="BodyText3Char"/>
    <w:uiPriority w:val="99"/>
    <w:semiHidden/>
    <w:unhideWhenUsed/>
    <w:rsid w:val="00D12EEB"/>
    <w:pPr>
      <w:spacing w:after="120"/>
    </w:pPr>
    <w:rPr>
      <w:sz w:val="16"/>
      <w:szCs w:val="16"/>
    </w:rPr>
  </w:style>
  <w:style w:type="character" w:customStyle="1" w:styleId="BodyText3Char">
    <w:name w:val="Body Text 3 Char"/>
    <w:basedOn w:val="DefaultParagraphFont"/>
    <w:link w:val="BodyText3"/>
    <w:uiPriority w:val="99"/>
    <w:semiHidden/>
    <w:rsid w:val="00D12EEB"/>
    <w:rPr>
      <w:sz w:val="16"/>
      <w:szCs w:val="16"/>
    </w:rPr>
  </w:style>
  <w:style w:type="table" w:styleId="TableGrid">
    <w:name w:val="Table Grid"/>
    <w:basedOn w:val="TableNormal"/>
    <w:uiPriority w:val="39"/>
    <w:rsid w:val="00374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3743B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743BC"/>
    <w:rPr>
      <w:rFonts w:ascii="Cambria" w:eastAsia="Times New Roman" w:hAnsi="Cambria" w:cs="Times New Roman"/>
      <w:color w:val="17365D"/>
      <w:spacing w:val="5"/>
      <w:kern w:val="28"/>
      <w:sz w:val="52"/>
      <w:szCs w:val="52"/>
    </w:rPr>
  </w:style>
  <w:style w:type="paragraph" w:customStyle="1" w:styleId="definition">
    <w:name w:val="definition"/>
    <w:basedOn w:val="Normal"/>
    <w:rsid w:val="005701B1"/>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notetext">
    <w:name w:val="notetext"/>
    <w:basedOn w:val="Normal"/>
    <w:rsid w:val="005701B1"/>
    <w:pPr>
      <w:spacing w:before="100" w:beforeAutospacing="1" w:after="100" w:afterAutospacing="1" w:line="240" w:lineRule="auto"/>
    </w:pPr>
    <w:rPr>
      <w:rFonts w:ascii="Times New Roman" w:eastAsia="Times New Roman" w:hAnsi="Times New Roman"/>
      <w:sz w:val="24"/>
      <w:szCs w:val="24"/>
      <w:lang w:eastAsia="en-AU"/>
    </w:rPr>
  </w:style>
  <w:style w:type="paragraph" w:styleId="NoSpacing">
    <w:name w:val="No Spacing"/>
    <w:link w:val="NoSpacingChar"/>
    <w:uiPriority w:val="1"/>
    <w:qFormat/>
    <w:rsid w:val="0007334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73346"/>
    <w:rPr>
      <w:rFonts w:asciiTheme="minorHAnsi" w:eastAsiaTheme="minorEastAsia" w:hAnsiTheme="minorHAnsi" w:cstheme="minorBidi"/>
      <w:sz w:val="22"/>
      <w:szCs w:val="22"/>
      <w:lang w:val="en-US" w:eastAsia="en-US"/>
    </w:rPr>
  </w:style>
  <w:style w:type="paragraph" w:styleId="TOCHeading">
    <w:name w:val="TOC Heading"/>
    <w:basedOn w:val="Heading1"/>
    <w:next w:val="Normal"/>
    <w:uiPriority w:val="39"/>
    <w:semiHidden/>
    <w:unhideWhenUsed/>
    <w:qFormat/>
    <w:rsid w:val="00073346"/>
    <w:pPr>
      <w:keepNext/>
      <w:keepLines/>
      <w:shd w:val="clear" w:color="auto" w:fill="auto"/>
      <w:tabs>
        <w:tab w:val="clear" w:pos="1680"/>
      </w:tabs>
      <w:spacing w:before="480" w:after="0" w:line="276" w:lineRule="auto"/>
      <w:outlineLvl w:val="9"/>
    </w:pPr>
    <w:rPr>
      <w:rFonts w:asciiTheme="majorHAnsi" w:eastAsiaTheme="majorEastAsia" w:hAnsiTheme="majorHAnsi" w:cstheme="majorBidi"/>
      <w:bCs/>
      <w:noProof w:val="0"/>
      <w:color w:val="365F91" w:themeColor="accent1" w:themeShade="BF"/>
      <w:lang w:val="en-US" w:eastAsia="en-US"/>
    </w:rPr>
  </w:style>
  <w:style w:type="paragraph" w:styleId="TOC1">
    <w:name w:val="toc 1"/>
    <w:basedOn w:val="Normal"/>
    <w:next w:val="Normal"/>
    <w:autoRedefine/>
    <w:uiPriority w:val="39"/>
    <w:unhideWhenUsed/>
    <w:rsid w:val="00073346"/>
    <w:pPr>
      <w:spacing w:after="100"/>
    </w:pPr>
  </w:style>
  <w:style w:type="paragraph" w:styleId="TOC2">
    <w:name w:val="toc 2"/>
    <w:basedOn w:val="Normal"/>
    <w:next w:val="Normal"/>
    <w:autoRedefine/>
    <w:uiPriority w:val="39"/>
    <w:unhideWhenUsed/>
    <w:rsid w:val="00073346"/>
    <w:pPr>
      <w:spacing w:after="100"/>
      <w:ind w:left="220"/>
    </w:pPr>
  </w:style>
  <w:style w:type="paragraph" w:styleId="TOC3">
    <w:name w:val="toc 3"/>
    <w:basedOn w:val="Normal"/>
    <w:next w:val="Normal"/>
    <w:autoRedefine/>
    <w:uiPriority w:val="39"/>
    <w:unhideWhenUsed/>
    <w:rsid w:val="00073346"/>
    <w:pPr>
      <w:spacing w:after="100"/>
      <w:ind w:left="440"/>
    </w:pPr>
  </w:style>
  <w:style w:type="paragraph" w:styleId="FootnoteText">
    <w:name w:val="footnote text"/>
    <w:basedOn w:val="Normal"/>
    <w:link w:val="FootnoteTextChar"/>
    <w:uiPriority w:val="99"/>
    <w:semiHidden/>
    <w:unhideWhenUsed/>
    <w:rsid w:val="00546092"/>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46092"/>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46092"/>
    <w:rPr>
      <w:vertAlign w:val="superscript"/>
    </w:rPr>
  </w:style>
  <w:style w:type="paragraph" w:styleId="Revision">
    <w:name w:val="Revision"/>
    <w:hidden/>
    <w:uiPriority w:val="99"/>
    <w:semiHidden/>
    <w:rsid w:val="004F0E4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2142">
      <w:bodyDiv w:val="1"/>
      <w:marLeft w:val="0"/>
      <w:marRight w:val="0"/>
      <w:marTop w:val="0"/>
      <w:marBottom w:val="0"/>
      <w:divBdr>
        <w:top w:val="none" w:sz="0" w:space="0" w:color="auto"/>
        <w:left w:val="none" w:sz="0" w:space="0" w:color="auto"/>
        <w:bottom w:val="none" w:sz="0" w:space="0" w:color="auto"/>
        <w:right w:val="none" w:sz="0" w:space="0" w:color="auto"/>
      </w:divBdr>
      <w:divsChild>
        <w:div w:id="120806009">
          <w:marLeft w:val="0"/>
          <w:marRight w:val="0"/>
          <w:marTop w:val="0"/>
          <w:marBottom w:val="0"/>
          <w:divBdr>
            <w:top w:val="none" w:sz="0" w:space="0" w:color="auto"/>
            <w:left w:val="none" w:sz="0" w:space="0" w:color="auto"/>
            <w:bottom w:val="none" w:sz="0" w:space="0" w:color="auto"/>
            <w:right w:val="none" w:sz="0" w:space="0" w:color="auto"/>
          </w:divBdr>
          <w:divsChild>
            <w:div w:id="1713571547">
              <w:marLeft w:val="0"/>
              <w:marRight w:val="0"/>
              <w:marTop w:val="0"/>
              <w:marBottom w:val="0"/>
              <w:divBdr>
                <w:top w:val="none" w:sz="0" w:space="0" w:color="auto"/>
                <w:left w:val="none" w:sz="0" w:space="0" w:color="auto"/>
                <w:bottom w:val="none" w:sz="0" w:space="0" w:color="auto"/>
                <w:right w:val="none" w:sz="0" w:space="0" w:color="auto"/>
              </w:divBdr>
              <w:divsChild>
                <w:div w:id="1733844164">
                  <w:marLeft w:val="0"/>
                  <w:marRight w:val="0"/>
                  <w:marTop w:val="0"/>
                  <w:marBottom w:val="0"/>
                  <w:divBdr>
                    <w:top w:val="none" w:sz="0" w:space="0" w:color="auto"/>
                    <w:left w:val="none" w:sz="0" w:space="0" w:color="auto"/>
                    <w:bottom w:val="none" w:sz="0" w:space="0" w:color="auto"/>
                    <w:right w:val="none" w:sz="0" w:space="0" w:color="auto"/>
                  </w:divBdr>
                  <w:divsChild>
                    <w:div w:id="1743520524">
                      <w:marLeft w:val="0"/>
                      <w:marRight w:val="0"/>
                      <w:marTop w:val="0"/>
                      <w:marBottom w:val="0"/>
                      <w:divBdr>
                        <w:top w:val="none" w:sz="0" w:space="0" w:color="auto"/>
                        <w:left w:val="none" w:sz="0" w:space="0" w:color="auto"/>
                        <w:bottom w:val="none" w:sz="0" w:space="0" w:color="auto"/>
                        <w:right w:val="none" w:sz="0" w:space="0" w:color="auto"/>
                      </w:divBdr>
                      <w:divsChild>
                        <w:div w:id="204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78790">
      <w:bodyDiv w:val="1"/>
      <w:marLeft w:val="0"/>
      <w:marRight w:val="0"/>
      <w:marTop w:val="0"/>
      <w:marBottom w:val="0"/>
      <w:divBdr>
        <w:top w:val="none" w:sz="0" w:space="0" w:color="auto"/>
        <w:left w:val="none" w:sz="0" w:space="0" w:color="auto"/>
        <w:bottom w:val="none" w:sz="0" w:space="0" w:color="auto"/>
        <w:right w:val="none" w:sz="0" w:space="0" w:color="auto"/>
      </w:divBdr>
      <w:divsChild>
        <w:div w:id="360471161">
          <w:marLeft w:val="0"/>
          <w:marRight w:val="0"/>
          <w:marTop w:val="0"/>
          <w:marBottom w:val="0"/>
          <w:divBdr>
            <w:top w:val="none" w:sz="0" w:space="0" w:color="auto"/>
            <w:left w:val="none" w:sz="0" w:space="0" w:color="auto"/>
            <w:bottom w:val="none" w:sz="0" w:space="0" w:color="auto"/>
            <w:right w:val="none" w:sz="0" w:space="0" w:color="auto"/>
          </w:divBdr>
          <w:divsChild>
            <w:div w:id="95447745">
              <w:marLeft w:val="0"/>
              <w:marRight w:val="0"/>
              <w:marTop w:val="0"/>
              <w:marBottom w:val="0"/>
              <w:divBdr>
                <w:top w:val="none" w:sz="0" w:space="0" w:color="auto"/>
                <w:left w:val="none" w:sz="0" w:space="0" w:color="auto"/>
                <w:bottom w:val="none" w:sz="0" w:space="0" w:color="auto"/>
                <w:right w:val="none" w:sz="0" w:space="0" w:color="auto"/>
              </w:divBdr>
              <w:divsChild>
                <w:div w:id="2117405537">
                  <w:marLeft w:val="0"/>
                  <w:marRight w:val="0"/>
                  <w:marTop w:val="0"/>
                  <w:marBottom w:val="0"/>
                  <w:divBdr>
                    <w:top w:val="none" w:sz="0" w:space="0" w:color="auto"/>
                    <w:left w:val="none" w:sz="0" w:space="0" w:color="auto"/>
                    <w:bottom w:val="none" w:sz="0" w:space="0" w:color="auto"/>
                    <w:right w:val="none" w:sz="0" w:space="0" w:color="auto"/>
                  </w:divBdr>
                  <w:divsChild>
                    <w:div w:id="1342663127">
                      <w:marLeft w:val="0"/>
                      <w:marRight w:val="0"/>
                      <w:marTop w:val="0"/>
                      <w:marBottom w:val="0"/>
                      <w:divBdr>
                        <w:top w:val="none" w:sz="0" w:space="0" w:color="auto"/>
                        <w:left w:val="none" w:sz="0" w:space="0" w:color="auto"/>
                        <w:bottom w:val="none" w:sz="0" w:space="0" w:color="auto"/>
                        <w:right w:val="none" w:sz="0" w:space="0" w:color="auto"/>
                      </w:divBdr>
                      <w:divsChild>
                        <w:div w:id="4601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748436">
      <w:bodyDiv w:val="1"/>
      <w:marLeft w:val="0"/>
      <w:marRight w:val="0"/>
      <w:marTop w:val="0"/>
      <w:marBottom w:val="0"/>
      <w:divBdr>
        <w:top w:val="none" w:sz="0" w:space="0" w:color="auto"/>
        <w:left w:val="none" w:sz="0" w:space="0" w:color="auto"/>
        <w:bottom w:val="none" w:sz="0" w:space="0" w:color="auto"/>
        <w:right w:val="none" w:sz="0" w:space="0" w:color="auto"/>
      </w:divBdr>
      <w:divsChild>
        <w:div w:id="800729489">
          <w:marLeft w:val="0"/>
          <w:marRight w:val="0"/>
          <w:marTop w:val="0"/>
          <w:marBottom w:val="0"/>
          <w:divBdr>
            <w:top w:val="none" w:sz="0" w:space="0" w:color="auto"/>
            <w:left w:val="none" w:sz="0" w:space="0" w:color="auto"/>
            <w:bottom w:val="none" w:sz="0" w:space="0" w:color="auto"/>
            <w:right w:val="none" w:sz="0" w:space="0" w:color="auto"/>
          </w:divBdr>
          <w:divsChild>
            <w:div w:id="1930699639">
              <w:marLeft w:val="0"/>
              <w:marRight w:val="0"/>
              <w:marTop w:val="0"/>
              <w:marBottom w:val="0"/>
              <w:divBdr>
                <w:top w:val="none" w:sz="0" w:space="0" w:color="auto"/>
                <w:left w:val="none" w:sz="0" w:space="0" w:color="auto"/>
                <w:bottom w:val="none" w:sz="0" w:space="0" w:color="auto"/>
                <w:right w:val="none" w:sz="0" w:space="0" w:color="auto"/>
              </w:divBdr>
              <w:divsChild>
                <w:div w:id="419986570">
                  <w:marLeft w:val="0"/>
                  <w:marRight w:val="0"/>
                  <w:marTop w:val="0"/>
                  <w:marBottom w:val="0"/>
                  <w:divBdr>
                    <w:top w:val="none" w:sz="0" w:space="0" w:color="auto"/>
                    <w:left w:val="none" w:sz="0" w:space="0" w:color="auto"/>
                    <w:bottom w:val="none" w:sz="0" w:space="0" w:color="auto"/>
                    <w:right w:val="none" w:sz="0" w:space="0" w:color="auto"/>
                  </w:divBdr>
                  <w:divsChild>
                    <w:div w:id="1554656550">
                      <w:marLeft w:val="0"/>
                      <w:marRight w:val="0"/>
                      <w:marTop w:val="0"/>
                      <w:marBottom w:val="0"/>
                      <w:divBdr>
                        <w:top w:val="none" w:sz="0" w:space="0" w:color="auto"/>
                        <w:left w:val="none" w:sz="0" w:space="0" w:color="auto"/>
                        <w:bottom w:val="none" w:sz="0" w:space="0" w:color="auto"/>
                        <w:right w:val="none" w:sz="0" w:space="0" w:color="auto"/>
                      </w:divBdr>
                      <w:divsChild>
                        <w:div w:id="1301808608">
                          <w:marLeft w:val="0"/>
                          <w:marRight w:val="0"/>
                          <w:marTop w:val="0"/>
                          <w:marBottom w:val="0"/>
                          <w:divBdr>
                            <w:top w:val="single" w:sz="4" w:space="0" w:color="828282"/>
                            <w:left w:val="single" w:sz="4" w:space="0" w:color="828282"/>
                            <w:bottom w:val="single" w:sz="4" w:space="0" w:color="828282"/>
                            <w:right w:val="single" w:sz="4" w:space="0" w:color="828282"/>
                          </w:divBdr>
                          <w:divsChild>
                            <w:div w:id="407113097">
                              <w:marLeft w:val="0"/>
                              <w:marRight w:val="0"/>
                              <w:marTop w:val="0"/>
                              <w:marBottom w:val="0"/>
                              <w:divBdr>
                                <w:top w:val="none" w:sz="0" w:space="0" w:color="auto"/>
                                <w:left w:val="none" w:sz="0" w:space="0" w:color="auto"/>
                                <w:bottom w:val="none" w:sz="0" w:space="0" w:color="auto"/>
                                <w:right w:val="none" w:sz="0" w:space="0" w:color="auto"/>
                              </w:divBdr>
                              <w:divsChild>
                                <w:div w:id="1455952097">
                                  <w:marLeft w:val="0"/>
                                  <w:marRight w:val="0"/>
                                  <w:marTop w:val="0"/>
                                  <w:marBottom w:val="0"/>
                                  <w:divBdr>
                                    <w:top w:val="none" w:sz="0" w:space="0" w:color="auto"/>
                                    <w:left w:val="none" w:sz="0" w:space="0" w:color="auto"/>
                                    <w:bottom w:val="none" w:sz="0" w:space="0" w:color="auto"/>
                                    <w:right w:val="none" w:sz="0" w:space="0" w:color="auto"/>
                                  </w:divBdr>
                                  <w:divsChild>
                                    <w:div w:id="981467759">
                                      <w:marLeft w:val="0"/>
                                      <w:marRight w:val="0"/>
                                      <w:marTop w:val="0"/>
                                      <w:marBottom w:val="0"/>
                                      <w:divBdr>
                                        <w:top w:val="none" w:sz="0" w:space="0" w:color="auto"/>
                                        <w:left w:val="none" w:sz="0" w:space="0" w:color="auto"/>
                                        <w:bottom w:val="none" w:sz="0" w:space="0" w:color="auto"/>
                                        <w:right w:val="none" w:sz="0" w:space="0" w:color="auto"/>
                                      </w:divBdr>
                                      <w:divsChild>
                                        <w:div w:id="1871143114">
                                          <w:marLeft w:val="0"/>
                                          <w:marRight w:val="0"/>
                                          <w:marTop w:val="0"/>
                                          <w:marBottom w:val="0"/>
                                          <w:divBdr>
                                            <w:top w:val="none" w:sz="0" w:space="0" w:color="auto"/>
                                            <w:left w:val="none" w:sz="0" w:space="0" w:color="auto"/>
                                            <w:bottom w:val="none" w:sz="0" w:space="0" w:color="auto"/>
                                            <w:right w:val="none" w:sz="0" w:space="0" w:color="auto"/>
                                          </w:divBdr>
                                          <w:divsChild>
                                            <w:div w:id="1997101242">
                                              <w:marLeft w:val="0"/>
                                              <w:marRight w:val="0"/>
                                              <w:marTop w:val="0"/>
                                              <w:marBottom w:val="0"/>
                                              <w:divBdr>
                                                <w:top w:val="none" w:sz="0" w:space="0" w:color="auto"/>
                                                <w:left w:val="none" w:sz="0" w:space="0" w:color="auto"/>
                                                <w:bottom w:val="none" w:sz="0" w:space="0" w:color="auto"/>
                                                <w:right w:val="none" w:sz="0" w:space="0" w:color="auto"/>
                                              </w:divBdr>
                                              <w:divsChild>
                                                <w:div w:id="9774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609669">
      <w:bodyDiv w:val="1"/>
      <w:marLeft w:val="0"/>
      <w:marRight w:val="0"/>
      <w:marTop w:val="0"/>
      <w:marBottom w:val="0"/>
      <w:divBdr>
        <w:top w:val="none" w:sz="0" w:space="0" w:color="auto"/>
        <w:left w:val="none" w:sz="0" w:space="0" w:color="auto"/>
        <w:bottom w:val="none" w:sz="0" w:space="0" w:color="auto"/>
        <w:right w:val="none" w:sz="0" w:space="0" w:color="auto"/>
      </w:divBdr>
      <w:divsChild>
        <w:div w:id="1905795850">
          <w:marLeft w:val="0"/>
          <w:marRight w:val="0"/>
          <w:marTop w:val="0"/>
          <w:marBottom w:val="0"/>
          <w:divBdr>
            <w:top w:val="none" w:sz="0" w:space="0" w:color="auto"/>
            <w:left w:val="none" w:sz="0" w:space="0" w:color="auto"/>
            <w:bottom w:val="none" w:sz="0" w:space="0" w:color="auto"/>
            <w:right w:val="none" w:sz="0" w:space="0" w:color="auto"/>
          </w:divBdr>
          <w:divsChild>
            <w:div w:id="304509986">
              <w:marLeft w:val="0"/>
              <w:marRight w:val="0"/>
              <w:marTop w:val="0"/>
              <w:marBottom w:val="0"/>
              <w:divBdr>
                <w:top w:val="none" w:sz="0" w:space="0" w:color="auto"/>
                <w:left w:val="none" w:sz="0" w:space="0" w:color="auto"/>
                <w:bottom w:val="none" w:sz="0" w:space="0" w:color="auto"/>
                <w:right w:val="none" w:sz="0" w:space="0" w:color="auto"/>
              </w:divBdr>
              <w:divsChild>
                <w:div w:id="1331254478">
                  <w:marLeft w:val="0"/>
                  <w:marRight w:val="0"/>
                  <w:marTop w:val="0"/>
                  <w:marBottom w:val="0"/>
                  <w:divBdr>
                    <w:top w:val="none" w:sz="0" w:space="0" w:color="auto"/>
                    <w:left w:val="none" w:sz="0" w:space="0" w:color="auto"/>
                    <w:bottom w:val="none" w:sz="0" w:space="0" w:color="auto"/>
                    <w:right w:val="none" w:sz="0" w:space="0" w:color="auto"/>
                  </w:divBdr>
                  <w:divsChild>
                    <w:div w:id="724529769">
                      <w:marLeft w:val="0"/>
                      <w:marRight w:val="0"/>
                      <w:marTop w:val="0"/>
                      <w:marBottom w:val="0"/>
                      <w:divBdr>
                        <w:top w:val="none" w:sz="0" w:space="0" w:color="auto"/>
                        <w:left w:val="none" w:sz="0" w:space="0" w:color="auto"/>
                        <w:bottom w:val="none" w:sz="0" w:space="0" w:color="auto"/>
                        <w:right w:val="none" w:sz="0" w:space="0" w:color="auto"/>
                      </w:divBdr>
                      <w:divsChild>
                        <w:div w:id="1221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4005">
      <w:bodyDiv w:val="1"/>
      <w:marLeft w:val="0"/>
      <w:marRight w:val="0"/>
      <w:marTop w:val="0"/>
      <w:marBottom w:val="0"/>
      <w:divBdr>
        <w:top w:val="none" w:sz="0" w:space="0" w:color="auto"/>
        <w:left w:val="none" w:sz="0" w:space="0" w:color="auto"/>
        <w:bottom w:val="none" w:sz="0" w:space="0" w:color="auto"/>
        <w:right w:val="none" w:sz="0" w:space="0" w:color="auto"/>
      </w:divBdr>
    </w:div>
    <w:div w:id="179918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ts.a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M@environment.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BC.permits@environment.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ntarctica.gov.au/environment/environmental-impact-assessment-approvals-and-permits/environmental-impact-assessment" TargetMode="External"/><Relationship Id="rId4" Type="http://schemas.openxmlformats.org/officeDocument/2006/relationships/settings" Target="settings.xml"/><Relationship Id="rId9" Type="http://schemas.openxmlformats.org/officeDocument/2006/relationships/hyperlink" Target="mailto:scientific.permits@dpipwe.tas.gov.au" TargetMode="External"/><Relationship Id="rId14" Type="http://schemas.openxmlformats.org/officeDocument/2006/relationships/hyperlink" Target="http://www.ats.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B7DF0-B318-4B18-BECE-009AF3F2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13166</Words>
  <Characters>75050</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Australian Antarctic Division</Company>
  <LinksUpToDate>false</LinksUpToDate>
  <CharactersWithSpaces>88040</CharactersWithSpaces>
  <SharedDoc>false</SharedDoc>
  <HLinks>
    <vt:vector size="96" baseType="variant">
      <vt:variant>
        <vt:i4>3735623</vt:i4>
      </vt:variant>
      <vt:variant>
        <vt:i4>45</vt:i4>
      </vt:variant>
      <vt:variant>
        <vt:i4>0</vt:i4>
      </vt:variant>
      <vt:variant>
        <vt:i4>5</vt:i4>
      </vt:variant>
      <vt:variant>
        <vt:lpwstr>mailto:gazettes@ag.gov.au</vt:lpwstr>
      </vt:variant>
      <vt:variant>
        <vt:lpwstr/>
      </vt:variant>
      <vt:variant>
        <vt:i4>3735663</vt:i4>
      </vt:variant>
      <vt:variant>
        <vt:i4>42</vt:i4>
      </vt:variant>
      <vt:variant>
        <vt:i4>0</vt:i4>
      </vt:variant>
      <vt:variant>
        <vt:i4>5</vt:i4>
      </vt:variant>
      <vt:variant>
        <vt:lpwstr>http://intranet.aad.gov.au/default.asp?casid=20852</vt:lpwstr>
      </vt:variant>
      <vt:variant>
        <vt:lpwstr/>
      </vt:variant>
      <vt:variant>
        <vt:i4>4259860</vt:i4>
      </vt:variant>
      <vt:variant>
        <vt:i4>39</vt:i4>
      </vt:variant>
      <vt:variant>
        <vt:i4>0</vt:i4>
      </vt:variant>
      <vt:variant>
        <vt:i4>5</vt:i4>
      </vt:variant>
      <vt:variant>
        <vt:lpwstr>http://www.iaato.org/operational.html</vt:lpwstr>
      </vt:variant>
      <vt:variant>
        <vt:lpwstr/>
      </vt:variant>
      <vt:variant>
        <vt:i4>3211340</vt:i4>
      </vt:variant>
      <vt:variant>
        <vt:i4>36</vt:i4>
      </vt:variant>
      <vt:variant>
        <vt:i4>0</vt:i4>
      </vt:variant>
      <vt:variant>
        <vt:i4>5</vt:i4>
      </vt:variant>
      <vt:variant>
        <vt:lpwstr>http://www.antarctica.gov.au/__data/assets/word_doc/0017/21932/ml_377224432638889_sealsrpt.doc</vt:lpwstr>
      </vt:variant>
      <vt:variant>
        <vt:lpwstr/>
      </vt:variant>
      <vt:variant>
        <vt:i4>1966138</vt:i4>
      </vt:variant>
      <vt:variant>
        <vt:i4>33</vt:i4>
      </vt:variant>
      <vt:variant>
        <vt:i4>0</vt:i4>
      </vt:variant>
      <vt:variant>
        <vt:i4>5</vt:i4>
      </vt:variant>
      <vt:variant>
        <vt:lpwstr>http://www.antarctica.gov.au/__data/assets/word_doc/0016/21931/ml_40259600775463_atep20aspa20permit20report.doc</vt:lpwstr>
      </vt:variant>
      <vt:variant>
        <vt:lpwstr/>
      </vt:variant>
      <vt:variant>
        <vt:i4>393340</vt:i4>
      </vt:variant>
      <vt:variant>
        <vt:i4>30</vt:i4>
      </vt:variant>
      <vt:variant>
        <vt:i4>0</vt:i4>
      </vt:variant>
      <vt:variant>
        <vt:i4>5</vt:i4>
      </vt:variant>
      <vt:variant>
        <vt:lpwstr>mailto:GRM@environment.gov.au</vt:lpwstr>
      </vt:variant>
      <vt:variant>
        <vt:lpwstr/>
      </vt:variant>
      <vt:variant>
        <vt:i4>4522017</vt:i4>
      </vt:variant>
      <vt:variant>
        <vt:i4>27</vt:i4>
      </vt:variant>
      <vt:variant>
        <vt:i4>0</vt:i4>
      </vt:variant>
      <vt:variant>
        <vt:i4>5</vt:i4>
      </vt:variant>
      <vt:variant>
        <vt:lpwstr>http://www.ats.aq/devPH/apa/ep_protected.aspx?lang=e</vt:lpwstr>
      </vt:variant>
      <vt:variant>
        <vt:lpwstr/>
      </vt:variant>
      <vt:variant>
        <vt:i4>5636154</vt:i4>
      </vt:variant>
      <vt:variant>
        <vt:i4>24</vt:i4>
      </vt:variant>
      <vt:variant>
        <vt:i4>0</vt:i4>
      </vt:variant>
      <vt:variant>
        <vt:i4>5</vt:i4>
      </vt:variant>
      <vt:variant>
        <vt:lpwstr>mailto:scientific.permits@dpiwe.tas.gov.au</vt:lpwstr>
      </vt:variant>
      <vt:variant>
        <vt:lpwstr/>
      </vt:variant>
      <vt:variant>
        <vt:i4>4784187</vt:i4>
      </vt:variant>
      <vt:variant>
        <vt:i4>21</vt:i4>
      </vt:variant>
      <vt:variant>
        <vt:i4>0</vt:i4>
      </vt:variant>
      <vt:variant>
        <vt:i4>5</vt:i4>
      </vt:variant>
      <vt:variant>
        <vt:lpwstr>file://\\aad.gov.au\files\EMS\000 - EMAU FILES\C - Environmental  Impact Assessment  Annex I\EIA &amp; PERMIT GUIDES\PERMIT &amp;  EIA  HANDBOOKS\Local Settings\Temporary Internet Files\Content.Outlook\Local Settings\Temporary Internet Files\Content.Outlook\Local Settings\maxine_wol\Desktop\nes\nuclear.html</vt:lpwstr>
      </vt:variant>
      <vt:variant>
        <vt:lpwstr/>
      </vt:variant>
      <vt:variant>
        <vt:i4>4784187</vt:i4>
      </vt:variant>
      <vt:variant>
        <vt:i4>18</vt:i4>
      </vt:variant>
      <vt:variant>
        <vt:i4>0</vt:i4>
      </vt:variant>
      <vt:variant>
        <vt:i4>5</vt:i4>
      </vt:variant>
      <vt:variant>
        <vt:lpwstr>file://\\aad.gov.au\files\EMS\000 - EMAU FILES\C - Environmental  Impact Assessment  Annex I\EIA &amp; PERMIT GUIDES\PERMIT &amp;  EIA  HANDBOOKS\Local Settings\Temporary Internet Files\Content.Outlook\Local Settings\Temporary Internet Files\Content.Outlook\Local Settings\maxine_wol\Desktop\nes\marine.html</vt:lpwstr>
      </vt:variant>
      <vt:variant>
        <vt:lpwstr/>
      </vt:variant>
      <vt:variant>
        <vt:i4>4784187</vt:i4>
      </vt:variant>
      <vt:variant>
        <vt:i4>15</vt:i4>
      </vt:variant>
      <vt:variant>
        <vt:i4>0</vt:i4>
      </vt:variant>
      <vt:variant>
        <vt:i4>5</vt:i4>
      </vt:variant>
      <vt:variant>
        <vt:lpwstr>file://\\aad.gov.au\files\EMS\000 - EMAU FILES\C - Environmental  Impact Assessment  Annex I\EIA &amp; PERMIT GUIDES\PERMIT &amp;  EIA  HANDBOOKS\Local Settings\Temporary Internet Files\Content.Outlook\Local Settings\Temporary Internet Files\Content.Outlook\Local Settings\maxine_wol\Desktop\nes\migratory.html</vt:lpwstr>
      </vt:variant>
      <vt:variant>
        <vt:lpwstr/>
      </vt:variant>
      <vt:variant>
        <vt:i4>4849721</vt:i4>
      </vt:variant>
      <vt:variant>
        <vt:i4>12</vt:i4>
      </vt:variant>
      <vt:variant>
        <vt:i4>0</vt:i4>
      </vt:variant>
      <vt:variant>
        <vt:i4>5</vt:i4>
      </vt:variant>
      <vt:variant>
        <vt:lpwstr>file://\\aad.gov.au\files\EMS\000 - EMAU FILES\C - Environmental  Impact Assessment  Annex I\EIA &amp; PERMIT GUIDES\PERMIT &amp;  EIA  HANDBOOKS\Local Settings\Temporary Internet Files\Content.Outlook\Local Settings\Temporary Internet Files\Content.Outlook\biodiversity\threatened\index.html</vt:lpwstr>
      </vt:variant>
      <vt:variant>
        <vt:lpwstr/>
      </vt:variant>
      <vt:variant>
        <vt:i4>4784187</vt:i4>
      </vt:variant>
      <vt:variant>
        <vt:i4>9</vt:i4>
      </vt:variant>
      <vt:variant>
        <vt:i4>0</vt:i4>
      </vt:variant>
      <vt:variant>
        <vt:i4>5</vt:i4>
      </vt:variant>
      <vt:variant>
        <vt:lpwstr>file://\\aad.gov.au\files\EMS\000 - EMAU FILES\C - Environmental  Impact Assessment  Annex I\EIA &amp; PERMIT GUIDES\PERMIT &amp;  EIA  HANDBOOKS\Local Settings\Temporary Internet Files\Content.Outlook\Local Settings\Temporary Internet Files\Content.Outlook\Local Settings\maxine_wol\Desktop\nes\ramsar.html</vt:lpwstr>
      </vt:variant>
      <vt:variant>
        <vt:lpwstr/>
      </vt:variant>
      <vt:variant>
        <vt:i4>4784187</vt:i4>
      </vt:variant>
      <vt:variant>
        <vt:i4>6</vt:i4>
      </vt:variant>
      <vt:variant>
        <vt:i4>0</vt:i4>
      </vt:variant>
      <vt:variant>
        <vt:i4>5</vt:i4>
      </vt:variant>
      <vt:variant>
        <vt:lpwstr>file://\\aad.gov.au\files\EMS\000 - EMAU FILES\C - Environmental  Impact Assessment  Annex I\EIA &amp; PERMIT GUIDES\PERMIT &amp;  EIA  HANDBOOKS\Local Settings\Temporary Internet Files\Content.Outlook\Local Settings\Temporary Internet Files\Content.Outlook\Local Settings\maxine_wol\Desktop\nes\worldheritage.html</vt:lpwstr>
      </vt:variant>
      <vt:variant>
        <vt:lpwstr/>
      </vt:variant>
      <vt:variant>
        <vt:i4>4784187</vt:i4>
      </vt:variant>
      <vt:variant>
        <vt:i4>3</vt:i4>
      </vt:variant>
      <vt:variant>
        <vt:i4>0</vt:i4>
      </vt:variant>
      <vt:variant>
        <vt:i4>5</vt:i4>
      </vt:variant>
      <vt:variant>
        <vt:lpwstr>file://\\aad.gov.au\files\EMS\000 - EMAU FILES\C - Environmental  Impact Assessment  Annex I\EIA &amp; PERMIT GUIDES\PERMIT &amp;  EIA  HANDBOOKS\Local Settings\Temporary Internet Files\Content.Outlook\Local Settings\Temporary Internet Files\Content.Outlook\Local Settings\maxine_wol\Desktop\nes\index.html</vt:lpwstr>
      </vt:variant>
      <vt:variant>
        <vt:lpwstr/>
      </vt:variant>
      <vt:variant>
        <vt:i4>4784187</vt:i4>
      </vt:variant>
      <vt:variant>
        <vt:i4>0</vt:i4>
      </vt:variant>
      <vt:variant>
        <vt:i4>0</vt:i4>
      </vt:variant>
      <vt:variant>
        <vt:i4>5</vt:i4>
      </vt:variant>
      <vt:variant>
        <vt:lpwstr>file://\\aad.gov.au\files\EMS\000 - EMAU FILES\C - Environmental  Impact Assessment  Annex I\EIA &amp; PERMIT GUIDES\PERMIT &amp;  EIA  HANDBOOKS\Local Settings\Temporary Internet Files\Content.Outlook\Local Settings\Temporary Internet Files\Content.Outlook\Local Settings\maxine_wol\Desktop\guidelines\index.html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meliss_kin</dc:creator>
  <cp:lastModifiedBy>Josh Van Limbeek</cp:lastModifiedBy>
  <cp:revision>5</cp:revision>
  <cp:lastPrinted>2020-06-11T22:02:00Z</cp:lastPrinted>
  <dcterms:created xsi:type="dcterms:W3CDTF">2020-06-11T22:02:00Z</dcterms:created>
  <dcterms:modified xsi:type="dcterms:W3CDTF">2020-06-11T22:05:00Z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